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84C81" w14:textId="77777777" w:rsidR="00897C29" w:rsidRPr="0049713A" w:rsidRDefault="00897C29" w:rsidP="00897C29">
      <w:pPr>
        <w:ind w:firstLine="709"/>
        <w:jc w:val="center"/>
        <w:rPr>
          <w:rFonts w:ascii="Times New Roman" w:eastAsia="Calibri" w:hAnsi="Times New Roman" w:cs="Times New Roman"/>
          <w:b/>
          <w:sz w:val="36"/>
          <w:szCs w:val="36"/>
        </w:rPr>
      </w:pPr>
    </w:p>
    <w:p w14:paraId="36EBEFDE" w14:textId="77777777" w:rsidR="00897C29" w:rsidRPr="0049713A" w:rsidRDefault="00897C29" w:rsidP="00897C29">
      <w:pPr>
        <w:ind w:firstLine="709"/>
        <w:jc w:val="center"/>
        <w:rPr>
          <w:rFonts w:ascii="Times New Roman" w:eastAsia="Calibri" w:hAnsi="Times New Roman" w:cs="Times New Roman"/>
          <w:b/>
          <w:sz w:val="36"/>
          <w:szCs w:val="36"/>
        </w:rPr>
      </w:pPr>
      <w:r w:rsidRPr="0049713A">
        <w:rPr>
          <w:rFonts w:ascii="Calibri" w:eastAsia="Calibri" w:hAnsi="Calibri" w:cs="Times New Roman"/>
          <w:b/>
          <w:bCs/>
          <w:caps/>
          <w:noProof/>
          <w:color w:val="000000"/>
          <w:kern w:val="32"/>
          <w:sz w:val="36"/>
          <w:szCs w:val="36"/>
          <w:lang w:eastAsia="bg-BG"/>
        </w:rPr>
        <w:drawing>
          <wp:anchor distT="0" distB="0" distL="114300" distR="114300" simplePos="0" relativeHeight="251659264" behindDoc="1" locked="0" layoutInCell="1" allowOverlap="1" wp14:anchorId="1EED9148" wp14:editId="1AEB28B0">
            <wp:simplePos x="0" y="0"/>
            <wp:positionH relativeFrom="column">
              <wp:posOffset>147320</wp:posOffset>
            </wp:positionH>
            <wp:positionV relativeFrom="paragraph">
              <wp:posOffset>281437</wp:posOffset>
            </wp:positionV>
            <wp:extent cx="6000750" cy="8048625"/>
            <wp:effectExtent l="0" t="0" r="0" b="9525"/>
            <wp:wrapNone/>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0" cy="8048625"/>
                    </a:xfrm>
                    <a:prstGeom prst="rect">
                      <a:avLst/>
                    </a:prstGeom>
                    <a:noFill/>
                  </pic:spPr>
                </pic:pic>
              </a:graphicData>
            </a:graphic>
            <wp14:sizeRelH relativeFrom="page">
              <wp14:pctWidth>0</wp14:pctWidth>
            </wp14:sizeRelH>
            <wp14:sizeRelV relativeFrom="page">
              <wp14:pctHeight>0</wp14:pctHeight>
            </wp14:sizeRelV>
          </wp:anchor>
        </w:drawing>
      </w:r>
    </w:p>
    <w:p w14:paraId="145DECFF" w14:textId="77777777" w:rsidR="00897C29" w:rsidRPr="0049713A" w:rsidRDefault="00897C29" w:rsidP="00897C29">
      <w:pPr>
        <w:ind w:firstLine="709"/>
        <w:jc w:val="center"/>
        <w:rPr>
          <w:rFonts w:ascii="Times New Roman" w:eastAsia="Calibri" w:hAnsi="Times New Roman" w:cs="Times New Roman"/>
          <w:b/>
          <w:sz w:val="36"/>
          <w:szCs w:val="36"/>
        </w:rPr>
      </w:pPr>
    </w:p>
    <w:p w14:paraId="7259A1D7" w14:textId="77777777" w:rsidR="00897C29" w:rsidRPr="00501952" w:rsidRDefault="00897C29" w:rsidP="00897C29">
      <w:pPr>
        <w:ind w:firstLine="709"/>
        <w:jc w:val="center"/>
        <w:rPr>
          <w:rFonts w:ascii="Times New Roman" w:eastAsia="Calibri" w:hAnsi="Times New Roman" w:cs="Times New Roman"/>
          <w:b/>
          <w:sz w:val="36"/>
          <w:szCs w:val="36"/>
        </w:rPr>
      </w:pPr>
    </w:p>
    <w:p w14:paraId="73A29F93" w14:textId="77777777" w:rsidR="00897C29" w:rsidRPr="0049713A" w:rsidRDefault="00897C29" w:rsidP="00897C29">
      <w:pPr>
        <w:ind w:firstLine="709"/>
        <w:jc w:val="center"/>
        <w:rPr>
          <w:rFonts w:ascii="Times New Roman" w:eastAsia="Calibri" w:hAnsi="Times New Roman" w:cs="Times New Roman"/>
          <w:b/>
          <w:sz w:val="36"/>
          <w:szCs w:val="36"/>
        </w:rPr>
      </w:pPr>
    </w:p>
    <w:p w14:paraId="40D0CEF3" w14:textId="77777777" w:rsidR="00897C29" w:rsidRPr="0049713A" w:rsidRDefault="00897C29" w:rsidP="00897C29">
      <w:pPr>
        <w:ind w:firstLine="709"/>
        <w:jc w:val="center"/>
        <w:rPr>
          <w:rFonts w:ascii="Times New Roman" w:eastAsia="Calibri" w:hAnsi="Times New Roman" w:cs="Times New Roman"/>
          <w:b/>
          <w:sz w:val="36"/>
          <w:szCs w:val="36"/>
        </w:rPr>
      </w:pPr>
    </w:p>
    <w:p w14:paraId="25A0268E" w14:textId="77777777" w:rsidR="00897C29" w:rsidRPr="0049713A" w:rsidRDefault="00897C29" w:rsidP="00897C29">
      <w:pPr>
        <w:ind w:firstLine="709"/>
        <w:jc w:val="center"/>
        <w:rPr>
          <w:rFonts w:ascii="Times New Roman" w:eastAsia="Calibri" w:hAnsi="Times New Roman" w:cs="Times New Roman"/>
          <w:b/>
          <w:sz w:val="36"/>
          <w:szCs w:val="36"/>
        </w:rPr>
      </w:pPr>
    </w:p>
    <w:p w14:paraId="0BF3ED1B" w14:textId="77777777" w:rsidR="00897C29" w:rsidRPr="0049713A" w:rsidRDefault="00897C29" w:rsidP="00897C29">
      <w:pPr>
        <w:ind w:firstLine="709"/>
        <w:jc w:val="center"/>
        <w:rPr>
          <w:rFonts w:ascii="Times New Roman" w:eastAsia="Calibri" w:hAnsi="Times New Roman" w:cs="Times New Roman"/>
          <w:b/>
          <w:sz w:val="36"/>
          <w:szCs w:val="36"/>
        </w:rPr>
      </w:pPr>
    </w:p>
    <w:p w14:paraId="27DBDE48" w14:textId="77777777" w:rsidR="00897C29" w:rsidRPr="0049713A" w:rsidRDefault="00897C29" w:rsidP="00897C29">
      <w:pPr>
        <w:ind w:firstLine="709"/>
        <w:jc w:val="center"/>
        <w:rPr>
          <w:rFonts w:ascii="Times New Roman" w:eastAsia="Calibri" w:hAnsi="Times New Roman" w:cs="Times New Roman"/>
          <w:b/>
          <w:sz w:val="36"/>
          <w:szCs w:val="36"/>
        </w:rPr>
      </w:pPr>
    </w:p>
    <w:p w14:paraId="38EB2FD9" w14:textId="77777777" w:rsidR="00897C29" w:rsidRPr="0049713A" w:rsidRDefault="00897C29" w:rsidP="00897C29">
      <w:pPr>
        <w:ind w:firstLine="709"/>
        <w:jc w:val="center"/>
        <w:rPr>
          <w:rFonts w:ascii="Times New Roman" w:eastAsia="Calibri" w:hAnsi="Times New Roman" w:cs="Times New Roman"/>
          <w:b/>
          <w:sz w:val="36"/>
          <w:szCs w:val="36"/>
        </w:rPr>
      </w:pPr>
      <w:r w:rsidRPr="0049713A">
        <w:rPr>
          <w:rFonts w:ascii="Times New Roman" w:eastAsia="Calibri" w:hAnsi="Times New Roman" w:cs="Times New Roman"/>
          <w:b/>
          <w:sz w:val="36"/>
          <w:szCs w:val="36"/>
        </w:rPr>
        <w:t xml:space="preserve">ДОКЛАД </w:t>
      </w:r>
    </w:p>
    <w:p w14:paraId="31975A72" w14:textId="77777777" w:rsidR="00897C29" w:rsidRPr="0049713A" w:rsidRDefault="00897C29" w:rsidP="00897C29">
      <w:pPr>
        <w:ind w:firstLine="709"/>
        <w:jc w:val="center"/>
        <w:rPr>
          <w:rFonts w:ascii="Times New Roman" w:eastAsia="Calibri" w:hAnsi="Times New Roman" w:cs="Times New Roman"/>
          <w:b/>
          <w:sz w:val="36"/>
          <w:szCs w:val="36"/>
        </w:rPr>
      </w:pPr>
      <w:r w:rsidRPr="0049713A">
        <w:rPr>
          <w:rFonts w:ascii="Times New Roman" w:eastAsia="Calibri" w:hAnsi="Times New Roman" w:cs="Times New Roman"/>
          <w:b/>
          <w:sz w:val="36"/>
          <w:szCs w:val="36"/>
        </w:rPr>
        <w:t xml:space="preserve">ЗА ДЕЙНОСТТА НА </w:t>
      </w:r>
    </w:p>
    <w:p w14:paraId="16758D40" w14:textId="77777777" w:rsidR="00897C29" w:rsidRPr="0049713A" w:rsidRDefault="00897C29" w:rsidP="00897C29">
      <w:pPr>
        <w:ind w:firstLine="709"/>
        <w:jc w:val="center"/>
        <w:rPr>
          <w:rFonts w:ascii="Times New Roman" w:eastAsia="Calibri" w:hAnsi="Times New Roman" w:cs="Times New Roman"/>
          <w:b/>
          <w:sz w:val="36"/>
          <w:szCs w:val="36"/>
        </w:rPr>
      </w:pPr>
      <w:r w:rsidRPr="0049713A">
        <w:rPr>
          <w:rFonts w:ascii="Times New Roman" w:eastAsia="Calibri" w:hAnsi="Times New Roman" w:cs="Times New Roman"/>
          <w:b/>
          <w:sz w:val="36"/>
          <w:szCs w:val="36"/>
        </w:rPr>
        <w:t>ОКРЪЖНА ПРОКУРАТУРА – МОНТАНА И</w:t>
      </w:r>
    </w:p>
    <w:p w14:paraId="36B88ED1" w14:textId="77777777" w:rsidR="00897C29" w:rsidRPr="0049713A" w:rsidRDefault="00897C29" w:rsidP="00897C29">
      <w:pPr>
        <w:ind w:firstLine="709"/>
        <w:jc w:val="center"/>
        <w:rPr>
          <w:rFonts w:ascii="Times New Roman" w:eastAsia="Calibri" w:hAnsi="Times New Roman" w:cs="Times New Roman"/>
          <w:b/>
          <w:sz w:val="36"/>
          <w:szCs w:val="36"/>
        </w:rPr>
      </w:pPr>
      <w:r w:rsidRPr="0049713A">
        <w:rPr>
          <w:rFonts w:ascii="Times New Roman" w:eastAsia="Calibri" w:hAnsi="Times New Roman" w:cs="Times New Roman"/>
          <w:b/>
          <w:sz w:val="36"/>
          <w:szCs w:val="36"/>
        </w:rPr>
        <w:t xml:space="preserve">ТЕРИТОРИАЛНИТЕ ПРОКУРАТУРИ </w:t>
      </w:r>
    </w:p>
    <w:p w14:paraId="614BB51A" w14:textId="77777777" w:rsidR="00897C29" w:rsidRPr="0049713A" w:rsidRDefault="006E2B0E" w:rsidP="00897C29">
      <w:pPr>
        <w:ind w:firstLine="709"/>
        <w:jc w:val="center"/>
        <w:rPr>
          <w:rFonts w:ascii="Times New Roman" w:eastAsia="Calibri" w:hAnsi="Times New Roman" w:cs="Times New Roman"/>
          <w:b/>
          <w:sz w:val="36"/>
          <w:szCs w:val="36"/>
        </w:rPr>
      </w:pPr>
      <w:r>
        <w:rPr>
          <w:rFonts w:ascii="Times New Roman" w:eastAsia="Calibri" w:hAnsi="Times New Roman" w:cs="Times New Roman"/>
          <w:b/>
          <w:sz w:val="36"/>
          <w:szCs w:val="36"/>
        </w:rPr>
        <w:t>ПРЕЗ 20</w:t>
      </w:r>
      <w:r w:rsidR="00D355CF">
        <w:rPr>
          <w:rFonts w:ascii="Times New Roman" w:eastAsia="Calibri" w:hAnsi="Times New Roman" w:cs="Times New Roman"/>
          <w:b/>
          <w:sz w:val="36"/>
          <w:szCs w:val="36"/>
        </w:rPr>
        <w:t>20</w:t>
      </w:r>
      <w:r w:rsidR="00897C29" w:rsidRPr="0049713A">
        <w:rPr>
          <w:rFonts w:ascii="Times New Roman" w:eastAsia="Calibri" w:hAnsi="Times New Roman" w:cs="Times New Roman"/>
          <w:b/>
          <w:sz w:val="36"/>
          <w:szCs w:val="36"/>
        </w:rPr>
        <w:t xml:space="preserve"> г.</w:t>
      </w:r>
    </w:p>
    <w:p w14:paraId="306F83BB" w14:textId="77777777" w:rsidR="00897C29" w:rsidRPr="0049713A" w:rsidRDefault="00897C29" w:rsidP="00897C29">
      <w:pPr>
        <w:spacing w:after="0" w:line="240" w:lineRule="auto"/>
        <w:ind w:firstLine="709"/>
        <w:jc w:val="center"/>
        <w:rPr>
          <w:rFonts w:ascii="Times New Roman" w:eastAsia="Times New Roman" w:hAnsi="Times New Roman" w:cs="Times New Roman"/>
          <w:b/>
          <w:bCs/>
          <w:caps/>
          <w:color w:val="000000"/>
          <w:kern w:val="32"/>
          <w:sz w:val="36"/>
          <w:szCs w:val="36"/>
          <w:lang w:eastAsia="bg-BG"/>
        </w:rPr>
      </w:pPr>
    </w:p>
    <w:p w14:paraId="411D7C3E" w14:textId="77777777" w:rsidR="00897C29" w:rsidRPr="0049713A" w:rsidRDefault="00897C29" w:rsidP="00897C29">
      <w:pPr>
        <w:spacing w:after="0" w:line="240" w:lineRule="auto"/>
        <w:ind w:firstLine="709"/>
        <w:jc w:val="center"/>
        <w:rPr>
          <w:rFonts w:ascii="Times New Roman" w:eastAsia="Times New Roman" w:hAnsi="Times New Roman" w:cs="Times New Roman"/>
          <w:b/>
          <w:bCs/>
          <w:caps/>
          <w:color w:val="000000"/>
          <w:kern w:val="32"/>
          <w:sz w:val="36"/>
          <w:szCs w:val="36"/>
          <w:lang w:eastAsia="bg-BG"/>
        </w:rPr>
      </w:pPr>
    </w:p>
    <w:p w14:paraId="2334322A" w14:textId="77777777" w:rsidR="00897C29" w:rsidRPr="0049713A" w:rsidRDefault="00897C29" w:rsidP="00897C29">
      <w:pPr>
        <w:spacing w:after="0" w:line="240" w:lineRule="auto"/>
        <w:ind w:firstLine="709"/>
        <w:jc w:val="center"/>
        <w:rPr>
          <w:rFonts w:ascii="Times New Roman" w:eastAsia="Times New Roman" w:hAnsi="Times New Roman" w:cs="Times New Roman"/>
          <w:b/>
          <w:bCs/>
          <w:caps/>
          <w:color w:val="000000"/>
          <w:kern w:val="32"/>
          <w:sz w:val="36"/>
          <w:szCs w:val="36"/>
          <w:lang w:eastAsia="bg-BG"/>
        </w:rPr>
      </w:pPr>
    </w:p>
    <w:p w14:paraId="24752E5B" w14:textId="77777777" w:rsidR="00897C29" w:rsidRPr="0049713A" w:rsidRDefault="00897C29" w:rsidP="00897C29">
      <w:pPr>
        <w:spacing w:after="0" w:line="240" w:lineRule="auto"/>
        <w:ind w:firstLine="709"/>
        <w:jc w:val="center"/>
        <w:rPr>
          <w:rFonts w:ascii="Times New Roman" w:eastAsia="Times New Roman" w:hAnsi="Times New Roman" w:cs="Times New Roman"/>
          <w:b/>
          <w:bCs/>
          <w:caps/>
          <w:color w:val="000000"/>
          <w:kern w:val="32"/>
          <w:sz w:val="36"/>
          <w:szCs w:val="36"/>
          <w:lang w:eastAsia="bg-BG"/>
        </w:rPr>
      </w:pPr>
    </w:p>
    <w:p w14:paraId="3E801C45" w14:textId="77777777" w:rsidR="00897C29" w:rsidRPr="0049713A" w:rsidRDefault="00897C29" w:rsidP="00897C29">
      <w:pPr>
        <w:spacing w:after="0" w:line="240" w:lineRule="auto"/>
        <w:ind w:firstLine="709"/>
        <w:jc w:val="center"/>
        <w:rPr>
          <w:rFonts w:ascii="Times New Roman" w:eastAsia="Times New Roman" w:hAnsi="Times New Roman" w:cs="Times New Roman"/>
          <w:b/>
          <w:bCs/>
          <w:caps/>
          <w:color w:val="000000"/>
          <w:kern w:val="32"/>
          <w:sz w:val="36"/>
          <w:szCs w:val="36"/>
          <w:lang w:eastAsia="bg-BG"/>
        </w:rPr>
      </w:pPr>
    </w:p>
    <w:p w14:paraId="53C95A48" w14:textId="77777777" w:rsidR="00897C29" w:rsidRPr="0049713A" w:rsidRDefault="00897C29" w:rsidP="00897C29">
      <w:pPr>
        <w:spacing w:after="0" w:line="240" w:lineRule="auto"/>
        <w:ind w:firstLine="709"/>
        <w:jc w:val="center"/>
        <w:rPr>
          <w:rFonts w:ascii="Times New Roman" w:eastAsia="Times New Roman" w:hAnsi="Times New Roman" w:cs="Times New Roman"/>
          <w:b/>
          <w:bCs/>
          <w:caps/>
          <w:color w:val="000000"/>
          <w:kern w:val="32"/>
          <w:sz w:val="36"/>
          <w:szCs w:val="36"/>
          <w:lang w:eastAsia="bg-BG"/>
        </w:rPr>
      </w:pPr>
    </w:p>
    <w:p w14:paraId="6E99667A" w14:textId="77777777" w:rsidR="00897C29" w:rsidRPr="0049713A" w:rsidRDefault="00897C29" w:rsidP="00897C29">
      <w:pPr>
        <w:spacing w:after="0" w:line="240" w:lineRule="auto"/>
        <w:ind w:firstLine="709"/>
        <w:jc w:val="center"/>
        <w:rPr>
          <w:rFonts w:ascii="Times New Roman" w:eastAsia="Times New Roman" w:hAnsi="Times New Roman" w:cs="Times New Roman"/>
          <w:b/>
          <w:bCs/>
          <w:caps/>
          <w:color w:val="000000"/>
          <w:kern w:val="32"/>
          <w:sz w:val="36"/>
          <w:szCs w:val="36"/>
          <w:lang w:eastAsia="bg-BG"/>
        </w:rPr>
      </w:pPr>
    </w:p>
    <w:p w14:paraId="0DFD4CDC" w14:textId="77777777" w:rsidR="00897C29" w:rsidRPr="0049713A" w:rsidRDefault="00897C29" w:rsidP="00897C29">
      <w:pPr>
        <w:spacing w:after="0" w:line="240" w:lineRule="auto"/>
        <w:ind w:firstLine="709"/>
        <w:jc w:val="center"/>
        <w:rPr>
          <w:rFonts w:ascii="Times New Roman" w:eastAsia="Times New Roman" w:hAnsi="Times New Roman" w:cs="Times New Roman"/>
          <w:b/>
          <w:bCs/>
          <w:caps/>
          <w:color w:val="000000"/>
          <w:kern w:val="32"/>
          <w:sz w:val="36"/>
          <w:szCs w:val="36"/>
          <w:lang w:eastAsia="bg-BG"/>
        </w:rPr>
      </w:pPr>
    </w:p>
    <w:p w14:paraId="497A552F" w14:textId="77777777" w:rsidR="00897C29" w:rsidRPr="0049713A" w:rsidRDefault="00897C29" w:rsidP="00897C29">
      <w:pPr>
        <w:spacing w:after="0" w:line="240" w:lineRule="auto"/>
        <w:ind w:firstLine="709"/>
        <w:jc w:val="center"/>
        <w:rPr>
          <w:rFonts w:ascii="Times New Roman" w:eastAsia="Times New Roman" w:hAnsi="Times New Roman" w:cs="Times New Roman"/>
          <w:b/>
          <w:bCs/>
          <w:caps/>
          <w:color w:val="000000"/>
          <w:kern w:val="32"/>
          <w:sz w:val="36"/>
          <w:szCs w:val="36"/>
          <w:lang w:eastAsia="bg-BG"/>
        </w:rPr>
      </w:pPr>
    </w:p>
    <w:p w14:paraId="7522CDED" w14:textId="77777777" w:rsidR="00897C29" w:rsidRPr="0049713A" w:rsidRDefault="00897C29" w:rsidP="00897C29">
      <w:pPr>
        <w:spacing w:after="0" w:line="240" w:lineRule="auto"/>
        <w:ind w:firstLine="709"/>
        <w:jc w:val="center"/>
        <w:rPr>
          <w:rFonts w:ascii="Times New Roman" w:eastAsia="Times New Roman" w:hAnsi="Times New Roman" w:cs="Times New Roman"/>
          <w:b/>
          <w:bCs/>
          <w:caps/>
          <w:color w:val="000000"/>
          <w:kern w:val="32"/>
          <w:sz w:val="36"/>
          <w:szCs w:val="36"/>
          <w:lang w:eastAsia="bg-BG"/>
        </w:rPr>
      </w:pPr>
    </w:p>
    <w:p w14:paraId="534305D7" w14:textId="77777777" w:rsidR="00897C29" w:rsidRPr="0049713A" w:rsidRDefault="00897C29" w:rsidP="00897C29">
      <w:pPr>
        <w:spacing w:after="0" w:line="240" w:lineRule="auto"/>
        <w:ind w:firstLine="709"/>
        <w:jc w:val="center"/>
        <w:rPr>
          <w:rFonts w:ascii="Times New Roman" w:eastAsia="Times New Roman" w:hAnsi="Times New Roman" w:cs="Times New Roman"/>
          <w:b/>
          <w:bCs/>
          <w:caps/>
          <w:color w:val="000000"/>
          <w:kern w:val="32"/>
          <w:sz w:val="36"/>
          <w:szCs w:val="36"/>
          <w:lang w:eastAsia="bg-BG"/>
        </w:rPr>
      </w:pPr>
    </w:p>
    <w:p w14:paraId="4D43F5FA" w14:textId="77777777" w:rsidR="00897C29" w:rsidRPr="0049713A" w:rsidRDefault="00897C29" w:rsidP="00897C29">
      <w:pPr>
        <w:spacing w:after="0" w:line="240" w:lineRule="auto"/>
        <w:ind w:firstLine="709"/>
        <w:jc w:val="center"/>
        <w:rPr>
          <w:rFonts w:ascii="Times New Roman" w:eastAsia="Times New Roman" w:hAnsi="Times New Roman" w:cs="Times New Roman"/>
          <w:b/>
          <w:bCs/>
          <w:caps/>
          <w:color w:val="000000"/>
          <w:kern w:val="32"/>
          <w:sz w:val="36"/>
          <w:szCs w:val="36"/>
          <w:lang w:eastAsia="bg-BG"/>
        </w:rPr>
      </w:pPr>
    </w:p>
    <w:p w14:paraId="43404EBD" w14:textId="77777777" w:rsidR="00897C29" w:rsidRPr="0049713A" w:rsidRDefault="00897C29" w:rsidP="00897C29">
      <w:pPr>
        <w:spacing w:after="0" w:line="240" w:lineRule="auto"/>
        <w:ind w:firstLine="709"/>
        <w:jc w:val="center"/>
        <w:rPr>
          <w:rFonts w:ascii="Times New Roman" w:eastAsia="Times New Roman" w:hAnsi="Times New Roman" w:cs="Times New Roman"/>
          <w:b/>
          <w:bCs/>
          <w:caps/>
          <w:color w:val="000000"/>
          <w:kern w:val="32"/>
          <w:sz w:val="36"/>
          <w:szCs w:val="36"/>
          <w:lang w:eastAsia="bg-BG"/>
        </w:rPr>
      </w:pPr>
    </w:p>
    <w:sdt>
      <w:sdtPr>
        <w:rPr>
          <w:rFonts w:asciiTheme="minorHAnsi" w:eastAsiaTheme="minorHAnsi" w:hAnsiTheme="minorHAnsi" w:cstheme="minorBidi"/>
          <w:b w:val="0"/>
          <w:bCs w:val="0"/>
          <w:color w:val="auto"/>
          <w:sz w:val="22"/>
          <w:szCs w:val="22"/>
          <w:lang w:eastAsia="en-US"/>
        </w:rPr>
        <w:id w:val="1167982829"/>
        <w:docPartObj>
          <w:docPartGallery w:val="Table of Contents"/>
          <w:docPartUnique/>
        </w:docPartObj>
      </w:sdtPr>
      <w:sdtEndPr/>
      <w:sdtContent>
        <w:p w14:paraId="1519771D" w14:textId="77777777" w:rsidR="00E7381E" w:rsidRPr="00FB5817" w:rsidRDefault="00E7381E">
          <w:pPr>
            <w:pStyle w:val="afd"/>
            <w:rPr>
              <w:rFonts w:ascii="Times New Roman" w:hAnsi="Times New Roman" w:cs="Times New Roman"/>
              <w:color w:val="auto"/>
              <w:sz w:val="32"/>
              <w:szCs w:val="32"/>
            </w:rPr>
          </w:pPr>
          <w:r w:rsidRPr="00FB5817">
            <w:rPr>
              <w:rFonts w:ascii="Times New Roman" w:hAnsi="Times New Roman" w:cs="Times New Roman"/>
              <w:color w:val="auto"/>
              <w:sz w:val="32"/>
              <w:szCs w:val="32"/>
            </w:rPr>
            <w:t>Съдържание</w:t>
          </w:r>
        </w:p>
        <w:p w14:paraId="56E9A107" w14:textId="77777777" w:rsidR="00E95072" w:rsidRDefault="00E7381E">
          <w:pPr>
            <w:pStyle w:val="22"/>
            <w:tabs>
              <w:tab w:val="right" w:leader="dot" w:pos="9629"/>
            </w:tabs>
            <w:rPr>
              <w:noProof/>
            </w:rPr>
          </w:pPr>
          <w:r>
            <w:fldChar w:fldCharType="begin"/>
          </w:r>
          <w:r>
            <w:instrText xml:space="preserve"> TOC \o "1-3" \h \z \u </w:instrText>
          </w:r>
          <w:r>
            <w:fldChar w:fldCharType="separate"/>
          </w:r>
          <w:hyperlink w:anchor="_Toc63940883" w:history="1">
            <w:r w:rsidR="00E95072" w:rsidRPr="00177EDD">
              <w:rPr>
                <w:rStyle w:val="afb"/>
                <w:rFonts w:ascii="Times New Roman" w:eastAsia="Calibri" w:hAnsi="Times New Roman" w:cs="Arial"/>
                <w:b/>
                <w:iCs/>
                <w:noProof/>
              </w:rPr>
              <w:t>РАЗДЕЛ I</w:t>
            </w:r>
            <w:r w:rsidR="00E95072">
              <w:rPr>
                <w:noProof/>
                <w:webHidden/>
              </w:rPr>
              <w:tab/>
            </w:r>
            <w:r w:rsidR="00E95072">
              <w:rPr>
                <w:noProof/>
                <w:webHidden/>
              </w:rPr>
              <w:fldChar w:fldCharType="begin"/>
            </w:r>
            <w:r w:rsidR="00E95072">
              <w:rPr>
                <w:noProof/>
                <w:webHidden/>
              </w:rPr>
              <w:instrText xml:space="preserve"> PAGEREF _Toc63940883 \h </w:instrText>
            </w:r>
            <w:r w:rsidR="00E95072">
              <w:rPr>
                <w:noProof/>
                <w:webHidden/>
              </w:rPr>
            </w:r>
            <w:r w:rsidR="00E95072">
              <w:rPr>
                <w:noProof/>
                <w:webHidden/>
              </w:rPr>
              <w:fldChar w:fldCharType="separate"/>
            </w:r>
            <w:r w:rsidR="00786916">
              <w:rPr>
                <w:noProof/>
                <w:webHidden/>
              </w:rPr>
              <w:t>4</w:t>
            </w:r>
            <w:r w:rsidR="00E95072">
              <w:rPr>
                <w:noProof/>
                <w:webHidden/>
              </w:rPr>
              <w:fldChar w:fldCharType="end"/>
            </w:r>
          </w:hyperlink>
        </w:p>
        <w:p w14:paraId="5BD3669A" w14:textId="77777777" w:rsidR="00E95072" w:rsidRDefault="005E4369">
          <w:pPr>
            <w:pStyle w:val="22"/>
            <w:tabs>
              <w:tab w:val="right" w:leader="dot" w:pos="9629"/>
            </w:tabs>
            <w:rPr>
              <w:noProof/>
            </w:rPr>
          </w:pPr>
          <w:hyperlink w:anchor="_Toc63940884" w:history="1">
            <w:r w:rsidR="00E95072" w:rsidRPr="00177EDD">
              <w:rPr>
                <w:rStyle w:val="afb"/>
                <w:rFonts w:ascii="Times New Roman" w:eastAsia="Calibri" w:hAnsi="Times New Roman" w:cs="Arial"/>
                <w:b/>
                <w:iCs/>
                <w:noProof/>
              </w:rPr>
              <w:t>ОБОБЩЕНИ ИЗВОДИ ЗА ДЕЙНОСТТА НА ПРОКУРАТУРАТА И НА РАЗСЛЕДВАЩИТЕ ОРГАНИ</w:t>
            </w:r>
            <w:r w:rsidR="00E95072">
              <w:rPr>
                <w:noProof/>
                <w:webHidden/>
              </w:rPr>
              <w:tab/>
            </w:r>
            <w:r w:rsidR="00E95072">
              <w:rPr>
                <w:noProof/>
                <w:webHidden/>
              </w:rPr>
              <w:fldChar w:fldCharType="begin"/>
            </w:r>
            <w:r w:rsidR="00E95072">
              <w:rPr>
                <w:noProof/>
                <w:webHidden/>
              </w:rPr>
              <w:instrText xml:space="preserve"> PAGEREF _Toc63940884 \h </w:instrText>
            </w:r>
            <w:r w:rsidR="00E95072">
              <w:rPr>
                <w:noProof/>
                <w:webHidden/>
              </w:rPr>
            </w:r>
            <w:r w:rsidR="00E95072">
              <w:rPr>
                <w:noProof/>
                <w:webHidden/>
              </w:rPr>
              <w:fldChar w:fldCharType="separate"/>
            </w:r>
            <w:r w:rsidR="00786916">
              <w:rPr>
                <w:noProof/>
                <w:webHidden/>
              </w:rPr>
              <w:t>4</w:t>
            </w:r>
            <w:r w:rsidR="00E95072">
              <w:rPr>
                <w:noProof/>
                <w:webHidden/>
              </w:rPr>
              <w:fldChar w:fldCharType="end"/>
            </w:r>
          </w:hyperlink>
        </w:p>
        <w:p w14:paraId="581412B6" w14:textId="77777777" w:rsidR="00E95072" w:rsidRDefault="005E4369">
          <w:pPr>
            <w:pStyle w:val="22"/>
            <w:tabs>
              <w:tab w:val="right" w:leader="dot" w:pos="9629"/>
            </w:tabs>
            <w:rPr>
              <w:noProof/>
            </w:rPr>
          </w:pPr>
          <w:hyperlink w:anchor="_Toc63940885" w:history="1">
            <w:r w:rsidR="00E95072" w:rsidRPr="00177EDD">
              <w:rPr>
                <w:rStyle w:val="afb"/>
                <w:rFonts w:ascii="Times New Roman" w:eastAsia="Calibri" w:hAnsi="Times New Roman" w:cs="Arial"/>
                <w:b/>
                <w:iCs/>
                <w:noProof/>
              </w:rPr>
              <w:t>1. Резултати и тенденции в противодействието на престъпността.</w:t>
            </w:r>
            <w:r w:rsidR="00E95072">
              <w:rPr>
                <w:noProof/>
                <w:webHidden/>
              </w:rPr>
              <w:tab/>
            </w:r>
            <w:r w:rsidR="00E95072">
              <w:rPr>
                <w:noProof/>
                <w:webHidden/>
              </w:rPr>
              <w:fldChar w:fldCharType="begin"/>
            </w:r>
            <w:r w:rsidR="00E95072">
              <w:rPr>
                <w:noProof/>
                <w:webHidden/>
              </w:rPr>
              <w:instrText xml:space="preserve"> PAGEREF _Toc63940885 \h </w:instrText>
            </w:r>
            <w:r w:rsidR="00E95072">
              <w:rPr>
                <w:noProof/>
                <w:webHidden/>
              </w:rPr>
            </w:r>
            <w:r w:rsidR="00E95072">
              <w:rPr>
                <w:noProof/>
                <w:webHidden/>
              </w:rPr>
              <w:fldChar w:fldCharType="separate"/>
            </w:r>
            <w:r w:rsidR="00786916">
              <w:rPr>
                <w:noProof/>
                <w:webHidden/>
              </w:rPr>
              <w:t>5</w:t>
            </w:r>
            <w:r w:rsidR="00E95072">
              <w:rPr>
                <w:noProof/>
                <w:webHidden/>
              </w:rPr>
              <w:fldChar w:fldCharType="end"/>
            </w:r>
          </w:hyperlink>
        </w:p>
        <w:p w14:paraId="151EB81F" w14:textId="77777777" w:rsidR="00E95072" w:rsidRDefault="005E4369">
          <w:pPr>
            <w:pStyle w:val="22"/>
            <w:tabs>
              <w:tab w:val="right" w:leader="dot" w:pos="9629"/>
            </w:tabs>
            <w:rPr>
              <w:noProof/>
            </w:rPr>
          </w:pPr>
          <w:hyperlink w:anchor="_Toc63940886" w:history="1">
            <w:r w:rsidR="00E95072" w:rsidRPr="00177EDD">
              <w:rPr>
                <w:rStyle w:val="afb"/>
                <w:rFonts w:ascii="Times New Roman" w:eastAsia="Calibri" w:hAnsi="Times New Roman" w:cs="Arial"/>
                <w:b/>
                <w:iCs/>
                <w:noProof/>
              </w:rPr>
              <w:t>2. Фактори с актуално и дългосрочно значение за ефективността на органите на досъдебното производство и другите правоприлагащи органи, ангажирани с противодействието на престъпността.</w:t>
            </w:r>
            <w:r w:rsidR="00E95072">
              <w:rPr>
                <w:noProof/>
                <w:webHidden/>
              </w:rPr>
              <w:tab/>
            </w:r>
            <w:r w:rsidR="00E95072">
              <w:rPr>
                <w:noProof/>
                <w:webHidden/>
              </w:rPr>
              <w:fldChar w:fldCharType="begin"/>
            </w:r>
            <w:r w:rsidR="00E95072">
              <w:rPr>
                <w:noProof/>
                <w:webHidden/>
              </w:rPr>
              <w:instrText xml:space="preserve"> PAGEREF _Toc63940886 \h </w:instrText>
            </w:r>
            <w:r w:rsidR="00E95072">
              <w:rPr>
                <w:noProof/>
                <w:webHidden/>
              </w:rPr>
            </w:r>
            <w:r w:rsidR="00E95072">
              <w:rPr>
                <w:noProof/>
                <w:webHidden/>
              </w:rPr>
              <w:fldChar w:fldCharType="separate"/>
            </w:r>
            <w:r w:rsidR="00786916">
              <w:rPr>
                <w:noProof/>
                <w:webHidden/>
              </w:rPr>
              <w:t>17</w:t>
            </w:r>
            <w:r w:rsidR="00E95072">
              <w:rPr>
                <w:noProof/>
                <w:webHidden/>
              </w:rPr>
              <w:fldChar w:fldCharType="end"/>
            </w:r>
          </w:hyperlink>
        </w:p>
        <w:p w14:paraId="568A353B" w14:textId="77777777" w:rsidR="00E95072" w:rsidRDefault="005E4369">
          <w:pPr>
            <w:pStyle w:val="22"/>
            <w:tabs>
              <w:tab w:val="right" w:leader="dot" w:pos="9629"/>
            </w:tabs>
            <w:rPr>
              <w:noProof/>
            </w:rPr>
          </w:pPr>
          <w:hyperlink w:anchor="_Toc63940887" w:history="1">
            <w:r w:rsidR="00E95072" w:rsidRPr="00177EDD">
              <w:rPr>
                <w:rStyle w:val="afb"/>
                <w:rFonts w:ascii="Times New Roman" w:eastAsia="Calibri" w:hAnsi="Times New Roman" w:cs="Arial"/>
                <w:b/>
                <w:iCs/>
                <w:noProof/>
              </w:rPr>
              <w:t>3. Необходими мерки и законодателни промени.</w:t>
            </w:r>
            <w:r w:rsidR="00E95072">
              <w:rPr>
                <w:noProof/>
                <w:webHidden/>
              </w:rPr>
              <w:tab/>
            </w:r>
            <w:r w:rsidR="00E95072">
              <w:rPr>
                <w:noProof/>
                <w:webHidden/>
              </w:rPr>
              <w:fldChar w:fldCharType="begin"/>
            </w:r>
            <w:r w:rsidR="00E95072">
              <w:rPr>
                <w:noProof/>
                <w:webHidden/>
              </w:rPr>
              <w:instrText xml:space="preserve"> PAGEREF _Toc63940887 \h </w:instrText>
            </w:r>
            <w:r w:rsidR="00E95072">
              <w:rPr>
                <w:noProof/>
                <w:webHidden/>
              </w:rPr>
            </w:r>
            <w:r w:rsidR="00E95072">
              <w:rPr>
                <w:noProof/>
                <w:webHidden/>
              </w:rPr>
              <w:fldChar w:fldCharType="separate"/>
            </w:r>
            <w:r w:rsidR="00786916">
              <w:rPr>
                <w:noProof/>
                <w:webHidden/>
              </w:rPr>
              <w:t>18</w:t>
            </w:r>
            <w:r w:rsidR="00E95072">
              <w:rPr>
                <w:noProof/>
                <w:webHidden/>
              </w:rPr>
              <w:fldChar w:fldCharType="end"/>
            </w:r>
          </w:hyperlink>
        </w:p>
        <w:p w14:paraId="0F290C93" w14:textId="77777777" w:rsidR="00E95072" w:rsidRDefault="005E4369">
          <w:pPr>
            <w:pStyle w:val="22"/>
            <w:tabs>
              <w:tab w:val="right" w:leader="dot" w:pos="9629"/>
            </w:tabs>
            <w:rPr>
              <w:noProof/>
            </w:rPr>
          </w:pPr>
          <w:hyperlink w:anchor="_Toc63940888" w:history="1">
            <w:r w:rsidR="00E95072" w:rsidRPr="00177EDD">
              <w:rPr>
                <w:rStyle w:val="afb"/>
                <w:rFonts w:ascii="Times New Roman" w:eastAsia="Calibri" w:hAnsi="Times New Roman" w:cs="Arial"/>
                <w:b/>
                <w:iCs/>
                <w:noProof/>
              </w:rPr>
              <w:t>РАЗДЕЛ II</w:t>
            </w:r>
            <w:r w:rsidR="00E95072">
              <w:rPr>
                <w:noProof/>
                <w:webHidden/>
              </w:rPr>
              <w:tab/>
            </w:r>
            <w:r w:rsidR="00E95072">
              <w:rPr>
                <w:noProof/>
                <w:webHidden/>
              </w:rPr>
              <w:fldChar w:fldCharType="begin"/>
            </w:r>
            <w:r w:rsidR="00E95072">
              <w:rPr>
                <w:noProof/>
                <w:webHidden/>
              </w:rPr>
              <w:instrText xml:space="preserve"> PAGEREF _Toc63940888 \h </w:instrText>
            </w:r>
            <w:r w:rsidR="00E95072">
              <w:rPr>
                <w:noProof/>
                <w:webHidden/>
              </w:rPr>
            </w:r>
            <w:r w:rsidR="00E95072">
              <w:rPr>
                <w:noProof/>
                <w:webHidden/>
              </w:rPr>
              <w:fldChar w:fldCharType="separate"/>
            </w:r>
            <w:r w:rsidR="00786916">
              <w:rPr>
                <w:noProof/>
                <w:webHidden/>
              </w:rPr>
              <w:t>22</w:t>
            </w:r>
            <w:r w:rsidR="00E95072">
              <w:rPr>
                <w:noProof/>
                <w:webHidden/>
              </w:rPr>
              <w:fldChar w:fldCharType="end"/>
            </w:r>
          </w:hyperlink>
        </w:p>
        <w:p w14:paraId="34D42BB6" w14:textId="77777777" w:rsidR="00E95072" w:rsidRDefault="005E4369">
          <w:pPr>
            <w:pStyle w:val="22"/>
            <w:tabs>
              <w:tab w:val="right" w:leader="dot" w:pos="9629"/>
            </w:tabs>
            <w:rPr>
              <w:noProof/>
            </w:rPr>
          </w:pPr>
          <w:hyperlink w:anchor="_Toc63940889" w:history="1">
            <w:r w:rsidR="00E95072" w:rsidRPr="00177EDD">
              <w:rPr>
                <w:rStyle w:val="afb"/>
                <w:rFonts w:ascii="Times New Roman" w:eastAsia="Calibri" w:hAnsi="Times New Roman" w:cs="Arial"/>
                <w:b/>
                <w:iCs/>
                <w:noProof/>
              </w:rPr>
              <w:t>ДЕЙНОСТ НА ТЕРИТОРИАЛНИТЕ ПРОКУРАТУРИ</w:t>
            </w:r>
            <w:r w:rsidR="00E95072">
              <w:rPr>
                <w:noProof/>
                <w:webHidden/>
              </w:rPr>
              <w:tab/>
            </w:r>
            <w:r w:rsidR="00E95072">
              <w:rPr>
                <w:noProof/>
                <w:webHidden/>
              </w:rPr>
              <w:fldChar w:fldCharType="begin"/>
            </w:r>
            <w:r w:rsidR="00E95072">
              <w:rPr>
                <w:noProof/>
                <w:webHidden/>
              </w:rPr>
              <w:instrText xml:space="preserve"> PAGEREF _Toc63940889 \h </w:instrText>
            </w:r>
            <w:r w:rsidR="00E95072">
              <w:rPr>
                <w:noProof/>
                <w:webHidden/>
              </w:rPr>
            </w:r>
            <w:r w:rsidR="00E95072">
              <w:rPr>
                <w:noProof/>
                <w:webHidden/>
              </w:rPr>
              <w:fldChar w:fldCharType="separate"/>
            </w:r>
            <w:r w:rsidR="00786916">
              <w:rPr>
                <w:noProof/>
                <w:webHidden/>
              </w:rPr>
              <w:t>22</w:t>
            </w:r>
            <w:r w:rsidR="00E95072">
              <w:rPr>
                <w:noProof/>
                <w:webHidden/>
              </w:rPr>
              <w:fldChar w:fldCharType="end"/>
            </w:r>
          </w:hyperlink>
        </w:p>
        <w:p w14:paraId="4A9DA375" w14:textId="77777777" w:rsidR="00E95072" w:rsidRDefault="005E4369">
          <w:pPr>
            <w:pStyle w:val="22"/>
            <w:tabs>
              <w:tab w:val="right" w:leader="dot" w:pos="9629"/>
            </w:tabs>
            <w:rPr>
              <w:noProof/>
            </w:rPr>
          </w:pPr>
          <w:hyperlink w:anchor="_Toc63940890" w:history="1">
            <w:r w:rsidR="00E95072" w:rsidRPr="00177EDD">
              <w:rPr>
                <w:rStyle w:val="afb"/>
                <w:rFonts w:ascii="Times New Roman" w:eastAsia="Calibri" w:hAnsi="Times New Roman" w:cs="Arial"/>
                <w:b/>
                <w:iCs/>
                <w:noProof/>
              </w:rPr>
              <w:t>I. ДОСЪДЕБНА ФАЗА</w:t>
            </w:r>
            <w:r w:rsidR="00E95072">
              <w:rPr>
                <w:noProof/>
                <w:webHidden/>
              </w:rPr>
              <w:tab/>
            </w:r>
            <w:r w:rsidR="00E95072">
              <w:rPr>
                <w:noProof/>
                <w:webHidden/>
              </w:rPr>
              <w:fldChar w:fldCharType="begin"/>
            </w:r>
            <w:r w:rsidR="00E95072">
              <w:rPr>
                <w:noProof/>
                <w:webHidden/>
              </w:rPr>
              <w:instrText xml:space="preserve"> PAGEREF _Toc63940890 \h </w:instrText>
            </w:r>
            <w:r w:rsidR="00E95072">
              <w:rPr>
                <w:noProof/>
                <w:webHidden/>
              </w:rPr>
            </w:r>
            <w:r w:rsidR="00E95072">
              <w:rPr>
                <w:noProof/>
                <w:webHidden/>
              </w:rPr>
              <w:fldChar w:fldCharType="separate"/>
            </w:r>
            <w:r w:rsidR="00786916">
              <w:rPr>
                <w:noProof/>
                <w:webHidden/>
              </w:rPr>
              <w:t>22</w:t>
            </w:r>
            <w:r w:rsidR="00E95072">
              <w:rPr>
                <w:noProof/>
                <w:webHidden/>
              </w:rPr>
              <w:fldChar w:fldCharType="end"/>
            </w:r>
          </w:hyperlink>
        </w:p>
        <w:p w14:paraId="1C949E24" w14:textId="77777777" w:rsidR="00E95072" w:rsidRDefault="005E4369">
          <w:pPr>
            <w:pStyle w:val="22"/>
            <w:tabs>
              <w:tab w:val="right" w:leader="dot" w:pos="9629"/>
            </w:tabs>
            <w:rPr>
              <w:noProof/>
            </w:rPr>
          </w:pPr>
          <w:hyperlink w:anchor="_Toc63940891" w:history="1">
            <w:r w:rsidR="00E95072" w:rsidRPr="00177EDD">
              <w:rPr>
                <w:rStyle w:val="afb"/>
                <w:rFonts w:ascii="Times New Roman" w:eastAsia="Calibri" w:hAnsi="Times New Roman" w:cs="Arial"/>
                <w:b/>
                <w:iCs/>
                <w:noProof/>
              </w:rPr>
              <w:t>1. Преписки.</w:t>
            </w:r>
            <w:r w:rsidR="00E95072">
              <w:rPr>
                <w:noProof/>
                <w:webHidden/>
              </w:rPr>
              <w:tab/>
            </w:r>
            <w:r w:rsidR="00E95072">
              <w:rPr>
                <w:noProof/>
                <w:webHidden/>
              </w:rPr>
              <w:fldChar w:fldCharType="begin"/>
            </w:r>
            <w:r w:rsidR="00E95072">
              <w:rPr>
                <w:noProof/>
                <w:webHidden/>
              </w:rPr>
              <w:instrText xml:space="preserve"> PAGEREF _Toc63940891 \h </w:instrText>
            </w:r>
            <w:r w:rsidR="00E95072">
              <w:rPr>
                <w:noProof/>
                <w:webHidden/>
              </w:rPr>
            </w:r>
            <w:r w:rsidR="00E95072">
              <w:rPr>
                <w:noProof/>
                <w:webHidden/>
              </w:rPr>
              <w:fldChar w:fldCharType="separate"/>
            </w:r>
            <w:r w:rsidR="00786916">
              <w:rPr>
                <w:noProof/>
                <w:webHidden/>
              </w:rPr>
              <w:t>22</w:t>
            </w:r>
            <w:r w:rsidR="00E95072">
              <w:rPr>
                <w:noProof/>
                <w:webHidden/>
              </w:rPr>
              <w:fldChar w:fldCharType="end"/>
            </w:r>
          </w:hyperlink>
        </w:p>
        <w:p w14:paraId="0C838E5E" w14:textId="77777777" w:rsidR="00E95072" w:rsidRDefault="005E4369">
          <w:pPr>
            <w:pStyle w:val="22"/>
            <w:tabs>
              <w:tab w:val="right" w:leader="dot" w:pos="9629"/>
            </w:tabs>
            <w:rPr>
              <w:noProof/>
            </w:rPr>
          </w:pPr>
          <w:hyperlink w:anchor="_Toc63940892" w:history="1">
            <w:r w:rsidR="00E95072" w:rsidRPr="00177EDD">
              <w:rPr>
                <w:rStyle w:val="afb"/>
                <w:rFonts w:ascii="Times New Roman" w:eastAsia="Calibri" w:hAnsi="Times New Roman" w:cs="Arial"/>
                <w:b/>
                <w:iCs/>
                <w:noProof/>
              </w:rPr>
              <w:t>Проверки по чл. 145 ЗСВ – срочност, резултати, мерки.</w:t>
            </w:r>
            <w:r w:rsidR="00E95072">
              <w:rPr>
                <w:noProof/>
                <w:webHidden/>
              </w:rPr>
              <w:tab/>
            </w:r>
            <w:r w:rsidR="00E95072">
              <w:rPr>
                <w:noProof/>
                <w:webHidden/>
              </w:rPr>
              <w:fldChar w:fldCharType="begin"/>
            </w:r>
            <w:r w:rsidR="00E95072">
              <w:rPr>
                <w:noProof/>
                <w:webHidden/>
              </w:rPr>
              <w:instrText xml:space="preserve"> PAGEREF _Toc63940892 \h </w:instrText>
            </w:r>
            <w:r w:rsidR="00E95072">
              <w:rPr>
                <w:noProof/>
                <w:webHidden/>
              </w:rPr>
            </w:r>
            <w:r w:rsidR="00E95072">
              <w:rPr>
                <w:noProof/>
                <w:webHidden/>
              </w:rPr>
              <w:fldChar w:fldCharType="separate"/>
            </w:r>
            <w:r w:rsidR="00786916">
              <w:rPr>
                <w:noProof/>
                <w:webHidden/>
              </w:rPr>
              <w:t>24</w:t>
            </w:r>
            <w:r w:rsidR="00E95072">
              <w:rPr>
                <w:noProof/>
                <w:webHidden/>
              </w:rPr>
              <w:fldChar w:fldCharType="end"/>
            </w:r>
          </w:hyperlink>
        </w:p>
        <w:p w14:paraId="2DF963F9" w14:textId="77777777" w:rsidR="00E95072" w:rsidRDefault="005E4369">
          <w:pPr>
            <w:pStyle w:val="22"/>
            <w:tabs>
              <w:tab w:val="right" w:leader="dot" w:pos="9629"/>
            </w:tabs>
            <w:rPr>
              <w:noProof/>
            </w:rPr>
          </w:pPr>
          <w:hyperlink w:anchor="_Toc63940893" w:history="1">
            <w:r w:rsidR="00E95072" w:rsidRPr="00177EDD">
              <w:rPr>
                <w:rStyle w:val="afb"/>
                <w:rFonts w:ascii="Times New Roman" w:eastAsia="Calibri" w:hAnsi="Times New Roman" w:cs="Arial"/>
                <w:b/>
                <w:iCs/>
                <w:noProof/>
              </w:rPr>
              <w:t>Инстанционен контрол, осъществяван от Окръжна прокуратура-Монтана. Потвърдени и отменени актове.</w:t>
            </w:r>
            <w:r w:rsidR="00E95072">
              <w:rPr>
                <w:noProof/>
                <w:webHidden/>
              </w:rPr>
              <w:tab/>
            </w:r>
            <w:r w:rsidR="00E95072">
              <w:rPr>
                <w:noProof/>
                <w:webHidden/>
              </w:rPr>
              <w:fldChar w:fldCharType="begin"/>
            </w:r>
            <w:r w:rsidR="00E95072">
              <w:rPr>
                <w:noProof/>
                <w:webHidden/>
              </w:rPr>
              <w:instrText xml:space="preserve"> PAGEREF _Toc63940893 \h </w:instrText>
            </w:r>
            <w:r w:rsidR="00E95072">
              <w:rPr>
                <w:noProof/>
                <w:webHidden/>
              </w:rPr>
            </w:r>
            <w:r w:rsidR="00E95072">
              <w:rPr>
                <w:noProof/>
                <w:webHidden/>
              </w:rPr>
              <w:fldChar w:fldCharType="separate"/>
            </w:r>
            <w:r w:rsidR="00786916">
              <w:rPr>
                <w:noProof/>
                <w:webHidden/>
              </w:rPr>
              <w:t>26</w:t>
            </w:r>
            <w:r w:rsidR="00E95072">
              <w:rPr>
                <w:noProof/>
                <w:webHidden/>
              </w:rPr>
              <w:fldChar w:fldCharType="end"/>
            </w:r>
          </w:hyperlink>
        </w:p>
        <w:p w14:paraId="537D074C" w14:textId="77777777" w:rsidR="00E95072" w:rsidRDefault="005E4369">
          <w:pPr>
            <w:pStyle w:val="22"/>
            <w:tabs>
              <w:tab w:val="right" w:leader="dot" w:pos="9629"/>
            </w:tabs>
            <w:rPr>
              <w:noProof/>
            </w:rPr>
          </w:pPr>
          <w:hyperlink w:anchor="_Toc63940894" w:history="1">
            <w:r w:rsidR="00E95072" w:rsidRPr="00177EDD">
              <w:rPr>
                <w:rStyle w:val="afb"/>
                <w:rFonts w:ascii="Times New Roman" w:eastAsia="Calibri" w:hAnsi="Times New Roman" w:cs="Arial"/>
                <w:b/>
                <w:iCs/>
                <w:noProof/>
              </w:rPr>
              <w:t>Преписки и наказателни производства, образувани след самосезиране и по сигнали на контролните органи и материали от ДАНС.</w:t>
            </w:r>
            <w:r w:rsidR="00E95072">
              <w:rPr>
                <w:noProof/>
                <w:webHidden/>
              </w:rPr>
              <w:tab/>
            </w:r>
            <w:r w:rsidR="00E95072">
              <w:rPr>
                <w:noProof/>
                <w:webHidden/>
              </w:rPr>
              <w:fldChar w:fldCharType="begin"/>
            </w:r>
            <w:r w:rsidR="00E95072">
              <w:rPr>
                <w:noProof/>
                <w:webHidden/>
              </w:rPr>
              <w:instrText xml:space="preserve"> PAGEREF _Toc63940894 \h </w:instrText>
            </w:r>
            <w:r w:rsidR="00E95072">
              <w:rPr>
                <w:noProof/>
                <w:webHidden/>
              </w:rPr>
            </w:r>
            <w:r w:rsidR="00E95072">
              <w:rPr>
                <w:noProof/>
                <w:webHidden/>
              </w:rPr>
              <w:fldChar w:fldCharType="separate"/>
            </w:r>
            <w:r w:rsidR="00786916">
              <w:rPr>
                <w:noProof/>
                <w:webHidden/>
              </w:rPr>
              <w:t>28</w:t>
            </w:r>
            <w:r w:rsidR="00E95072">
              <w:rPr>
                <w:noProof/>
                <w:webHidden/>
              </w:rPr>
              <w:fldChar w:fldCharType="end"/>
            </w:r>
          </w:hyperlink>
        </w:p>
        <w:p w14:paraId="7E8DBF27" w14:textId="77777777" w:rsidR="00E95072" w:rsidRDefault="005E4369">
          <w:pPr>
            <w:pStyle w:val="22"/>
            <w:tabs>
              <w:tab w:val="right" w:leader="dot" w:pos="9629"/>
            </w:tabs>
            <w:rPr>
              <w:noProof/>
            </w:rPr>
          </w:pPr>
          <w:hyperlink w:anchor="_Toc63940895" w:history="1">
            <w:r w:rsidR="00E95072" w:rsidRPr="00177EDD">
              <w:rPr>
                <w:rStyle w:val="afb"/>
                <w:rFonts w:ascii="Times New Roman" w:eastAsia="Calibri" w:hAnsi="Times New Roman" w:cs="Arial"/>
                <w:b/>
                <w:iCs/>
                <w:noProof/>
              </w:rPr>
              <w:t>2. Следствен надзор.</w:t>
            </w:r>
            <w:r w:rsidR="00E95072">
              <w:rPr>
                <w:noProof/>
                <w:webHidden/>
              </w:rPr>
              <w:tab/>
            </w:r>
            <w:r w:rsidR="00E95072">
              <w:rPr>
                <w:noProof/>
                <w:webHidden/>
              </w:rPr>
              <w:fldChar w:fldCharType="begin"/>
            </w:r>
            <w:r w:rsidR="00E95072">
              <w:rPr>
                <w:noProof/>
                <w:webHidden/>
              </w:rPr>
              <w:instrText xml:space="preserve"> PAGEREF _Toc63940895 \h </w:instrText>
            </w:r>
            <w:r w:rsidR="00E95072">
              <w:rPr>
                <w:noProof/>
                <w:webHidden/>
              </w:rPr>
            </w:r>
            <w:r w:rsidR="00E95072">
              <w:rPr>
                <w:noProof/>
                <w:webHidden/>
              </w:rPr>
              <w:fldChar w:fldCharType="separate"/>
            </w:r>
            <w:r w:rsidR="00786916">
              <w:rPr>
                <w:noProof/>
                <w:webHidden/>
              </w:rPr>
              <w:t>30</w:t>
            </w:r>
            <w:r w:rsidR="00E95072">
              <w:rPr>
                <w:noProof/>
                <w:webHidden/>
              </w:rPr>
              <w:fldChar w:fldCharType="end"/>
            </w:r>
          </w:hyperlink>
        </w:p>
        <w:p w14:paraId="1EEB457D" w14:textId="77777777" w:rsidR="00E95072" w:rsidRDefault="005E4369">
          <w:pPr>
            <w:pStyle w:val="22"/>
            <w:tabs>
              <w:tab w:val="right" w:leader="dot" w:pos="9629"/>
            </w:tabs>
            <w:rPr>
              <w:noProof/>
            </w:rPr>
          </w:pPr>
          <w:hyperlink w:anchor="_Toc63940896" w:history="1">
            <w:r w:rsidR="00E95072" w:rsidRPr="00FB5817">
              <w:rPr>
                <w:rStyle w:val="afb"/>
                <w:rFonts w:ascii="Times New Roman" w:eastAsia="Calibri" w:hAnsi="Times New Roman" w:cs="Arial"/>
                <w:b/>
                <w:iCs/>
                <w:noProof/>
              </w:rPr>
              <w:t>2.1.Обобщени данни по видове досъдебни производства и съобразно систематиката на НК, вкл. по отношение пострадалите лица и ощетените юридически лица от престъпления</w:t>
            </w:r>
            <w:r w:rsidR="00E95072" w:rsidRPr="00177EDD">
              <w:rPr>
                <w:rStyle w:val="afb"/>
                <w:rFonts w:ascii="Times New Roman" w:eastAsia="Calibri" w:hAnsi="Times New Roman" w:cs="Arial"/>
                <w:b/>
                <w:i/>
                <w:iCs/>
                <w:noProof/>
              </w:rPr>
              <w:t>.</w:t>
            </w:r>
            <w:r w:rsidR="00E95072">
              <w:rPr>
                <w:noProof/>
                <w:webHidden/>
              </w:rPr>
              <w:tab/>
            </w:r>
            <w:r w:rsidR="00E95072">
              <w:rPr>
                <w:noProof/>
                <w:webHidden/>
              </w:rPr>
              <w:fldChar w:fldCharType="begin"/>
            </w:r>
            <w:r w:rsidR="00E95072">
              <w:rPr>
                <w:noProof/>
                <w:webHidden/>
              </w:rPr>
              <w:instrText xml:space="preserve"> PAGEREF _Toc63940896 \h </w:instrText>
            </w:r>
            <w:r w:rsidR="00E95072">
              <w:rPr>
                <w:noProof/>
                <w:webHidden/>
              </w:rPr>
            </w:r>
            <w:r w:rsidR="00E95072">
              <w:rPr>
                <w:noProof/>
                <w:webHidden/>
              </w:rPr>
              <w:fldChar w:fldCharType="separate"/>
            </w:r>
            <w:r w:rsidR="00786916">
              <w:rPr>
                <w:noProof/>
                <w:webHidden/>
              </w:rPr>
              <w:t>30</w:t>
            </w:r>
            <w:r w:rsidR="00E95072">
              <w:rPr>
                <w:noProof/>
                <w:webHidden/>
              </w:rPr>
              <w:fldChar w:fldCharType="end"/>
            </w:r>
          </w:hyperlink>
        </w:p>
        <w:p w14:paraId="42D58BE0" w14:textId="4FB711BB" w:rsidR="00E95072" w:rsidRDefault="005E4369">
          <w:pPr>
            <w:pStyle w:val="22"/>
            <w:tabs>
              <w:tab w:val="right" w:leader="dot" w:pos="9629"/>
            </w:tabs>
            <w:rPr>
              <w:noProof/>
            </w:rPr>
          </w:pPr>
          <w:hyperlink w:anchor="_Toc63940897" w:history="1">
            <w:r w:rsidR="00FB5817">
              <w:rPr>
                <w:rStyle w:val="afb"/>
                <w:rFonts w:ascii="Times New Roman" w:eastAsia="Calibri" w:hAnsi="Times New Roman" w:cs="Arial"/>
                <w:b/>
                <w:iCs/>
                <w:noProof/>
              </w:rPr>
              <w:t>2.2. Срочност на разследването</w:t>
            </w:r>
            <w:r w:rsidR="00E95072">
              <w:rPr>
                <w:noProof/>
                <w:webHidden/>
              </w:rPr>
              <w:tab/>
            </w:r>
            <w:r w:rsidR="00E95072">
              <w:rPr>
                <w:noProof/>
                <w:webHidden/>
              </w:rPr>
              <w:fldChar w:fldCharType="begin"/>
            </w:r>
            <w:r w:rsidR="00E95072">
              <w:rPr>
                <w:noProof/>
                <w:webHidden/>
              </w:rPr>
              <w:instrText xml:space="preserve"> PAGEREF _Toc63940897 \h </w:instrText>
            </w:r>
            <w:r w:rsidR="00E95072">
              <w:rPr>
                <w:noProof/>
                <w:webHidden/>
              </w:rPr>
            </w:r>
            <w:r w:rsidR="00E95072">
              <w:rPr>
                <w:noProof/>
                <w:webHidden/>
              </w:rPr>
              <w:fldChar w:fldCharType="separate"/>
            </w:r>
            <w:r w:rsidR="00786916">
              <w:rPr>
                <w:noProof/>
                <w:webHidden/>
              </w:rPr>
              <w:t>35</w:t>
            </w:r>
            <w:r w:rsidR="00E95072">
              <w:rPr>
                <w:noProof/>
                <w:webHidden/>
              </w:rPr>
              <w:fldChar w:fldCharType="end"/>
            </w:r>
          </w:hyperlink>
        </w:p>
        <w:p w14:paraId="1563E473" w14:textId="77777777" w:rsidR="00E95072" w:rsidRDefault="005E4369">
          <w:pPr>
            <w:pStyle w:val="22"/>
            <w:tabs>
              <w:tab w:val="right" w:leader="dot" w:pos="9629"/>
            </w:tabs>
            <w:rPr>
              <w:noProof/>
            </w:rPr>
          </w:pPr>
          <w:hyperlink w:anchor="_Toc63940898" w:history="1">
            <w:r w:rsidR="00E95072" w:rsidRPr="00FB5817">
              <w:rPr>
                <w:rStyle w:val="afb"/>
                <w:rFonts w:ascii="Times New Roman" w:eastAsia="Calibri" w:hAnsi="Times New Roman" w:cs="Arial"/>
                <w:b/>
                <w:iCs/>
                <w:noProof/>
              </w:rPr>
              <w:t>2.3. Решени досъдебни производства. Видове решения.</w:t>
            </w:r>
            <w:r w:rsidR="00E95072">
              <w:rPr>
                <w:noProof/>
                <w:webHidden/>
              </w:rPr>
              <w:tab/>
            </w:r>
            <w:r w:rsidR="00E95072">
              <w:rPr>
                <w:noProof/>
                <w:webHidden/>
              </w:rPr>
              <w:fldChar w:fldCharType="begin"/>
            </w:r>
            <w:r w:rsidR="00E95072">
              <w:rPr>
                <w:noProof/>
                <w:webHidden/>
              </w:rPr>
              <w:instrText xml:space="preserve"> PAGEREF _Toc63940898 \h </w:instrText>
            </w:r>
            <w:r w:rsidR="00E95072">
              <w:rPr>
                <w:noProof/>
                <w:webHidden/>
              </w:rPr>
            </w:r>
            <w:r w:rsidR="00E95072">
              <w:rPr>
                <w:noProof/>
                <w:webHidden/>
              </w:rPr>
              <w:fldChar w:fldCharType="separate"/>
            </w:r>
            <w:r w:rsidR="00786916">
              <w:rPr>
                <w:noProof/>
                <w:webHidden/>
              </w:rPr>
              <w:t>36</w:t>
            </w:r>
            <w:r w:rsidR="00E95072">
              <w:rPr>
                <w:noProof/>
                <w:webHidden/>
              </w:rPr>
              <w:fldChar w:fldCharType="end"/>
            </w:r>
          </w:hyperlink>
        </w:p>
        <w:p w14:paraId="343FBB9D" w14:textId="77777777" w:rsidR="00E95072" w:rsidRDefault="005E4369">
          <w:pPr>
            <w:pStyle w:val="22"/>
            <w:tabs>
              <w:tab w:val="right" w:leader="dot" w:pos="9629"/>
            </w:tabs>
            <w:rPr>
              <w:noProof/>
            </w:rPr>
          </w:pPr>
          <w:hyperlink w:anchor="_Toc63940899" w:history="1">
            <w:r w:rsidR="00E95072" w:rsidRPr="00177EDD">
              <w:rPr>
                <w:rStyle w:val="afb"/>
                <w:rFonts w:ascii="Times New Roman" w:eastAsia="Calibri" w:hAnsi="Times New Roman" w:cs="Arial"/>
                <w:b/>
                <w:iCs/>
                <w:noProof/>
              </w:rPr>
              <w:t>II. СЪДЕБНА ФАЗА</w:t>
            </w:r>
            <w:r w:rsidR="00E95072">
              <w:rPr>
                <w:noProof/>
                <w:webHidden/>
              </w:rPr>
              <w:tab/>
            </w:r>
            <w:r w:rsidR="00E95072">
              <w:rPr>
                <w:noProof/>
                <w:webHidden/>
              </w:rPr>
              <w:fldChar w:fldCharType="begin"/>
            </w:r>
            <w:r w:rsidR="00E95072">
              <w:rPr>
                <w:noProof/>
                <w:webHidden/>
              </w:rPr>
              <w:instrText xml:space="preserve"> PAGEREF _Toc63940899 \h </w:instrText>
            </w:r>
            <w:r w:rsidR="00E95072">
              <w:rPr>
                <w:noProof/>
                <w:webHidden/>
              </w:rPr>
            </w:r>
            <w:r w:rsidR="00E95072">
              <w:rPr>
                <w:noProof/>
                <w:webHidden/>
              </w:rPr>
              <w:fldChar w:fldCharType="separate"/>
            </w:r>
            <w:r w:rsidR="00786916">
              <w:rPr>
                <w:noProof/>
                <w:webHidden/>
              </w:rPr>
              <w:t>40</w:t>
            </w:r>
            <w:r w:rsidR="00E95072">
              <w:rPr>
                <w:noProof/>
                <w:webHidden/>
              </w:rPr>
              <w:fldChar w:fldCharType="end"/>
            </w:r>
          </w:hyperlink>
        </w:p>
        <w:p w14:paraId="0C0D337B" w14:textId="77777777" w:rsidR="00E95072" w:rsidRDefault="005E4369">
          <w:pPr>
            <w:pStyle w:val="22"/>
            <w:tabs>
              <w:tab w:val="right" w:leader="dot" w:pos="9629"/>
            </w:tabs>
            <w:rPr>
              <w:noProof/>
            </w:rPr>
          </w:pPr>
          <w:hyperlink w:anchor="_Toc63940900" w:history="1">
            <w:r w:rsidR="00E95072" w:rsidRPr="00177EDD">
              <w:rPr>
                <w:rStyle w:val="afb"/>
                <w:rFonts w:ascii="Times New Roman" w:eastAsia="Calibri" w:hAnsi="Times New Roman" w:cs="Arial"/>
                <w:b/>
                <w:iCs/>
                <w:noProof/>
              </w:rPr>
              <w:t>1. Наказателно – съдебен надзор.</w:t>
            </w:r>
            <w:r w:rsidR="00E95072">
              <w:rPr>
                <w:noProof/>
                <w:webHidden/>
              </w:rPr>
              <w:tab/>
            </w:r>
            <w:r w:rsidR="00E95072">
              <w:rPr>
                <w:noProof/>
                <w:webHidden/>
              </w:rPr>
              <w:fldChar w:fldCharType="begin"/>
            </w:r>
            <w:r w:rsidR="00E95072">
              <w:rPr>
                <w:noProof/>
                <w:webHidden/>
              </w:rPr>
              <w:instrText xml:space="preserve"> PAGEREF _Toc63940900 \h </w:instrText>
            </w:r>
            <w:r w:rsidR="00E95072">
              <w:rPr>
                <w:noProof/>
                <w:webHidden/>
              </w:rPr>
            </w:r>
            <w:r w:rsidR="00E95072">
              <w:rPr>
                <w:noProof/>
                <w:webHidden/>
              </w:rPr>
              <w:fldChar w:fldCharType="separate"/>
            </w:r>
            <w:r w:rsidR="00786916">
              <w:rPr>
                <w:noProof/>
                <w:webHidden/>
              </w:rPr>
              <w:t>40</w:t>
            </w:r>
            <w:r w:rsidR="00E95072">
              <w:rPr>
                <w:noProof/>
                <w:webHidden/>
              </w:rPr>
              <w:fldChar w:fldCharType="end"/>
            </w:r>
          </w:hyperlink>
        </w:p>
        <w:p w14:paraId="717CA70F" w14:textId="77777777" w:rsidR="00E95072" w:rsidRDefault="005E4369">
          <w:pPr>
            <w:pStyle w:val="22"/>
            <w:tabs>
              <w:tab w:val="right" w:leader="dot" w:pos="9629"/>
            </w:tabs>
            <w:rPr>
              <w:noProof/>
            </w:rPr>
          </w:pPr>
          <w:hyperlink w:anchor="_Toc63940901" w:history="1">
            <w:r w:rsidR="00E95072" w:rsidRPr="00177EDD">
              <w:rPr>
                <w:rStyle w:val="afb"/>
                <w:rFonts w:ascii="Times New Roman" w:eastAsia="Calibri" w:hAnsi="Times New Roman" w:cs="Arial"/>
                <w:b/>
                <w:i/>
                <w:iCs/>
                <w:noProof/>
              </w:rPr>
              <w:t>2. Постановени оправдателни присъди и върнати от съд дела .</w:t>
            </w:r>
            <w:r w:rsidR="00E95072">
              <w:rPr>
                <w:noProof/>
                <w:webHidden/>
              </w:rPr>
              <w:tab/>
            </w:r>
            <w:r w:rsidR="00E95072">
              <w:rPr>
                <w:noProof/>
                <w:webHidden/>
              </w:rPr>
              <w:fldChar w:fldCharType="begin"/>
            </w:r>
            <w:r w:rsidR="00E95072">
              <w:rPr>
                <w:noProof/>
                <w:webHidden/>
              </w:rPr>
              <w:instrText xml:space="preserve"> PAGEREF _Toc63940901 \h </w:instrText>
            </w:r>
            <w:r w:rsidR="00E95072">
              <w:rPr>
                <w:noProof/>
                <w:webHidden/>
              </w:rPr>
            </w:r>
            <w:r w:rsidR="00E95072">
              <w:rPr>
                <w:noProof/>
                <w:webHidden/>
              </w:rPr>
              <w:fldChar w:fldCharType="separate"/>
            </w:r>
            <w:r w:rsidR="00786916">
              <w:rPr>
                <w:noProof/>
                <w:webHidden/>
              </w:rPr>
              <w:t>42</w:t>
            </w:r>
            <w:r w:rsidR="00E95072">
              <w:rPr>
                <w:noProof/>
                <w:webHidden/>
              </w:rPr>
              <w:fldChar w:fldCharType="end"/>
            </w:r>
          </w:hyperlink>
        </w:p>
        <w:p w14:paraId="5621DF30" w14:textId="77777777" w:rsidR="00E95072" w:rsidRDefault="005E4369">
          <w:pPr>
            <w:pStyle w:val="22"/>
            <w:tabs>
              <w:tab w:val="right" w:leader="dot" w:pos="9629"/>
            </w:tabs>
            <w:rPr>
              <w:noProof/>
            </w:rPr>
          </w:pPr>
          <w:hyperlink w:anchor="_Toc63940902" w:history="1">
            <w:r w:rsidR="00E95072" w:rsidRPr="00177EDD">
              <w:rPr>
                <w:rStyle w:val="afb"/>
                <w:rFonts w:ascii="Times New Roman" w:eastAsia="Calibri" w:hAnsi="Times New Roman" w:cs="Arial"/>
                <w:b/>
                <w:iCs/>
                <w:noProof/>
              </w:rPr>
              <w:t>3. Гражданско – съдебен надзор.</w:t>
            </w:r>
            <w:r w:rsidR="00E95072">
              <w:rPr>
                <w:noProof/>
                <w:webHidden/>
              </w:rPr>
              <w:tab/>
            </w:r>
            <w:r w:rsidR="00E95072">
              <w:rPr>
                <w:noProof/>
                <w:webHidden/>
              </w:rPr>
              <w:fldChar w:fldCharType="begin"/>
            </w:r>
            <w:r w:rsidR="00E95072">
              <w:rPr>
                <w:noProof/>
                <w:webHidden/>
              </w:rPr>
              <w:instrText xml:space="preserve"> PAGEREF _Toc63940902 \h </w:instrText>
            </w:r>
            <w:r w:rsidR="00E95072">
              <w:rPr>
                <w:noProof/>
                <w:webHidden/>
              </w:rPr>
            </w:r>
            <w:r w:rsidR="00E95072">
              <w:rPr>
                <w:noProof/>
                <w:webHidden/>
              </w:rPr>
              <w:fldChar w:fldCharType="separate"/>
            </w:r>
            <w:r w:rsidR="00786916">
              <w:rPr>
                <w:noProof/>
                <w:webHidden/>
              </w:rPr>
              <w:t>49</w:t>
            </w:r>
            <w:r w:rsidR="00E95072">
              <w:rPr>
                <w:noProof/>
                <w:webHidden/>
              </w:rPr>
              <w:fldChar w:fldCharType="end"/>
            </w:r>
          </w:hyperlink>
        </w:p>
        <w:p w14:paraId="6C7C0E46" w14:textId="77777777" w:rsidR="00E95072" w:rsidRDefault="005E4369">
          <w:pPr>
            <w:pStyle w:val="22"/>
            <w:tabs>
              <w:tab w:val="right" w:leader="dot" w:pos="9629"/>
            </w:tabs>
            <w:rPr>
              <w:noProof/>
            </w:rPr>
          </w:pPr>
          <w:hyperlink w:anchor="_Toc63940903" w:history="1">
            <w:r w:rsidR="00E95072" w:rsidRPr="00177EDD">
              <w:rPr>
                <w:rStyle w:val="afb"/>
                <w:rFonts w:ascii="Times New Roman" w:eastAsia="Calibri" w:hAnsi="Times New Roman" w:cs="Arial"/>
                <w:b/>
                <w:iCs/>
                <w:noProof/>
              </w:rPr>
              <w:t>4. Осъдителни решения срещу Прокуратурата на РБ на основание Закона за отговорността на държавата и общините за вреди . Изпълнение на индивидуални и общи мерки във връзка с решенията на Европейския съд по правта на човека по дела срещу България.</w:t>
            </w:r>
            <w:r w:rsidR="00E95072">
              <w:rPr>
                <w:noProof/>
                <w:webHidden/>
              </w:rPr>
              <w:tab/>
            </w:r>
            <w:r w:rsidR="00E95072">
              <w:rPr>
                <w:noProof/>
                <w:webHidden/>
              </w:rPr>
              <w:fldChar w:fldCharType="begin"/>
            </w:r>
            <w:r w:rsidR="00E95072">
              <w:rPr>
                <w:noProof/>
                <w:webHidden/>
              </w:rPr>
              <w:instrText xml:space="preserve"> PAGEREF _Toc63940903 \h </w:instrText>
            </w:r>
            <w:r w:rsidR="00E95072">
              <w:rPr>
                <w:noProof/>
                <w:webHidden/>
              </w:rPr>
            </w:r>
            <w:r w:rsidR="00E95072">
              <w:rPr>
                <w:noProof/>
                <w:webHidden/>
              </w:rPr>
              <w:fldChar w:fldCharType="separate"/>
            </w:r>
            <w:r w:rsidR="00786916">
              <w:rPr>
                <w:noProof/>
                <w:webHidden/>
              </w:rPr>
              <w:t>51</w:t>
            </w:r>
            <w:r w:rsidR="00E95072">
              <w:rPr>
                <w:noProof/>
                <w:webHidden/>
              </w:rPr>
              <w:fldChar w:fldCharType="end"/>
            </w:r>
          </w:hyperlink>
        </w:p>
        <w:p w14:paraId="6E3C8B76" w14:textId="77777777" w:rsidR="00E95072" w:rsidRDefault="005E4369">
          <w:pPr>
            <w:pStyle w:val="22"/>
            <w:tabs>
              <w:tab w:val="right" w:leader="dot" w:pos="9629"/>
            </w:tabs>
            <w:rPr>
              <w:noProof/>
            </w:rPr>
          </w:pPr>
          <w:hyperlink w:anchor="_Toc63940904" w:history="1">
            <w:r w:rsidR="00E95072" w:rsidRPr="00177EDD">
              <w:rPr>
                <w:rStyle w:val="afb"/>
                <w:rFonts w:ascii="Times New Roman" w:eastAsia="Calibri" w:hAnsi="Times New Roman" w:cs="Arial"/>
                <w:b/>
                <w:iCs/>
                <w:noProof/>
              </w:rPr>
              <w:t>5. Изпълнение на наказанията и други принудителни мерки.</w:t>
            </w:r>
            <w:r w:rsidR="00E95072">
              <w:rPr>
                <w:noProof/>
                <w:webHidden/>
              </w:rPr>
              <w:tab/>
            </w:r>
            <w:r w:rsidR="00E95072">
              <w:rPr>
                <w:noProof/>
                <w:webHidden/>
              </w:rPr>
              <w:fldChar w:fldCharType="begin"/>
            </w:r>
            <w:r w:rsidR="00E95072">
              <w:rPr>
                <w:noProof/>
                <w:webHidden/>
              </w:rPr>
              <w:instrText xml:space="preserve"> PAGEREF _Toc63940904 \h </w:instrText>
            </w:r>
            <w:r w:rsidR="00E95072">
              <w:rPr>
                <w:noProof/>
                <w:webHidden/>
              </w:rPr>
            </w:r>
            <w:r w:rsidR="00E95072">
              <w:rPr>
                <w:noProof/>
                <w:webHidden/>
              </w:rPr>
              <w:fldChar w:fldCharType="separate"/>
            </w:r>
            <w:r w:rsidR="00786916">
              <w:rPr>
                <w:noProof/>
                <w:webHidden/>
              </w:rPr>
              <w:t>54</w:t>
            </w:r>
            <w:r w:rsidR="00E95072">
              <w:rPr>
                <w:noProof/>
                <w:webHidden/>
              </w:rPr>
              <w:fldChar w:fldCharType="end"/>
            </w:r>
          </w:hyperlink>
        </w:p>
        <w:p w14:paraId="23BF2DC6" w14:textId="77777777" w:rsidR="00E95072" w:rsidRDefault="005E4369">
          <w:pPr>
            <w:pStyle w:val="22"/>
            <w:tabs>
              <w:tab w:val="right" w:leader="dot" w:pos="9629"/>
            </w:tabs>
            <w:rPr>
              <w:noProof/>
            </w:rPr>
          </w:pPr>
          <w:hyperlink w:anchor="_Toc63940905" w:history="1">
            <w:r w:rsidR="00E95072" w:rsidRPr="00177EDD">
              <w:rPr>
                <w:rStyle w:val="afb"/>
                <w:rFonts w:ascii="Times New Roman" w:eastAsia="Calibri" w:hAnsi="Times New Roman" w:cs="Arial"/>
                <w:b/>
                <w:iCs/>
                <w:noProof/>
                <w:lang w:val="en-US"/>
              </w:rPr>
              <w:t>III</w:t>
            </w:r>
            <w:r w:rsidR="00E95072" w:rsidRPr="00177EDD">
              <w:rPr>
                <w:rStyle w:val="afb"/>
                <w:rFonts w:ascii="Times New Roman" w:eastAsia="Calibri" w:hAnsi="Times New Roman" w:cs="Arial"/>
                <w:b/>
                <w:iCs/>
                <w:noProof/>
              </w:rPr>
              <w:t>. ДЕЙНОСТ ПО ИЗПЪЛНЕНИЕ НА ПРЕПОРЪКИТЕ В РАМКИТЕ НА МЕХАНИЗМА ЗА СЪТРУДНИЧЕСТВО ИПРОВЕРКА. СПЕЦИАЛЕН НАДЗОР И НАКАЗАТЕЛНИ ПРОИЗВОДСТВА, ОБРАЗУВАНИ  ЗА НЯКОИ КАТЕГОРИИ ТЕЖКИ ПРЕСТЪПЛЕНИЯ И ТАКИВА ОТ ОСОБЕН ОБЩЕСТВЕН ИНТЕРЕС.</w:t>
            </w:r>
            <w:r w:rsidR="00E95072">
              <w:rPr>
                <w:noProof/>
                <w:webHidden/>
              </w:rPr>
              <w:tab/>
            </w:r>
            <w:r w:rsidR="00E95072">
              <w:rPr>
                <w:noProof/>
                <w:webHidden/>
              </w:rPr>
              <w:fldChar w:fldCharType="begin"/>
            </w:r>
            <w:r w:rsidR="00E95072">
              <w:rPr>
                <w:noProof/>
                <w:webHidden/>
              </w:rPr>
              <w:instrText xml:space="preserve"> PAGEREF _Toc63940905 \h </w:instrText>
            </w:r>
            <w:r w:rsidR="00E95072">
              <w:rPr>
                <w:noProof/>
                <w:webHidden/>
              </w:rPr>
            </w:r>
            <w:r w:rsidR="00E95072">
              <w:rPr>
                <w:noProof/>
                <w:webHidden/>
              </w:rPr>
              <w:fldChar w:fldCharType="separate"/>
            </w:r>
            <w:r w:rsidR="00786916">
              <w:rPr>
                <w:noProof/>
                <w:webHidden/>
              </w:rPr>
              <w:t>58</w:t>
            </w:r>
            <w:r w:rsidR="00E95072">
              <w:rPr>
                <w:noProof/>
                <w:webHidden/>
              </w:rPr>
              <w:fldChar w:fldCharType="end"/>
            </w:r>
          </w:hyperlink>
        </w:p>
        <w:p w14:paraId="784BBACD" w14:textId="77777777" w:rsidR="00E95072" w:rsidRDefault="005E4369">
          <w:pPr>
            <w:pStyle w:val="22"/>
            <w:tabs>
              <w:tab w:val="right" w:leader="dot" w:pos="9629"/>
            </w:tabs>
            <w:rPr>
              <w:noProof/>
            </w:rPr>
          </w:pPr>
          <w:hyperlink w:anchor="_Toc63940906" w:history="1">
            <w:r w:rsidR="00E95072" w:rsidRPr="00177EDD">
              <w:rPr>
                <w:rStyle w:val="afb"/>
                <w:rFonts w:ascii="Times New Roman" w:eastAsia="Calibri" w:hAnsi="Times New Roman" w:cs="Arial"/>
                <w:b/>
                <w:iCs/>
                <w:noProof/>
              </w:rPr>
              <w:t>IV. МЕЖДУНАРОДНО – ПРАВНО СЪТРУДНИЧЕСТВО</w:t>
            </w:r>
            <w:r w:rsidR="00E95072">
              <w:rPr>
                <w:noProof/>
                <w:webHidden/>
              </w:rPr>
              <w:tab/>
            </w:r>
            <w:r w:rsidR="00E95072">
              <w:rPr>
                <w:noProof/>
                <w:webHidden/>
              </w:rPr>
              <w:fldChar w:fldCharType="begin"/>
            </w:r>
            <w:r w:rsidR="00E95072">
              <w:rPr>
                <w:noProof/>
                <w:webHidden/>
              </w:rPr>
              <w:instrText xml:space="preserve"> PAGEREF _Toc63940906 \h </w:instrText>
            </w:r>
            <w:r w:rsidR="00E95072">
              <w:rPr>
                <w:noProof/>
                <w:webHidden/>
              </w:rPr>
            </w:r>
            <w:r w:rsidR="00E95072">
              <w:rPr>
                <w:noProof/>
                <w:webHidden/>
              </w:rPr>
              <w:fldChar w:fldCharType="separate"/>
            </w:r>
            <w:r w:rsidR="00786916">
              <w:rPr>
                <w:noProof/>
                <w:webHidden/>
              </w:rPr>
              <w:t>72</w:t>
            </w:r>
            <w:r w:rsidR="00E95072">
              <w:rPr>
                <w:noProof/>
                <w:webHidden/>
              </w:rPr>
              <w:fldChar w:fldCharType="end"/>
            </w:r>
          </w:hyperlink>
        </w:p>
        <w:p w14:paraId="0C4A3B51" w14:textId="77777777" w:rsidR="00E95072" w:rsidRDefault="005E4369">
          <w:pPr>
            <w:pStyle w:val="22"/>
            <w:tabs>
              <w:tab w:val="right" w:leader="dot" w:pos="9629"/>
            </w:tabs>
            <w:rPr>
              <w:noProof/>
            </w:rPr>
          </w:pPr>
          <w:hyperlink w:anchor="_Toc63940907" w:history="1">
            <w:r w:rsidR="00E95072" w:rsidRPr="00177EDD">
              <w:rPr>
                <w:rStyle w:val="afb"/>
                <w:rFonts w:ascii="Times New Roman" w:hAnsi="Times New Roman" w:cs="Arial"/>
                <w:b/>
                <w:iCs/>
                <w:noProof/>
              </w:rPr>
              <w:t>V. АДМИНИСТРАТИВНА И КОНТРОЛНО-РЕВИЗИОННА ДЕЙНОСТ:</w:t>
            </w:r>
            <w:r w:rsidR="00E95072">
              <w:rPr>
                <w:noProof/>
                <w:webHidden/>
              </w:rPr>
              <w:tab/>
            </w:r>
            <w:r w:rsidR="00E95072">
              <w:rPr>
                <w:noProof/>
                <w:webHidden/>
              </w:rPr>
              <w:fldChar w:fldCharType="begin"/>
            </w:r>
            <w:r w:rsidR="00E95072">
              <w:rPr>
                <w:noProof/>
                <w:webHidden/>
              </w:rPr>
              <w:instrText xml:space="preserve"> PAGEREF _Toc63940907 \h </w:instrText>
            </w:r>
            <w:r w:rsidR="00E95072">
              <w:rPr>
                <w:noProof/>
                <w:webHidden/>
              </w:rPr>
            </w:r>
            <w:r w:rsidR="00E95072">
              <w:rPr>
                <w:noProof/>
                <w:webHidden/>
              </w:rPr>
              <w:fldChar w:fldCharType="separate"/>
            </w:r>
            <w:r w:rsidR="00786916">
              <w:rPr>
                <w:noProof/>
                <w:webHidden/>
              </w:rPr>
              <w:t>73</w:t>
            </w:r>
            <w:r w:rsidR="00E95072">
              <w:rPr>
                <w:noProof/>
                <w:webHidden/>
              </w:rPr>
              <w:fldChar w:fldCharType="end"/>
            </w:r>
          </w:hyperlink>
        </w:p>
        <w:p w14:paraId="16D25B2F" w14:textId="77777777" w:rsidR="00E95072" w:rsidRDefault="005E4369">
          <w:pPr>
            <w:pStyle w:val="22"/>
            <w:tabs>
              <w:tab w:val="right" w:leader="dot" w:pos="9629"/>
            </w:tabs>
            <w:rPr>
              <w:noProof/>
            </w:rPr>
          </w:pPr>
          <w:hyperlink w:anchor="_Toc63940908" w:history="1">
            <w:r w:rsidR="00E95072" w:rsidRPr="00177EDD">
              <w:rPr>
                <w:rStyle w:val="afb"/>
                <w:rFonts w:ascii="Times New Roman" w:hAnsi="Times New Roman" w:cs="Arial"/>
                <w:b/>
                <w:iCs/>
                <w:noProof/>
              </w:rPr>
              <w:t>1. Кадрово обезпечаване на прокурорите, следователите и служителите.</w:t>
            </w:r>
            <w:r w:rsidR="00E95072">
              <w:rPr>
                <w:noProof/>
                <w:webHidden/>
              </w:rPr>
              <w:tab/>
            </w:r>
            <w:r w:rsidR="00E95072">
              <w:rPr>
                <w:noProof/>
                <w:webHidden/>
              </w:rPr>
              <w:fldChar w:fldCharType="begin"/>
            </w:r>
            <w:r w:rsidR="00E95072">
              <w:rPr>
                <w:noProof/>
                <w:webHidden/>
              </w:rPr>
              <w:instrText xml:space="preserve"> PAGEREF _Toc63940908 \h </w:instrText>
            </w:r>
            <w:r w:rsidR="00E95072">
              <w:rPr>
                <w:noProof/>
                <w:webHidden/>
              </w:rPr>
            </w:r>
            <w:r w:rsidR="00E95072">
              <w:rPr>
                <w:noProof/>
                <w:webHidden/>
              </w:rPr>
              <w:fldChar w:fldCharType="separate"/>
            </w:r>
            <w:r w:rsidR="00786916">
              <w:rPr>
                <w:noProof/>
                <w:webHidden/>
              </w:rPr>
              <w:t>73</w:t>
            </w:r>
            <w:r w:rsidR="00E95072">
              <w:rPr>
                <w:noProof/>
                <w:webHidden/>
              </w:rPr>
              <w:fldChar w:fldCharType="end"/>
            </w:r>
          </w:hyperlink>
        </w:p>
        <w:p w14:paraId="1F00DBDD" w14:textId="77777777" w:rsidR="00E95072" w:rsidRDefault="005E4369">
          <w:pPr>
            <w:pStyle w:val="22"/>
            <w:tabs>
              <w:tab w:val="right" w:leader="dot" w:pos="9629"/>
            </w:tabs>
            <w:rPr>
              <w:noProof/>
            </w:rPr>
          </w:pPr>
          <w:hyperlink w:anchor="_Toc63940909" w:history="1">
            <w:r w:rsidR="00E95072" w:rsidRPr="00177EDD">
              <w:rPr>
                <w:rStyle w:val="afb"/>
                <w:rFonts w:ascii="Times New Roman" w:hAnsi="Times New Roman" w:cs="Arial"/>
                <w:b/>
                <w:iCs/>
                <w:noProof/>
              </w:rPr>
              <w:t>2. Професионална квалификация на магистратите и служителите.</w:t>
            </w:r>
            <w:r w:rsidR="00E95072">
              <w:rPr>
                <w:noProof/>
                <w:webHidden/>
              </w:rPr>
              <w:tab/>
            </w:r>
            <w:r w:rsidR="00E95072">
              <w:rPr>
                <w:noProof/>
                <w:webHidden/>
              </w:rPr>
              <w:fldChar w:fldCharType="begin"/>
            </w:r>
            <w:r w:rsidR="00E95072">
              <w:rPr>
                <w:noProof/>
                <w:webHidden/>
              </w:rPr>
              <w:instrText xml:space="preserve"> PAGEREF _Toc63940909 \h </w:instrText>
            </w:r>
            <w:r w:rsidR="00E95072">
              <w:rPr>
                <w:noProof/>
                <w:webHidden/>
              </w:rPr>
            </w:r>
            <w:r w:rsidR="00E95072">
              <w:rPr>
                <w:noProof/>
                <w:webHidden/>
              </w:rPr>
              <w:fldChar w:fldCharType="separate"/>
            </w:r>
            <w:r w:rsidR="00786916">
              <w:rPr>
                <w:noProof/>
                <w:webHidden/>
              </w:rPr>
              <w:t>75</w:t>
            </w:r>
            <w:r w:rsidR="00E95072">
              <w:rPr>
                <w:noProof/>
                <w:webHidden/>
              </w:rPr>
              <w:fldChar w:fldCharType="end"/>
            </w:r>
          </w:hyperlink>
        </w:p>
        <w:p w14:paraId="7EFF7331" w14:textId="77777777" w:rsidR="00E95072" w:rsidRDefault="005E4369">
          <w:pPr>
            <w:pStyle w:val="22"/>
            <w:tabs>
              <w:tab w:val="right" w:leader="dot" w:pos="9629"/>
            </w:tabs>
            <w:rPr>
              <w:noProof/>
            </w:rPr>
          </w:pPr>
          <w:hyperlink w:anchor="_Toc63940910" w:history="1">
            <w:r w:rsidR="00E95072" w:rsidRPr="00177EDD">
              <w:rPr>
                <w:rStyle w:val="afb"/>
                <w:rFonts w:ascii="Times New Roman" w:hAnsi="Times New Roman" w:cs="Arial"/>
                <w:b/>
                <w:iCs/>
                <w:noProof/>
              </w:rPr>
              <w:t>3. Кадрово обезпечаване на разследващите органи.</w:t>
            </w:r>
            <w:r w:rsidR="00E95072">
              <w:rPr>
                <w:noProof/>
                <w:webHidden/>
              </w:rPr>
              <w:tab/>
            </w:r>
            <w:r w:rsidR="00E95072">
              <w:rPr>
                <w:noProof/>
                <w:webHidden/>
              </w:rPr>
              <w:fldChar w:fldCharType="begin"/>
            </w:r>
            <w:r w:rsidR="00E95072">
              <w:rPr>
                <w:noProof/>
                <w:webHidden/>
              </w:rPr>
              <w:instrText xml:space="preserve"> PAGEREF _Toc63940910 \h </w:instrText>
            </w:r>
            <w:r w:rsidR="00E95072">
              <w:rPr>
                <w:noProof/>
                <w:webHidden/>
              </w:rPr>
            </w:r>
            <w:r w:rsidR="00E95072">
              <w:rPr>
                <w:noProof/>
                <w:webHidden/>
              </w:rPr>
              <w:fldChar w:fldCharType="separate"/>
            </w:r>
            <w:r w:rsidR="00786916">
              <w:rPr>
                <w:noProof/>
                <w:webHidden/>
              </w:rPr>
              <w:t>75</w:t>
            </w:r>
            <w:r w:rsidR="00E95072">
              <w:rPr>
                <w:noProof/>
                <w:webHidden/>
              </w:rPr>
              <w:fldChar w:fldCharType="end"/>
            </w:r>
          </w:hyperlink>
        </w:p>
        <w:p w14:paraId="28F30AB3" w14:textId="77777777" w:rsidR="00E95072" w:rsidRDefault="005E4369">
          <w:pPr>
            <w:pStyle w:val="22"/>
            <w:tabs>
              <w:tab w:val="right" w:leader="dot" w:pos="9629"/>
            </w:tabs>
            <w:rPr>
              <w:noProof/>
            </w:rPr>
          </w:pPr>
          <w:hyperlink w:anchor="_Toc63940911" w:history="1">
            <w:r w:rsidR="00E95072" w:rsidRPr="00177EDD">
              <w:rPr>
                <w:rStyle w:val="afb"/>
                <w:rFonts w:ascii="Times New Roman" w:hAnsi="Times New Roman" w:cs="Arial"/>
                <w:b/>
                <w:iCs/>
                <w:noProof/>
              </w:rPr>
              <w:t>4. Контролно-ревизионна дейност.</w:t>
            </w:r>
            <w:r w:rsidR="00E95072">
              <w:rPr>
                <w:noProof/>
                <w:webHidden/>
              </w:rPr>
              <w:tab/>
            </w:r>
            <w:r w:rsidR="00E95072">
              <w:rPr>
                <w:noProof/>
                <w:webHidden/>
              </w:rPr>
              <w:fldChar w:fldCharType="begin"/>
            </w:r>
            <w:r w:rsidR="00E95072">
              <w:rPr>
                <w:noProof/>
                <w:webHidden/>
              </w:rPr>
              <w:instrText xml:space="preserve"> PAGEREF _Toc63940911 \h </w:instrText>
            </w:r>
            <w:r w:rsidR="00E95072">
              <w:rPr>
                <w:noProof/>
                <w:webHidden/>
              </w:rPr>
            </w:r>
            <w:r w:rsidR="00E95072">
              <w:rPr>
                <w:noProof/>
                <w:webHidden/>
              </w:rPr>
              <w:fldChar w:fldCharType="separate"/>
            </w:r>
            <w:r w:rsidR="00786916">
              <w:rPr>
                <w:noProof/>
                <w:webHidden/>
              </w:rPr>
              <w:t>76</w:t>
            </w:r>
            <w:r w:rsidR="00E95072">
              <w:rPr>
                <w:noProof/>
                <w:webHidden/>
              </w:rPr>
              <w:fldChar w:fldCharType="end"/>
            </w:r>
          </w:hyperlink>
        </w:p>
        <w:p w14:paraId="0EEE3E16" w14:textId="77777777" w:rsidR="00E95072" w:rsidRDefault="005E4369">
          <w:pPr>
            <w:pStyle w:val="22"/>
            <w:tabs>
              <w:tab w:val="right" w:leader="dot" w:pos="9629"/>
            </w:tabs>
            <w:rPr>
              <w:noProof/>
            </w:rPr>
          </w:pPr>
          <w:hyperlink w:anchor="_Toc63940912" w:history="1">
            <w:r w:rsidR="00E95072" w:rsidRPr="00177EDD">
              <w:rPr>
                <w:rStyle w:val="afb"/>
                <w:rFonts w:ascii="Times New Roman" w:hAnsi="Times New Roman" w:cs="Arial"/>
                <w:b/>
                <w:iCs/>
                <w:noProof/>
              </w:rPr>
              <w:t>5. Дисциплинарни наказания и поощрения на магистрати:</w:t>
            </w:r>
            <w:r w:rsidR="00E95072">
              <w:rPr>
                <w:noProof/>
                <w:webHidden/>
              </w:rPr>
              <w:tab/>
            </w:r>
            <w:r w:rsidR="00E95072">
              <w:rPr>
                <w:noProof/>
                <w:webHidden/>
              </w:rPr>
              <w:fldChar w:fldCharType="begin"/>
            </w:r>
            <w:r w:rsidR="00E95072">
              <w:rPr>
                <w:noProof/>
                <w:webHidden/>
              </w:rPr>
              <w:instrText xml:space="preserve"> PAGEREF _Toc63940912 \h </w:instrText>
            </w:r>
            <w:r w:rsidR="00E95072">
              <w:rPr>
                <w:noProof/>
                <w:webHidden/>
              </w:rPr>
            </w:r>
            <w:r w:rsidR="00E95072">
              <w:rPr>
                <w:noProof/>
                <w:webHidden/>
              </w:rPr>
              <w:fldChar w:fldCharType="separate"/>
            </w:r>
            <w:r w:rsidR="00786916">
              <w:rPr>
                <w:noProof/>
                <w:webHidden/>
              </w:rPr>
              <w:t>78</w:t>
            </w:r>
            <w:r w:rsidR="00E95072">
              <w:rPr>
                <w:noProof/>
                <w:webHidden/>
              </w:rPr>
              <w:fldChar w:fldCharType="end"/>
            </w:r>
          </w:hyperlink>
        </w:p>
        <w:p w14:paraId="64D0894A" w14:textId="77777777" w:rsidR="00E95072" w:rsidRDefault="005E4369">
          <w:pPr>
            <w:pStyle w:val="22"/>
            <w:tabs>
              <w:tab w:val="right" w:leader="dot" w:pos="9629"/>
            </w:tabs>
            <w:rPr>
              <w:noProof/>
            </w:rPr>
          </w:pPr>
          <w:hyperlink w:anchor="_Toc63940913" w:history="1">
            <w:r w:rsidR="00E95072" w:rsidRPr="00177EDD">
              <w:rPr>
                <w:rStyle w:val="afb"/>
                <w:rFonts w:ascii="Times New Roman" w:hAnsi="Times New Roman" w:cs="Arial"/>
                <w:b/>
                <w:iCs/>
                <w:noProof/>
              </w:rPr>
              <w:t>6. Материално-техническо и информационно осигуряване на дейността на магистратите.</w:t>
            </w:r>
            <w:r w:rsidR="00E95072">
              <w:rPr>
                <w:noProof/>
                <w:webHidden/>
              </w:rPr>
              <w:tab/>
            </w:r>
            <w:r w:rsidR="00E95072">
              <w:rPr>
                <w:noProof/>
                <w:webHidden/>
              </w:rPr>
              <w:fldChar w:fldCharType="begin"/>
            </w:r>
            <w:r w:rsidR="00E95072">
              <w:rPr>
                <w:noProof/>
                <w:webHidden/>
              </w:rPr>
              <w:instrText xml:space="preserve"> PAGEREF _Toc63940913 \h </w:instrText>
            </w:r>
            <w:r w:rsidR="00E95072">
              <w:rPr>
                <w:noProof/>
                <w:webHidden/>
              </w:rPr>
            </w:r>
            <w:r w:rsidR="00E95072">
              <w:rPr>
                <w:noProof/>
                <w:webHidden/>
              </w:rPr>
              <w:fldChar w:fldCharType="separate"/>
            </w:r>
            <w:r w:rsidR="00786916">
              <w:rPr>
                <w:noProof/>
                <w:webHidden/>
              </w:rPr>
              <w:t>78</w:t>
            </w:r>
            <w:r w:rsidR="00E95072">
              <w:rPr>
                <w:noProof/>
                <w:webHidden/>
              </w:rPr>
              <w:fldChar w:fldCharType="end"/>
            </w:r>
          </w:hyperlink>
        </w:p>
        <w:p w14:paraId="2F2FB7AC" w14:textId="77777777" w:rsidR="00E95072" w:rsidRDefault="005E4369">
          <w:pPr>
            <w:pStyle w:val="22"/>
            <w:tabs>
              <w:tab w:val="right" w:leader="dot" w:pos="9629"/>
            </w:tabs>
            <w:rPr>
              <w:noProof/>
            </w:rPr>
          </w:pPr>
          <w:hyperlink w:anchor="_Toc63940914" w:history="1">
            <w:r w:rsidR="00E95072" w:rsidRPr="00177EDD">
              <w:rPr>
                <w:rStyle w:val="afb"/>
                <w:rFonts w:ascii="Times New Roman" w:eastAsia="Calibri" w:hAnsi="Times New Roman" w:cs="Arial"/>
                <w:b/>
                <w:noProof/>
              </w:rPr>
              <w:t>VI. НАТОВАРЕНОСТ НА ПРОКУРОРСКИТЕ И НА СЛЕДСТВЕНИТЕ ОРГАНИ</w:t>
            </w:r>
            <w:r w:rsidR="00E95072">
              <w:rPr>
                <w:noProof/>
                <w:webHidden/>
              </w:rPr>
              <w:tab/>
            </w:r>
            <w:r w:rsidR="00E95072">
              <w:rPr>
                <w:noProof/>
                <w:webHidden/>
              </w:rPr>
              <w:fldChar w:fldCharType="begin"/>
            </w:r>
            <w:r w:rsidR="00E95072">
              <w:rPr>
                <w:noProof/>
                <w:webHidden/>
              </w:rPr>
              <w:instrText xml:space="preserve"> PAGEREF _Toc63940914 \h </w:instrText>
            </w:r>
            <w:r w:rsidR="00E95072">
              <w:rPr>
                <w:noProof/>
                <w:webHidden/>
              </w:rPr>
            </w:r>
            <w:r w:rsidR="00E95072">
              <w:rPr>
                <w:noProof/>
                <w:webHidden/>
              </w:rPr>
              <w:fldChar w:fldCharType="separate"/>
            </w:r>
            <w:r w:rsidR="00786916">
              <w:rPr>
                <w:noProof/>
                <w:webHidden/>
              </w:rPr>
              <w:t>80</w:t>
            </w:r>
            <w:r w:rsidR="00E95072">
              <w:rPr>
                <w:noProof/>
                <w:webHidden/>
              </w:rPr>
              <w:fldChar w:fldCharType="end"/>
            </w:r>
          </w:hyperlink>
        </w:p>
        <w:p w14:paraId="54A60884" w14:textId="77777777" w:rsidR="00E95072" w:rsidRDefault="005E4369">
          <w:pPr>
            <w:pStyle w:val="14"/>
            <w:tabs>
              <w:tab w:val="right" w:leader="dot" w:pos="9629"/>
            </w:tabs>
            <w:rPr>
              <w:noProof/>
            </w:rPr>
          </w:pPr>
          <w:hyperlink w:anchor="_Toc63940915" w:history="1">
            <w:r w:rsidR="00E95072" w:rsidRPr="00177EDD">
              <w:rPr>
                <w:rStyle w:val="afb"/>
                <w:rFonts w:ascii="Times New Roman" w:hAnsi="Times New Roman" w:cs="Times New Roman"/>
                <w:b/>
                <w:caps/>
                <w:noProof/>
                <w:kern w:val="32"/>
              </w:rPr>
              <w:t xml:space="preserve">РАЗДЕЛ </w:t>
            </w:r>
            <w:r w:rsidR="00E95072" w:rsidRPr="00177EDD">
              <w:rPr>
                <w:rStyle w:val="afb"/>
                <w:rFonts w:ascii="Times New Roman" w:hAnsi="Times New Roman" w:cs="Times New Roman"/>
                <w:b/>
                <w:caps/>
                <w:noProof/>
                <w:kern w:val="32"/>
                <w:lang w:val="en-US"/>
              </w:rPr>
              <w:t>III</w:t>
            </w:r>
            <w:r w:rsidR="00E95072">
              <w:rPr>
                <w:noProof/>
                <w:webHidden/>
              </w:rPr>
              <w:tab/>
            </w:r>
            <w:r w:rsidR="00E95072">
              <w:rPr>
                <w:noProof/>
                <w:webHidden/>
              </w:rPr>
              <w:fldChar w:fldCharType="begin"/>
            </w:r>
            <w:r w:rsidR="00E95072">
              <w:rPr>
                <w:noProof/>
                <w:webHidden/>
              </w:rPr>
              <w:instrText xml:space="preserve"> PAGEREF _Toc63940915 \h </w:instrText>
            </w:r>
            <w:r w:rsidR="00E95072">
              <w:rPr>
                <w:noProof/>
                <w:webHidden/>
              </w:rPr>
            </w:r>
            <w:r w:rsidR="00E95072">
              <w:rPr>
                <w:noProof/>
                <w:webHidden/>
              </w:rPr>
              <w:fldChar w:fldCharType="separate"/>
            </w:r>
            <w:r w:rsidR="00786916">
              <w:rPr>
                <w:noProof/>
                <w:webHidden/>
              </w:rPr>
              <w:t>99</w:t>
            </w:r>
            <w:r w:rsidR="00E95072">
              <w:rPr>
                <w:noProof/>
                <w:webHidden/>
              </w:rPr>
              <w:fldChar w:fldCharType="end"/>
            </w:r>
          </w:hyperlink>
        </w:p>
        <w:p w14:paraId="00A1914A" w14:textId="77777777" w:rsidR="00E95072" w:rsidRDefault="005E4369">
          <w:pPr>
            <w:pStyle w:val="14"/>
            <w:tabs>
              <w:tab w:val="right" w:leader="dot" w:pos="9629"/>
            </w:tabs>
            <w:rPr>
              <w:noProof/>
            </w:rPr>
          </w:pPr>
          <w:hyperlink w:anchor="_Toc63940916" w:history="1">
            <w:r w:rsidR="00E95072" w:rsidRPr="00177EDD">
              <w:rPr>
                <w:rStyle w:val="afb"/>
                <w:rFonts w:ascii="Times New Roman" w:hAnsi="Times New Roman" w:cs="Times New Roman"/>
                <w:b/>
                <w:caps/>
                <w:noProof/>
                <w:kern w:val="32"/>
              </w:rPr>
              <w:t>ДЕЙНОСТ НА ВЪРХОВНАТА КАСАЦИОННА ПРОКУРАТУРА</w:t>
            </w:r>
            <w:r w:rsidR="00E95072">
              <w:rPr>
                <w:noProof/>
                <w:webHidden/>
              </w:rPr>
              <w:tab/>
            </w:r>
            <w:r w:rsidR="00E95072">
              <w:rPr>
                <w:noProof/>
                <w:webHidden/>
              </w:rPr>
              <w:fldChar w:fldCharType="begin"/>
            </w:r>
            <w:r w:rsidR="00E95072">
              <w:rPr>
                <w:noProof/>
                <w:webHidden/>
              </w:rPr>
              <w:instrText xml:space="preserve"> PAGEREF _Toc63940916 \h </w:instrText>
            </w:r>
            <w:r w:rsidR="00E95072">
              <w:rPr>
                <w:noProof/>
                <w:webHidden/>
              </w:rPr>
            </w:r>
            <w:r w:rsidR="00E95072">
              <w:rPr>
                <w:noProof/>
                <w:webHidden/>
              </w:rPr>
              <w:fldChar w:fldCharType="separate"/>
            </w:r>
            <w:r w:rsidR="00786916">
              <w:rPr>
                <w:noProof/>
                <w:webHidden/>
              </w:rPr>
              <w:t>99</w:t>
            </w:r>
            <w:r w:rsidR="00E95072">
              <w:rPr>
                <w:noProof/>
                <w:webHidden/>
              </w:rPr>
              <w:fldChar w:fldCharType="end"/>
            </w:r>
          </w:hyperlink>
        </w:p>
        <w:p w14:paraId="514F757C" w14:textId="77777777" w:rsidR="00E95072" w:rsidRDefault="005E4369">
          <w:pPr>
            <w:pStyle w:val="14"/>
            <w:tabs>
              <w:tab w:val="right" w:leader="dot" w:pos="9629"/>
            </w:tabs>
            <w:rPr>
              <w:noProof/>
            </w:rPr>
          </w:pPr>
          <w:hyperlink w:anchor="_Toc63940917" w:history="1">
            <w:r w:rsidR="00E95072" w:rsidRPr="00177EDD">
              <w:rPr>
                <w:rStyle w:val="afb"/>
                <w:rFonts w:ascii="Times New Roman" w:hAnsi="Times New Roman" w:cs="Times New Roman"/>
                <w:b/>
                <w:caps/>
                <w:noProof/>
                <w:kern w:val="32"/>
              </w:rPr>
              <w:t>РАЗДЕЛ IV</w:t>
            </w:r>
            <w:r w:rsidR="00E95072">
              <w:rPr>
                <w:noProof/>
                <w:webHidden/>
              </w:rPr>
              <w:tab/>
            </w:r>
            <w:r w:rsidR="00E95072">
              <w:rPr>
                <w:noProof/>
                <w:webHidden/>
              </w:rPr>
              <w:fldChar w:fldCharType="begin"/>
            </w:r>
            <w:r w:rsidR="00E95072">
              <w:rPr>
                <w:noProof/>
                <w:webHidden/>
              </w:rPr>
              <w:instrText xml:space="preserve"> PAGEREF _Toc63940917 \h </w:instrText>
            </w:r>
            <w:r w:rsidR="00E95072">
              <w:rPr>
                <w:noProof/>
                <w:webHidden/>
              </w:rPr>
            </w:r>
            <w:r w:rsidR="00E95072">
              <w:rPr>
                <w:noProof/>
                <w:webHidden/>
              </w:rPr>
              <w:fldChar w:fldCharType="separate"/>
            </w:r>
            <w:r w:rsidR="00786916">
              <w:rPr>
                <w:noProof/>
                <w:webHidden/>
              </w:rPr>
              <w:t>99</w:t>
            </w:r>
            <w:r w:rsidR="00E95072">
              <w:rPr>
                <w:noProof/>
                <w:webHidden/>
              </w:rPr>
              <w:fldChar w:fldCharType="end"/>
            </w:r>
          </w:hyperlink>
        </w:p>
        <w:p w14:paraId="705AF953" w14:textId="77777777" w:rsidR="00E95072" w:rsidRDefault="005E4369">
          <w:pPr>
            <w:pStyle w:val="14"/>
            <w:tabs>
              <w:tab w:val="right" w:leader="dot" w:pos="9629"/>
            </w:tabs>
            <w:rPr>
              <w:noProof/>
            </w:rPr>
          </w:pPr>
          <w:hyperlink w:anchor="_Toc63940918" w:history="1">
            <w:r w:rsidR="00E95072" w:rsidRPr="00177EDD">
              <w:rPr>
                <w:rStyle w:val="afb"/>
                <w:rFonts w:ascii="Times New Roman" w:hAnsi="Times New Roman" w:cs="Times New Roman"/>
                <w:b/>
                <w:caps/>
                <w:noProof/>
                <w:kern w:val="32"/>
              </w:rPr>
              <w:t>ДЕЙНОСТ НА ТЕРИТОРИАЛНИТЕ ПРОКУРАТУРИ И НА ОКРЪЖНА ПРОКУРАТУРА МОНТАНА ПО АДМИНИСТРАТИВНОСЪДЕБНИЯ НАДЗОР И НАДЗОРА ЗА ЗАКОННОСТ</w:t>
            </w:r>
            <w:r w:rsidR="00E95072">
              <w:rPr>
                <w:noProof/>
                <w:webHidden/>
              </w:rPr>
              <w:tab/>
            </w:r>
            <w:r w:rsidR="00E95072">
              <w:rPr>
                <w:noProof/>
                <w:webHidden/>
              </w:rPr>
              <w:fldChar w:fldCharType="begin"/>
            </w:r>
            <w:r w:rsidR="00E95072">
              <w:rPr>
                <w:noProof/>
                <w:webHidden/>
              </w:rPr>
              <w:instrText xml:space="preserve"> PAGEREF _Toc63940918 \h </w:instrText>
            </w:r>
            <w:r w:rsidR="00E95072">
              <w:rPr>
                <w:noProof/>
                <w:webHidden/>
              </w:rPr>
            </w:r>
            <w:r w:rsidR="00E95072">
              <w:rPr>
                <w:noProof/>
                <w:webHidden/>
              </w:rPr>
              <w:fldChar w:fldCharType="separate"/>
            </w:r>
            <w:r w:rsidR="00786916">
              <w:rPr>
                <w:noProof/>
                <w:webHidden/>
              </w:rPr>
              <w:t>99</w:t>
            </w:r>
            <w:r w:rsidR="00E95072">
              <w:rPr>
                <w:noProof/>
                <w:webHidden/>
              </w:rPr>
              <w:fldChar w:fldCharType="end"/>
            </w:r>
          </w:hyperlink>
        </w:p>
        <w:p w14:paraId="6D1BE44E" w14:textId="77777777" w:rsidR="00E95072" w:rsidRDefault="005E4369">
          <w:pPr>
            <w:pStyle w:val="14"/>
            <w:tabs>
              <w:tab w:val="right" w:leader="dot" w:pos="9629"/>
            </w:tabs>
            <w:rPr>
              <w:noProof/>
            </w:rPr>
          </w:pPr>
          <w:hyperlink w:anchor="_Toc63940919" w:history="1">
            <w:r w:rsidR="00E95072" w:rsidRPr="00177EDD">
              <w:rPr>
                <w:rStyle w:val="afb"/>
                <w:rFonts w:ascii="Times New Roman" w:hAnsi="Times New Roman" w:cs="Times New Roman"/>
                <w:b/>
                <w:caps/>
                <w:noProof/>
                <w:kern w:val="32"/>
              </w:rPr>
              <w:t>I. ДЕЙНОСТ НА ТЕРИТОРИАЛНИТЕ ПРОКУРАТУРИ</w:t>
            </w:r>
            <w:r w:rsidR="00E95072">
              <w:rPr>
                <w:noProof/>
                <w:webHidden/>
              </w:rPr>
              <w:tab/>
            </w:r>
            <w:r w:rsidR="00E95072">
              <w:rPr>
                <w:noProof/>
                <w:webHidden/>
              </w:rPr>
              <w:fldChar w:fldCharType="begin"/>
            </w:r>
            <w:r w:rsidR="00E95072">
              <w:rPr>
                <w:noProof/>
                <w:webHidden/>
              </w:rPr>
              <w:instrText xml:space="preserve"> PAGEREF _Toc63940919 \h </w:instrText>
            </w:r>
            <w:r w:rsidR="00E95072">
              <w:rPr>
                <w:noProof/>
                <w:webHidden/>
              </w:rPr>
            </w:r>
            <w:r w:rsidR="00E95072">
              <w:rPr>
                <w:noProof/>
                <w:webHidden/>
              </w:rPr>
              <w:fldChar w:fldCharType="separate"/>
            </w:r>
            <w:r w:rsidR="00786916">
              <w:rPr>
                <w:noProof/>
                <w:webHidden/>
              </w:rPr>
              <w:t>99</w:t>
            </w:r>
            <w:r w:rsidR="00E95072">
              <w:rPr>
                <w:noProof/>
                <w:webHidden/>
              </w:rPr>
              <w:fldChar w:fldCharType="end"/>
            </w:r>
          </w:hyperlink>
        </w:p>
        <w:p w14:paraId="6212679D" w14:textId="77777777" w:rsidR="00E95072" w:rsidRDefault="005E4369">
          <w:pPr>
            <w:pStyle w:val="14"/>
            <w:tabs>
              <w:tab w:val="right" w:leader="dot" w:pos="9629"/>
            </w:tabs>
            <w:rPr>
              <w:noProof/>
            </w:rPr>
          </w:pPr>
          <w:hyperlink w:anchor="_Toc63940920" w:history="1">
            <w:r w:rsidR="00E95072" w:rsidRPr="00177EDD">
              <w:rPr>
                <w:rStyle w:val="afb"/>
                <w:rFonts w:ascii="Times New Roman" w:hAnsi="Times New Roman" w:cs="Times New Roman"/>
                <w:noProof/>
              </w:rPr>
              <w:t>РАЗДЕЛ V</w:t>
            </w:r>
            <w:r w:rsidR="00E95072">
              <w:rPr>
                <w:noProof/>
                <w:webHidden/>
              </w:rPr>
              <w:tab/>
            </w:r>
            <w:r w:rsidR="00E95072">
              <w:rPr>
                <w:noProof/>
                <w:webHidden/>
              </w:rPr>
              <w:fldChar w:fldCharType="begin"/>
            </w:r>
            <w:r w:rsidR="00E95072">
              <w:rPr>
                <w:noProof/>
                <w:webHidden/>
              </w:rPr>
              <w:instrText xml:space="preserve"> PAGEREF _Toc63940920 \h </w:instrText>
            </w:r>
            <w:r w:rsidR="00E95072">
              <w:rPr>
                <w:noProof/>
                <w:webHidden/>
              </w:rPr>
            </w:r>
            <w:r w:rsidR="00E95072">
              <w:rPr>
                <w:noProof/>
                <w:webHidden/>
              </w:rPr>
              <w:fldChar w:fldCharType="separate"/>
            </w:r>
            <w:r w:rsidR="00786916">
              <w:rPr>
                <w:noProof/>
                <w:webHidden/>
              </w:rPr>
              <w:t>112</w:t>
            </w:r>
            <w:r w:rsidR="00E95072">
              <w:rPr>
                <w:noProof/>
                <w:webHidden/>
              </w:rPr>
              <w:fldChar w:fldCharType="end"/>
            </w:r>
          </w:hyperlink>
        </w:p>
        <w:p w14:paraId="771DE5CC" w14:textId="77777777" w:rsidR="00E95072" w:rsidRDefault="005E4369">
          <w:pPr>
            <w:pStyle w:val="14"/>
            <w:tabs>
              <w:tab w:val="right" w:leader="dot" w:pos="9629"/>
            </w:tabs>
            <w:rPr>
              <w:noProof/>
            </w:rPr>
          </w:pPr>
          <w:hyperlink w:anchor="_Toc63940921" w:history="1">
            <w:r w:rsidR="00E95072" w:rsidRPr="00177EDD">
              <w:rPr>
                <w:rStyle w:val="afb"/>
                <w:rFonts w:ascii="Times New Roman" w:hAnsi="Times New Roman" w:cs="Times New Roman"/>
                <w:noProof/>
              </w:rPr>
              <w:t>ДЕЙНОСТ НА БЮРОТО ПО ЗАЩИТА КЪМ ГЛАВНИЯ ПРОКУРОР</w:t>
            </w:r>
            <w:r w:rsidR="00E95072">
              <w:rPr>
                <w:noProof/>
                <w:webHidden/>
              </w:rPr>
              <w:tab/>
            </w:r>
            <w:r w:rsidR="00E95072">
              <w:rPr>
                <w:noProof/>
                <w:webHidden/>
              </w:rPr>
              <w:fldChar w:fldCharType="begin"/>
            </w:r>
            <w:r w:rsidR="00E95072">
              <w:rPr>
                <w:noProof/>
                <w:webHidden/>
              </w:rPr>
              <w:instrText xml:space="preserve"> PAGEREF _Toc63940921 \h </w:instrText>
            </w:r>
            <w:r w:rsidR="00E95072">
              <w:rPr>
                <w:noProof/>
                <w:webHidden/>
              </w:rPr>
            </w:r>
            <w:r w:rsidR="00E95072">
              <w:rPr>
                <w:noProof/>
                <w:webHidden/>
              </w:rPr>
              <w:fldChar w:fldCharType="separate"/>
            </w:r>
            <w:r w:rsidR="00786916">
              <w:rPr>
                <w:noProof/>
                <w:webHidden/>
              </w:rPr>
              <w:t>112</w:t>
            </w:r>
            <w:r w:rsidR="00E95072">
              <w:rPr>
                <w:noProof/>
                <w:webHidden/>
              </w:rPr>
              <w:fldChar w:fldCharType="end"/>
            </w:r>
          </w:hyperlink>
        </w:p>
        <w:p w14:paraId="5105B54D" w14:textId="77777777" w:rsidR="00E95072" w:rsidRDefault="005E4369">
          <w:pPr>
            <w:pStyle w:val="14"/>
            <w:tabs>
              <w:tab w:val="right" w:leader="dot" w:pos="9629"/>
            </w:tabs>
            <w:rPr>
              <w:noProof/>
            </w:rPr>
          </w:pPr>
          <w:hyperlink w:anchor="_Toc63940922" w:history="1">
            <w:r w:rsidR="00E95072" w:rsidRPr="00177EDD">
              <w:rPr>
                <w:rStyle w:val="afb"/>
                <w:rFonts w:ascii="Times New Roman" w:hAnsi="Times New Roman" w:cs="Times New Roman"/>
                <w:noProof/>
              </w:rPr>
              <w:t>РАЗДЕЛ VI</w:t>
            </w:r>
            <w:r w:rsidR="00E95072">
              <w:rPr>
                <w:noProof/>
                <w:webHidden/>
              </w:rPr>
              <w:tab/>
            </w:r>
            <w:r w:rsidR="00E95072">
              <w:rPr>
                <w:noProof/>
                <w:webHidden/>
              </w:rPr>
              <w:fldChar w:fldCharType="begin"/>
            </w:r>
            <w:r w:rsidR="00E95072">
              <w:rPr>
                <w:noProof/>
                <w:webHidden/>
              </w:rPr>
              <w:instrText xml:space="preserve"> PAGEREF _Toc63940922 \h </w:instrText>
            </w:r>
            <w:r w:rsidR="00E95072">
              <w:rPr>
                <w:noProof/>
                <w:webHidden/>
              </w:rPr>
            </w:r>
            <w:r w:rsidR="00E95072">
              <w:rPr>
                <w:noProof/>
                <w:webHidden/>
              </w:rPr>
              <w:fldChar w:fldCharType="separate"/>
            </w:r>
            <w:r w:rsidR="00786916">
              <w:rPr>
                <w:noProof/>
                <w:webHidden/>
              </w:rPr>
              <w:t>112</w:t>
            </w:r>
            <w:r w:rsidR="00E95072">
              <w:rPr>
                <w:noProof/>
                <w:webHidden/>
              </w:rPr>
              <w:fldChar w:fldCharType="end"/>
            </w:r>
          </w:hyperlink>
        </w:p>
        <w:p w14:paraId="63091DEB" w14:textId="77777777" w:rsidR="00E95072" w:rsidRDefault="005E4369">
          <w:pPr>
            <w:pStyle w:val="14"/>
            <w:tabs>
              <w:tab w:val="right" w:leader="dot" w:pos="9629"/>
            </w:tabs>
            <w:rPr>
              <w:noProof/>
            </w:rPr>
          </w:pPr>
          <w:hyperlink w:anchor="_Toc63940923" w:history="1">
            <w:r w:rsidR="00E95072" w:rsidRPr="00177EDD">
              <w:rPr>
                <w:rStyle w:val="afb"/>
                <w:rFonts w:ascii="Times New Roman" w:hAnsi="Times New Roman" w:cs="Times New Roman"/>
                <w:noProof/>
              </w:rPr>
              <w:t>ДЕЙНОСТ ПО ИЗПЪЛНЕНИЕ НА КОМУНИКАЦИОННАТА СТРАТЕГИЯ НА СЪДЕБНАТА ВЛАСТ 2014-2020 ГОД., ПРИЕТА С РЕШЕНИЕ НА всс ПО ПРОТОКОЛ №10/05.03.2015 ГОД., Т.3</w:t>
            </w:r>
            <w:r w:rsidR="00E95072">
              <w:rPr>
                <w:noProof/>
                <w:webHidden/>
              </w:rPr>
              <w:tab/>
            </w:r>
            <w:r w:rsidR="00E95072">
              <w:rPr>
                <w:noProof/>
                <w:webHidden/>
              </w:rPr>
              <w:fldChar w:fldCharType="begin"/>
            </w:r>
            <w:r w:rsidR="00E95072">
              <w:rPr>
                <w:noProof/>
                <w:webHidden/>
              </w:rPr>
              <w:instrText xml:space="preserve"> PAGEREF _Toc63940923 \h </w:instrText>
            </w:r>
            <w:r w:rsidR="00E95072">
              <w:rPr>
                <w:noProof/>
                <w:webHidden/>
              </w:rPr>
            </w:r>
            <w:r w:rsidR="00E95072">
              <w:rPr>
                <w:noProof/>
                <w:webHidden/>
              </w:rPr>
              <w:fldChar w:fldCharType="separate"/>
            </w:r>
            <w:r w:rsidR="00786916">
              <w:rPr>
                <w:noProof/>
                <w:webHidden/>
              </w:rPr>
              <w:t>112</w:t>
            </w:r>
            <w:r w:rsidR="00E95072">
              <w:rPr>
                <w:noProof/>
                <w:webHidden/>
              </w:rPr>
              <w:fldChar w:fldCharType="end"/>
            </w:r>
          </w:hyperlink>
        </w:p>
        <w:p w14:paraId="6FCD9D21" w14:textId="77777777" w:rsidR="00E95072" w:rsidRDefault="005E4369">
          <w:pPr>
            <w:pStyle w:val="14"/>
            <w:tabs>
              <w:tab w:val="right" w:leader="dot" w:pos="9629"/>
            </w:tabs>
            <w:rPr>
              <w:noProof/>
            </w:rPr>
          </w:pPr>
          <w:hyperlink w:anchor="_Toc63940924" w:history="1">
            <w:r w:rsidR="00E95072" w:rsidRPr="00177EDD">
              <w:rPr>
                <w:rStyle w:val="afb"/>
                <w:rFonts w:ascii="Times New Roman" w:hAnsi="Times New Roman" w:cs="Times New Roman"/>
                <w:noProof/>
              </w:rPr>
              <w:t>РАЗДЕЛ VII</w:t>
            </w:r>
            <w:r w:rsidR="00E95072">
              <w:rPr>
                <w:noProof/>
                <w:webHidden/>
              </w:rPr>
              <w:tab/>
            </w:r>
            <w:r w:rsidR="00E95072">
              <w:rPr>
                <w:noProof/>
                <w:webHidden/>
              </w:rPr>
              <w:fldChar w:fldCharType="begin"/>
            </w:r>
            <w:r w:rsidR="00E95072">
              <w:rPr>
                <w:noProof/>
                <w:webHidden/>
              </w:rPr>
              <w:instrText xml:space="preserve"> PAGEREF _Toc63940924 \h </w:instrText>
            </w:r>
            <w:r w:rsidR="00E95072">
              <w:rPr>
                <w:noProof/>
                <w:webHidden/>
              </w:rPr>
            </w:r>
            <w:r w:rsidR="00E95072">
              <w:rPr>
                <w:noProof/>
                <w:webHidden/>
              </w:rPr>
              <w:fldChar w:fldCharType="separate"/>
            </w:r>
            <w:r w:rsidR="00786916">
              <w:rPr>
                <w:noProof/>
                <w:webHidden/>
              </w:rPr>
              <w:t>113</w:t>
            </w:r>
            <w:r w:rsidR="00E95072">
              <w:rPr>
                <w:noProof/>
                <w:webHidden/>
              </w:rPr>
              <w:fldChar w:fldCharType="end"/>
            </w:r>
          </w:hyperlink>
        </w:p>
        <w:p w14:paraId="3E11F63F" w14:textId="77777777" w:rsidR="00E95072" w:rsidRDefault="005E4369">
          <w:pPr>
            <w:pStyle w:val="14"/>
            <w:tabs>
              <w:tab w:val="right" w:leader="dot" w:pos="9629"/>
            </w:tabs>
            <w:rPr>
              <w:noProof/>
            </w:rPr>
          </w:pPr>
          <w:hyperlink w:anchor="_Toc63940925" w:history="1">
            <w:r w:rsidR="00E95072" w:rsidRPr="00177EDD">
              <w:rPr>
                <w:rStyle w:val="afb"/>
                <w:rFonts w:ascii="Times New Roman" w:hAnsi="Times New Roman" w:cs="Times New Roman"/>
                <w:noProof/>
              </w:rPr>
              <w:t>ПРИОРИТЕТИ В ДЕЙНОСТТА НА ПРОКУРАТУРАТА И НА РАЗСЛЕДВАЩИТЕ ОРГАНИ</w:t>
            </w:r>
            <w:r w:rsidR="00E95072">
              <w:rPr>
                <w:noProof/>
                <w:webHidden/>
              </w:rPr>
              <w:tab/>
            </w:r>
            <w:r w:rsidR="00E95072">
              <w:rPr>
                <w:noProof/>
                <w:webHidden/>
              </w:rPr>
              <w:fldChar w:fldCharType="begin"/>
            </w:r>
            <w:r w:rsidR="00E95072">
              <w:rPr>
                <w:noProof/>
                <w:webHidden/>
              </w:rPr>
              <w:instrText xml:space="preserve"> PAGEREF _Toc63940925 \h </w:instrText>
            </w:r>
            <w:r w:rsidR="00E95072">
              <w:rPr>
                <w:noProof/>
                <w:webHidden/>
              </w:rPr>
            </w:r>
            <w:r w:rsidR="00E95072">
              <w:rPr>
                <w:noProof/>
                <w:webHidden/>
              </w:rPr>
              <w:fldChar w:fldCharType="separate"/>
            </w:r>
            <w:r w:rsidR="00786916">
              <w:rPr>
                <w:noProof/>
                <w:webHidden/>
              </w:rPr>
              <w:t>113</w:t>
            </w:r>
            <w:r w:rsidR="00E95072">
              <w:rPr>
                <w:noProof/>
                <w:webHidden/>
              </w:rPr>
              <w:fldChar w:fldCharType="end"/>
            </w:r>
          </w:hyperlink>
        </w:p>
        <w:p w14:paraId="5220A115" w14:textId="77777777" w:rsidR="00E95072" w:rsidRDefault="005E4369">
          <w:pPr>
            <w:pStyle w:val="14"/>
            <w:tabs>
              <w:tab w:val="right" w:leader="dot" w:pos="9629"/>
            </w:tabs>
            <w:rPr>
              <w:noProof/>
            </w:rPr>
          </w:pPr>
          <w:hyperlink w:anchor="_Toc63940926" w:history="1">
            <w:r w:rsidR="00E95072" w:rsidRPr="00C25A5A">
              <w:rPr>
                <w:rStyle w:val="afb"/>
                <w:rFonts w:ascii="Times New Roman" w:hAnsi="Times New Roman" w:cs="Times New Roman"/>
                <w:noProof/>
                <w:sz w:val="28"/>
                <w:szCs w:val="28"/>
                <w:shd w:val="clear" w:color="auto" w:fill="FFFFFF"/>
              </w:rPr>
              <w:t>Приложения</w:t>
            </w:r>
            <w:r w:rsidR="00E95072">
              <w:rPr>
                <w:noProof/>
                <w:webHidden/>
              </w:rPr>
              <w:tab/>
            </w:r>
            <w:r w:rsidR="00E95072">
              <w:rPr>
                <w:noProof/>
                <w:webHidden/>
              </w:rPr>
              <w:fldChar w:fldCharType="begin"/>
            </w:r>
            <w:r w:rsidR="00E95072">
              <w:rPr>
                <w:noProof/>
                <w:webHidden/>
              </w:rPr>
              <w:instrText xml:space="preserve"> PAGEREF _Toc63940926 \h </w:instrText>
            </w:r>
            <w:r w:rsidR="00E95072">
              <w:rPr>
                <w:noProof/>
                <w:webHidden/>
              </w:rPr>
            </w:r>
            <w:r w:rsidR="00E95072">
              <w:rPr>
                <w:noProof/>
                <w:webHidden/>
              </w:rPr>
              <w:fldChar w:fldCharType="separate"/>
            </w:r>
            <w:r w:rsidR="00786916">
              <w:rPr>
                <w:noProof/>
                <w:webHidden/>
              </w:rPr>
              <w:t>119</w:t>
            </w:r>
            <w:r w:rsidR="00E95072">
              <w:rPr>
                <w:noProof/>
                <w:webHidden/>
              </w:rPr>
              <w:fldChar w:fldCharType="end"/>
            </w:r>
          </w:hyperlink>
        </w:p>
        <w:p w14:paraId="0FEADB19" w14:textId="77777777" w:rsidR="00E7381E" w:rsidRDefault="00E7381E">
          <w:r>
            <w:rPr>
              <w:b/>
              <w:bCs/>
            </w:rPr>
            <w:fldChar w:fldCharType="end"/>
          </w:r>
        </w:p>
      </w:sdtContent>
    </w:sdt>
    <w:p w14:paraId="3FE3F9EA" w14:textId="77777777" w:rsidR="003232D0" w:rsidRDefault="003232D0">
      <w:pPr>
        <w:rPr>
          <w:rFonts w:ascii="Calibri" w:eastAsia="Calibri" w:hAnsi="Calibri" w:cs="Times New Roman"/>
        </w:rPr>
      </w:pPr>
      <w:r>
        <w:rPr>
          <w:rFonts w:ascii="Calibri" w:eastAsia="Calibri" w:hAnsi="Calibri" w:cs="Times New Roman"/>
        </w:rPr>
        <w:br w:type="page"/>
      </w:r>
    </w:p>
    <w:p w14:paraId="27F769D0" w14:textId="77777777" w:rsidR="00897C29" w:rsidRPr="0049713A" w:rsidRDefault="00897C29" w:rsidP="00897C29">
      <w:pPr>
        <w:rPr>
          <w:rFonts w:ascii="Calibri" w:eastAsia="Calibri" w:hAnsi="Calibri" w:cs="Times New Roman"/>
        </w:rPr>
      </w:pPr>
    </w:p>
    <w:p w14:paraId="59A3284D" w14:textId="77777777" w:rsidR="00897C29" w:rsidRPr="00F16896" w:rsidRDefault="00897C29" w:rsidP="00DC3F4C">
      <w:pPr>
        <w:keepNext/>
        <w:shd w:val="clear" w:color="auto" w:fill="FFFFFF"/>
        <w:autoSpaceDE w:val="0"/>
        <w:autoSpaceDN w:val="0"/>
        <w:adjustRightInd w:val="0"/>
        <w:spacing w:after="0" w:line="240" w:lineRule="auto"/>
        <w:jc w:val="center"/>
        <w:outlineLvl w:val="1"/>
        <w:rPr>
          <w:rFonts w:ascii="Times New Roman" w:eastAsia="Calibri" w:hAnsi="Times New Roman" w:cs="Arial"/>
          <w:b/>
          <w:iCs/>
          <w:color w:val="000000"/>
          <w:sz w:val="28"/>
          <w:lang w:eastAsia="bg-BG"/>
        </w:rPr>
      </w:pPr>
      <w:bookmarkStart w:id="0" w:name="_Toc63940883"/>
      <w:r w:rsidRPr="00F16896">
        <w:rPr>
          <w:rFonts w:ascii="Times New Roman" w:eastAsia="Calibri" w:hAnsi="Times New Roman" w:cs="Arial"/>
          <w:b/>
          <w:iCs/>
          <w:color w:val="000000"/>
          <w:sz w:val="28"/>
          <w:lang w:eastAsia="bg-BG"/>
        </w:rPr>
        <w:t>РАЗДЕЛ I</w:t>
      </w:r>
      <w:bookmarkEnd w:id="0"/>
    </w:p>
    <w:p w14:paraId="634E06B6" w14:textId="77777777" w:rsidR="00897C29" w:rsidRPr="00F16896" w:rsidRDefault="00897C29" w:rsidP="00F16896">
      <w:pPr>
        <w:keepNext/>
        <w:shd w:val="clear" w:color="auto" w:fill="FFFFFF"/>
        <w:autoSpaceDE w:val="0"/>
        <w:autoSpaceDN w:val="0"/>
        <w:adjustRightInd w:val="0"/>
        <w:spacing w:after="0" w:line="240" w:lineRule="auto"/>
        <w:ind w:firstLine="709"/>
        <w:jc w:val="center"/>
        <w:outlineLvl w:val="1"/>
        <w:rPr>
          <w:rFonts w:ascii="Times New Roman" w:eastAsia="Calibri" w:hAnsi="Times New Roman" w:cs="Arial"/>
          <w:b/>
          <w:iCs/>
          <w:color w:val="000000"/>
          <w:sz w:val="28"/>
          <w:lang w:eastAsia="bg-BG"/>
        </w:rPr>
      </w:pPr>
      <w:bookmarkStart w:id="1" w:name="_Toc63940884"/>
      <w:r w:rsidRPr="00F16896">
        <w:rPr>
          <w:rFonts w:ascii="Times New Roman" w:eastAsia="Calibri" w:hAnsi="Times New Roman" w:cs="Arial"/>
          <w:b/>
          <w:iCs/>
          <w:color w:val="000000"/>
          <w:sz w:val="28"/>
          <w:lang w:eastAsia="bg-BG"/>
        </w:rPr>
        <w:t>ОБОБЩЕНИ ИЗВОДИ ЗА ДЕЙНОСТТА НА ПРОКУРАТУРАТА И НА РАЗСЛЕДВАЩИТЕ ОРГАНИ</w:t>
      </w:r>
      <w:bookmarkEnd w:id="1"/>
    </w:p>
    <w:p w14:paraId="43644DCE" w14:textId="77777777" w:rsidR="00897C29" w:rsidRPr="00BB2744" w:rsidRDefault="00897C29" w:rsidP="00BB2744">
      <w:pPr>
        <w:pStyle w:val="af6"/>
        <w:jc w:val="center"/>
        <w:rPr>
          <w:rFonts w:eastAsia="Times New Roman"/>
          <w:b/>
          <w:sz w:val="28"/>
          <w:szCs w:val="28"/>
        </w:rPr>
      </w:pPr>
    </w:p>
    <w:p w14:paraId="7A09C1EE" w14:textId="77777777"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p>
    <w:p w14:paraId="6361CF74" w14:textId="77777777" w:rsidR="00897C29" w:rsidRPr="0049713A" w:rsidRDefault="00897C29" w:rsidP="00897C29">
      <w:pPr>
        <w:spacing w:after="0" w:line="320" w:lineRule="exact"/>
        <w:ind w:firstLine="709"/>
        <w:jc w:val="both"/>
        <w:rPr>
          <w:rFonts w:ascii="Times New Roman" w:eastAsia="Calibri" w:hAnsi="Times New Roman" w:cs="Times New Roman"/>
          <w:sz w:val="28"/>
          <w:szCs w:val="28"/>
        </w:rPr>
      </w:pPr>
      <w:bookmarkStart w:id="2" w:name="_Toc380392115"/>
      <w:r w:rsidRPr="0049713A">
        <w:rPr>
          <w:rFonts w:ascii="Times New Roman" w:eastAsia="Calibri" w:hAnsi="Times New Roman" w:cs="Times New Roman"/>
          <w:sz w:val="28"/>
          <w:szCs w:val="28"/>
          <w:lang w:eastAsia="bg-BG"/>
        </w:rPr>
        <w:t>Област Монтана заема централната част на Северозападна България с обща площ от 3</w:t>
      </w:r>
      <w:r w:rsidR="009A103A">
        <w:rPr>
          <w:rFonts w:ascii="Times New Roman" w:eastAsia="Calibri" w:hAnsi="Times New Roman" w:cs="Times New Roman"/>
          <w:sz w:val="28"/>
          <w:szCs w:val="28"/>
          <w:lang w:eastAsia="bg-BG"/>
        </w:rPr>
        <w:t> </w:t>
      </w:r>
      <w:r w:rsidRPr="0049713A">
        <w:rPr>
          <w:rFonts w:ascii="Times New Roman" w:eastAsia="Calibri" w:hAnsi="Times New Roman" w:cs="Times New Roman"/>
          <w:sz w:val="28"/>
          <w:szCs w:val="28"/>
          <w:lang w:eastAsia="bg-BG"/>
        </w:rPr>
        <w:t>635</w:t>
      </w:r>
      <w:r w:rsidR="009A103A">
        <w:rPr>
          <w:rFonts w:ascii="Times New Roman" w:eastAsia="Calibri" w:hAnsi="Times New Roman" w:cs="Times New Roman"/>
          <w:sz w:val="28"/>
          <w:szCs w:val="28"/>
          <w:lang w:eastAsia="bg-BG"/>
        </w:rPr>
        <w:t>,5</w:t>
      </w:r>
      <w:r w:rsidRPr="0049713A">
        <w:rPr>
          <w:rFonts w:ascii="Times New Roman" w:eastAsia="Calibri" w:hAnsi="Times New Roman" w:cs="Times New Roman"/>
          <w:sz w:val="28"/>
          <w:szCs w:val="28"/>
          <w:lang w:eastAsia="bg-BG"/>
        </w:rPr>
        <w:t xml:space="preserve"> кв. км, която съставлява 3,2% от територията на Република България. </w:t>
      </w:r>
      <w:r w:rsidRPr="0049713A">
        <w:rPr>
          <w:rFonts w:ascii="Times New Roman" w:eastAsia="Calibri" w:hAnsi="Times New Roman" w:cs="Times New Roman"/>
          <w:sz w:val="28"/>
          <w:szCs w:val="28"/>
        </w:rPr>
        <w:t xml:space="preserve">На територията на областта има 11 общини с общо население </w:t>
      </w:r>
      <w:r w:rsidR="00BC4CAF">
        <w:rPr>
          <w:rFonts w:ascii="Times New Roman" w:eastAsia="Calibri" w:hAnsi="Times New Roman" w:cs="Times New Roman"/>
          <w:sz w:val="28"/>
          <w:szCs w:val="28"/>
        </w:rPr>
        <w:t>за</w:t>
      </w:r>
      <w:r w:rsidRPr="0049713A">
        <w:rPr>
          <w:rFonts w:ascii="Times New Roman" w:eastAsia="Calibri" w:hAnsi="Times New Roman" w:cs="Times New Roman"/>
          <w:sz w:val="28"/>
          <w:szCs w:val="28"/>
        </w:rPr>
        <w:t xml:space="preserve"> 20</w:t>
      </w:r>
      <w:r w:rsidR="00BC4CAF">
        <w:rPr>
          <w:rFonts w:ascii="Times New Roman" w:eastAsia="Calibri" w:hAnsi="Times New Roman" w:cs="Times New Roman"/>
          <w:sz w:val="28"/>
          <w:szCs w:val="28"/>
        </w:rPr>
        <w:t>20</w:t>
      </w:r>
      <w:r w:rsidRPr="0049713A">
        <w:rPr>
          <w:rFonts w:ascii="Times New Roman" w:eastAsia="Calibri" w:hAnsi="Times New Roman" w:cs="Times New Roman"/>
          <w:sz w:val="28"/>
          <w:szCs w:val="28"/>
        </w:rPr>
        <w:t xml:space="preserve"> г. – </w:t>
      </w:r>
      <w:r w:rsidR="002D27C0" w:rsidRPr="0049713A">
        <w:rPr>
          <w:rFonts w:ascii="Times New Roman" w:hAnsi="Times New Roman" w:cs="Times New Roman"/>
          <w:sz w:val="28"/>
          <w:szCs w:val="28"/>
        </w:rPr>
        <w:t>12</w:t>
      </w:r>
      <w:r w:rsidR="00BC4CAF">
        <w:rPr>
          <w:rFonts w:ascii="Times New Roman" w:hAnsi="Times New Roman" w:cs="Times New Roman"/>
          <w:sz w:val="28"/>
          <w:szCs w:val="28"/>
        </w:rPr>
        <w:t>7</w:t>
      </w:r>
      <w:r w:rsidR="002D27C0" w:rsidRPr="0049713A">
        <w:rPr>
          <w:rFonts w:ascii="Times New Roman" w:hAnsi="Times New Roman" w:cs="Times New Roman"/>
          <w:sz w:val="28"/>
          <w:szCs w:val="28"/>
        </w:rPr>
        <w:t> </w:t>
      </w:r>
      <w:r w:rsidR="00BC4CAF">
        <w:rPr>
          <w:rFonts w:ascii="Times New Roman" w:hAnsi="Times New Roman" w:cs="Times New Roman"/>
          <w:sz w:val="28"/>
          <w:szCs w:val="28"/>
        </w:rPr>
        <w:t>001</w:t>
      </w:r>
      <w:r w:rsidR="002D27C0" w:rsidRPr="0049713A">
        <w:rPr>
          <w:rFonts w:ascii="Times New Roman" w:hAnsi="Times New Roman" w:cs="Times New Roman"/>
          <w:sz w:val="28"/>
          <w:szCs w:val="28"/>
        </w:rPr>
        <w:t xml:space="preserve"> души</w:t>
      </w:r>
      <w:r w:rsidR="002D27C0" w:rsidRPr="0049713A">
        <w:t xml:space="preserve">  </w:t>
      </w:r>
      <w:r w:rsidR="002D27C0" w:rsidRPr="0049713A">
        <w:rPr>
          <w:sz w:val="28"/>
          <w:szCs w:val="28"/>
        </w:rPr>
        <w:t>(</w:t>
      </w:r>
      <w:r w:rsidR="00BC4CAF" w:rsidRPr="0049713A">
        <w:rPr>
          <w:rFonts w:ascii="Times New Roman" w:hAnsi="Times New Roman" w:cs="Times New Roman"/>
          <w:sz w:val="28"/>
          <w:szCs w:val="28"/>
        </w:rPr>
        <w:t>129</w:t>
      </w:r>
      <w:r w:rsidR="00BC4CAF">
        <w:rPr>
          <w:rFonts w:ascii="Times New Roman" w:hAnsi="Times New Roman" w:cs="Times New Roman"/>
          <w:sz w:val="28"/>
          <w:szCs w:val="28"/>
        </w:rPr>
        <w:t> </w:t>
      </w:r>
      <w:r w:rsidR="00BC4CAF" w:rsidRPr="0049713A">
        <w:rPr>
          <w:rFonts w:ascii="Times New Roman" w:hAnsi="Times New Roman" w:cs="Times New Roman"/>
          <w:sz w:val="28"/>
          <w:szCs w:val="28"/>
        </w:rPr>
        <w:t>637</w:t>
      </w:r>
      <w:r w:rsidR="00BC4CAF">
        <w:rPr>
          <w:rFonts w:ascii="Times New Roman" w:hAnsi="Times New Roman" w:cs="Times New Roman"/>
          <w:sz w:val="28"/>
          <w:szCs w:val="28"/>
        </w:rPr>
        <w:t xml:space="preserve"> </w:t>
      </w:r>
      <w:r w:rsidR="002D27C0" w:rsidRPr="0049713A">
        <w:rPr>
          <w:rFonts w:ascii="Times New Roman" w:eastAsia="Calibri" w:hAnsi="Times New Roman" w:cs="Times New Roman"/>
          <w:sz w:val="28"/>
          <w:szCs w:val="28"/>
        </w:rPr>
        <w:t>за 201</w:t>
      </w:r>
      <w:r w:rsidR="003651E5">
        <w:rPr>
          <w:rFonts w:ascii="Times New Roman" w:eastAsia="Calibri" w:hAnsi="Times New Roman" w:cs="Times New Roman"/>
          <w:sz w:val="28"/>
          <w:szCs w:val="28"/>
        </w:rPr>
        <w:t>9</w:t>
      </w:r>
      <w:r w:rsidR="002D27C0" w:rsidRPr="0049713A">
        <w:rPr>
          <w:rFonts w:ascii="Times New Roman" w:eastAsia="Calibri" w:hAnsi="Times New Roman" w:cs="Times New Roman"/>
          <w:sz w:val="28"/>
          <w:szCs w:val="28"/>
        </w:rPr>
        <w:t xml:space="preserve"> г. и </w:t>
      </w:r>
      <w:r w:rsidR="00BC4CAF" w:rsidRPr="0049713A">
        <w:rPr>
          <w:rFonts w:ascii="Times New Roman" w:eastAsia="Calibri" w:hAnsi="Times New Roman" w:cs="Times New Roman"/>
          <w:sz w:val="28"/>
          <w:szCs w:val="28"/>
        </w:rPr>
        <w:t>132</w:t>
      </w:r>
      <w:r w:rsidR="00BC4CAF">
        <w:rPr>
          <w:rFonts w:ascii="Times New Roman" w:eastAsia="Calibri" w:hAnsi="Times New Roman" w:cs="Times New Roman"/>
          <w:sz w:val="28"/>
          <w:szCs w:val="28"/>
        </w:rPr>
        <w:t> </w:t>
      </w:r>
      <w:r w:rsidR="00BC4CAF" w:rsidRPr="0049713A">
        <w:rPr>
          <w:rFonts w:ascii="Times New Roman" w:eastAsia="Calibri" w:hAnsi="Times New Roman" w:cs="Times New Roman"/>
          <w:sz w:val="28"/>
          <w:szCs w:val="28"/>
        </w:rPr>
        <w:t xml:space="preserve">214 </w:t>
      </w:r>
      <w:r w:rsidRPr="0049713A">
        <w:rPr>
          <w:rFonts w:ascii="Times New Roman" w:eastAsia="Calibri" w:hAnsi="Times New Roman" w:cs="Times New Roman"/>
          <w:sz w:val="28"/>
          <w:szCs w:val="28"/>
        </w:rPr>
        <w:t xml:space="preserve"> за 201</w:t>
      </w:r>
      <w:r w:rsidR="00BC4CAF">
        <w:rPr>
          <w:rFonts w:ascii="Times New Roman" w:eastAsia="Calibri" w:hAnsi="Times New Roman" w:cs="Times New Roman"/>
          <w:sz w:val="28"/>
          <w:szCs w:val="28"/>
        </w:rPr>
        <w:t>8</w:t>
      </w:r>
      <w:r w:rsidRPr="0049713A">
        <w:rPr>
          <w:rFonts w:ascii="Times New Roman" w:eastAsia="Calibri" w:hAnsi="Times New Roman" w:cs="Times New Roman"/>
          <w:sz w:val="28"/>
          <w:szCs w:val="28"/>
        </w:rPr>
        <w:t xml:space="preserve"> год.) </w:t>
      </w:r>
    </w:p>
    <w:p w14:paraId="3A60890E" w14:textId="77777777" w:rsidR="00897C29" w:rsidRPr="0049713A" w:rsidRDefault="00897C29" w:rsidP="00897C29">
      <w:pPr>
        <w:spacing w:after="0" w:line="320" w:lineRule="exact"/>
        <w:ind w:firstLine="709"/>
        <w:jc w:val="both"/>
        <w:rPr>
          <w:rFonts w:ascii="Times New Roman" w:eastAsia="Calibri" w:hAnsi="Times New Roman" w:cs="Times New Roman"/>
          <w:sz w:val="28"/>
          <w:szCs w:val="28"/>
          <w:lang w:eastAsia="bg-BG"/>
        </w:rPr>
      </w:pPr>
      <w:r w:rsidRPr="0049713A">
        <w:rPr>
          <w:rFonts w:ascii="Times New Roman" w:eastAsia="Calibri" w:hAnsi="Times New Roman" w:cs="Times New Roman"/>
          <w:sz w:val="28"/>
          <w:szCs w:val="28"/>
          <w:lang w:eastAsia="bg-BG"/>
        </w:rPr>
        <w:t>По брой жители най-голям град е Монтана – административен и културен център на областта, другите градове са Лом, Берковица, Вършец, Вълчедръм, Брусарци, Бойчиновци и Чипровци. Пътната мрежа в региона е 1043 км. През област Монтана преминава и най-краткият път от Северозападна към Югозападна България, от Западна Европа през Дунав мост-2 при гр. Видин и пристанище в гр. Лом към Южна България и Близкия изток. Изградени са добра транспортна инфраструктура, водоснабдяване, електроснабдяване и газоснабдяване. Функционира модерна съобщителна инфраструктура.</w:t>
      </w:r>
    </w:p>
    <w:p w14:paraId="2476B7DA" w14:textId="77777777" w:rsidR="00897C29" w:rsidRPr="00BD6EF0" w:rsidRDefault="00897C29" w:rsidP="00BD6EF0">
      <w:pPr>
        <w:spacing w:after="0" w:line="240" w:lineRule="auto"/>
        <w:ind w:firstLine="708"/>
        <w:jc w:val="both"/>
        <w:rPr>
          <w:rFonts w:ascii="Times New Roman" w:hAnsi="Times New Roman" w:cs="Times New Roman"/>
          <w:sz w:val="28"/>
          <w:szCs w:val="28"/>
        </w:rPr>
      </w:pPr>
      <w:r w:rsidRPr="00BD6EF0">
        <w:rPr>
          <w:rFonts w:ascii="Times New Roman" w:hAnsi="Times New Roman" w:cs="Times New Roman"/>
          <w:sz w:val="28"/>
          <w:szCs w:val="28"/>
        </w:rPr>
        <w:t>И през 20</w:t>
      </w:r>
      <w:r w:rsidR="009A103A" w:rsidRPr="00BD6EF0">
        <w:rPr>
          <w:rFonts w:ascii="Times New Roman" w:hAnsi="Times New Roman" w:cs="Times New Roman"/>
          <w:sz w:val="28"/>
          <w:szCs w:val="28"/>
        </w:rPr>
        <w:t>2</w:t>
      </w:r>
      <w:r w:rsidR="00447088" w:rsidRPr="00BD6EF0">
        <w:rPr>
          <w:rFonts w:ascii="Times New Roman" w:hAnsi="Times New Roman" w:cs="Times New Roman"/>
          <w:sz w:val="28"/>
          <w:szCs w:val="28"/>
        </w:rPr>
        <w:t>0</w:t>
      </w:r>
      <w:r w:rsidRPr="00BD6EF0">
        <w:rPr>
          <w:rFonts w:ascii="Times New Roman" w:hAnsi="Times New Roman" w:cs="Times New Roman"/>
          <w:sz w:val="28"/>
          <w:szCs w:val="28"/>
        </w:rPr>
        <w:t xml:space="preserve"> г. продължава тенденцията на един от най-слабо развитите икономически райони. Областта отново е на едно от челните места в страната по ниво на безработица с </w:t>
      </w:r>
      <w:r w:rsidR="00705381" w:rsidRPr="00BD6EF0">
        <w:rPr>
          <w:rFonts w:ascii="Times New Roman" w:hAnsi="Times New Roman" w:cs="Times New Roman"/>
          <w:sz w:val="28"/>
          <w:szCs w:val="28"/>
        </w:rPr>
        <w:t>12</w:t>
      </w:r>
      <w:r w:rsidRPr="00BD6EF0">
        <w:rPr>
          <w:rFonts w:ascii="Times New Roman" w:hAnsi="Times New Roman" w:cs="Times New Roman"/>
          <w:sz w:val="28"/>
          <w:szCs w:val="28"/>
        </w:rPr>
        <w:t xml:space="preserve"> % сред трудово активното население при </w:t>
      </w:r>
      <w:r w:rsidR="00705381" w:rsidRPr="00BD6EF0">
        <w:rPr>
          <w:rFonts w:ascii="Times New Roman" w:hAnsi="Times New Roman" w:cs="Times New Roman"/>
          <w:sz w:val="28"/>
          <w:szCs w:val="28"/>
        </w:rPr>
        <w:t>5</w:t>
      </w:r>
      <w:r w:rsidRPr="00BD6EF0">
        <w:rPr>
          <w:rFonts w:ascii="Times New Roman" w:hAnsi="Times New Roman" w:cs="Times New Roman"/>
          <w:sz w:val="28"/>
          <w:szCs w:val="28"/>
        </w:rPr>
        <w:t xml:space="preserve">% средно за страната, повече от 1/3 от населението е във възрастовата граница над 60 години, като преобладаващ е броят на лицата с основно и средно образование. В по-голяма част от населените места в региона преобладава население, трудово неангажирано, разчитащо на социални помощи, пенсии и необлагаеми доходи. </w:t>
      </w:r>
    </w:p>
    <w:p w14:paraId="7977F0E5" w14:textId="77777777" w:rsidR="00897C29" w:rsidRPr="0049713A" w:rsidRDefault="00897C29" w:rsidP="00897C29">
      <w:pPr>
        <w:spacing w:after="0" w:line="320" w:lineRule="exact"/>
        <w:ind w:firstLine="851"/>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През </w:t>
      </w:r>
      <w:r w:rsidR="001013F5">
        <w:rPr>
          <w:rFonts w:ascii="Times New Roman" w:eastAsia="Times New Roman" w:hAnsi="Times New Roman" w:cs="Times New Roman"/>
          <w:sz w:val="28"/>
          <w:szCs w:val="28"/>
          <w:lang w:eastAsia="bg-BG"/>
        </w:rPr>
        <w:t>предходните години е била налице</w:t>
      </w:r>
      <w:r w:rsidRPr="0049713A">
        <w:rPr>
          <w:rFonts w:ascii="Times New Roman" w:eastAsia="Times New Roman" w:hAnsi="Times New Roman" w:cs="Times New Roman"/>
          <w:sz w:val="28"/>
          <w:szCs w:val="28"/>
          <w:lang w:eastAsia="bg-BG"/>
        </w:rPr>
        <w:t xml:space="preserve"> тенденция към активизиране на трудовия пазар, </w:t>
      </w:r>
      <w:r w:rsidR="001013F5">
        <w:rPr>
          <w:rFonts w:ascii="Times New Roman" w:eastAsia="Times New Roman" w:hAnsi="Times New Roman" w:cs="Times New Roman"/>
          <w:sz w:val="28"/>
          <w:szCs w:val="28"/>
          <w:lang w:eastAsia="bg-BG"/>
        </w:rPr>
        <w:t xml:space="preserve">въпреки затрудненията свързани с </w:t>
      </w:r>
      <w:r w:rsidRPr="0049713A">
        <w:rPr>
          <w:rFonts w:ascii="Times New Roman" w:eastAsia="Times New Roman" w:hAnsi="Times New Roman" w:cs="Times New Roman"/>
          <w:sz w:val="28"/>
          <w:szCs w:val="28"/>
          <w:lang w:eastAsia="bg-BG"/>
        </w:rPr>
        <w:t>липса</w:t>
      </w:r>
      <w:r w:rsidR="001013F5">
        <w:rPr>
          <w:rFonts w:ascii="Times New Roman" w:eastAsia="Times New Roman" w:hAnsi="Times New Roman" w:cs="Times New Roman"/>
          <w:sz w:val="28"/>
          <w:szCs w:val="28"/>
          <w:lang w:eastAsia="bg-BG"/>
        </w:rPr>
        <w:t>та</w:t>
      </w:r>
      <w:r w:rsidRPr="0049713A">
        <w:rPr>
          <w:rFonts w:ascii="Times New Roman" w:eastAsia="Times New Roman" w:hAnsi="Times New Roman" w:cs="Times New Roman"/>
          <w:sz w:val="28"/>
          <w:szCs w:val="28"/>
          <w:lang w:eastAsia="bg-BG"/>
        </w:rPr>
        <w:t xml:space="preserve"> на квалифицирана работна ръка </w:t>
      </w:r>
      <w:r w:rsidR="001013F5">
        <w:rPr>
          <w:rFonts w:ascii="Times New Roman" w:eastAsia="Times New Roman" w:hAnsi="Times New Roman" w:cs="Times New Roman"/>
          <w:sz w:val="28"/>
          <w:szCs w:val="28"/>
          <w:lang w:eastAsia="bg-BG"/>
        </w:rPr>
        <w:t xml:space="preserve">и затрудненията за </w:t>
      </w:r>
      <w:r w:rsidRPr="0049713A">
        <w:rPr>
          <w:rFonts w:ascii="Times New Roman" w:eastAsia="Times New Roman" w:hAnsi="Times New Roman" w:cs="Times New Roman"/>
          <w:sz w:val="28"/>
          <w:szCs w:val="28"/>
          <w:lang w:eastAsia="bg-BG"/>
        </w:rPr>
        <w:t xml:space="preserve">бизнесът </w:t>
      </w:r>
      <w:r w:rsidR="001013F5">
        <w:rPr>
          <w:rFonts w:ascii="Times New Roman" w:eastAsia="Times New Roman" w:hAnsi="Times New Roman" w:cs="Times New Roman"/>
          <w:sz w:val="28"/>
          <w:szCs w:val="28"/>
          <w:lang w:eastAsia="bg-BG"/>
        </w:rPr>
        <w:t>при</w:t>
      </w:r>
      <w:r w:rsidRPr="0049713A">
        <w:rPr>
          <w:rFonts w:ascii="Times New Roman" w:eastAsia="Times New Roman" w:hAnsi="Times New Roman" w:cs="Times New Roman"/>
          <w:sz w:val="28"/>
          <w:szCs w:val="28"/>
          <w:lang w:eastAsia="bg-BG"/>
        </w:rPr>
        <w:t xml:space="preserve"> намиране на кадри. </w:t>
      </w:r>
      <w:r w:rsidR="001013F5">
        <w:rPr>
          <w:rFonts w:ascii="Times New Roman" w:eastAsia="Times New Roman" w:hAnsi="Times New Roman" w:cs="Times New Roman"/>
          <w:sz w:val="28"/>
          <w:szCs w:val="28"/>
          <w:lang w:eastAsia="bg-BG"/>
        </w:rPr>
        <w:t xml:space="preserve">През 2020 г. епидемиологичната обстановка във връзка с епидемията от „КОВИД 19“ до голяма степен стопира тази тенденция и е налице ново увеличение на безработицата в областта. </w:t>
      </w:r>
    </w:p>
    <w:p w14:paraId="09618512" w14:textId="77777777" w:rsidR="00897C29" w:rsidRPr="0049713A" w:rsidRDefault="00897C29" w:rsidP="00897C29">
      <w:pPr>
        <w:spacing w:after="0" w:line="320" w:lineRule="exact"/>
        <w:ind w:firstLine="851"/>
        <w:jc w:val="both"/>
        <w:rPr>
          <w:rFonts w:ascii="Times New Roman" w:eastAsia="Times New Roman" w:hAnsi="Times New Roman" w:cs="Times New Roman"/>
          <w:b/>
          <w:sz w:val="28"/>
          <w:szCs w:val="28"/>
          <w:lang w:eastAsia="bg-BG"/>
        </w:rPr>
      </w:pPr>
      <w:r w:rsidRPr="0049713A">
        <w:rPr>
          <w:rFonts w:ascii="Times New Roman" w:eastAsia="Times New Roman" w:hAnsi="Times New Roman" w:cs="Times New Roman"/>
          <w:sz w:val="28"/>
          <w:szCs w:val="28"/>
          <w:lang w:eastAsia="bg-BG"/>
        </w:rPr>
        <w:t xml:space="preserve">Голям е и процентът на лицата, определящи се като роми – 15%.  В голямата си част тези лица не притежават трудови навици, имат ниска степен на интелект и образование. Всички тези фактори оказват негативно влияние върху нивото на битовата престъпност. </w:t>
      </w:r>
    </w:p>
    <w:p w14:paraId="7D3AAB06" w14:textId="77777777" w:rsidR="00897C29" w:rsidRPr="0049713A" w:rsidRDefault="00897C29" w:rsidP="00897C29">
      <w:pPr>
        <w:spacing w:after="0" w:line="320" w:lineRule="exact"/>
        <w:ind w:firstLine="840"/>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 През 20</w:t>
      </w:r>
      <w:r w:rsidR="009A103A">
        <w:rPr>
          <w:rFonts w:ascii="Times New Roman" w:eastAsia="Times New Roman" w:hAnsi="Times New Roman" w:cs="Times New Roman"/>
          <w:sz w:val="28"/>
          <w:szCs w:val="28"/>
          <w:lang w:eastAsia="bg-BG"/>
        </w:rPr>
        <w:t>20</w:t>
      </w:r>
      <w:r w:rsidRPr="0049713A">
        <w:rPr>
          <w:rFonts w:ascii="Times New Roman" w:eastAsia="Times New Roman" w:hAnsi="Times New Roman" w:cs="Times New Roman"/>
          <w:sz w:val="28"/>
          <w:szCs w:val="28"/>
          <w:lang w:eastAsia="bg-BG"/>
        </w:rPr>
        <w:t xml:space="preserve"> год. на територията на Област Монтана не са отчетени действия на терористични организации и групи срещу български и чужди граждани, обекти на фирми и администрация. Осигурена е ефективна защита на населението и критичната инфраструктура. </w:t>
      </w:r>
    </w:p>
    <w:p w14:paraId="4EBFFAD1" w14:textId="77777777" w:rsidR="00897C29" w:rsidRPr="0049713A" w:rsidRDefault="00897C29" w:rsidP="00897C29">
      <w:pPr>
        <w:spacing w:after="0" w:line="320" w:lineRule="exact"/>
        <w:ind w:firstLine="840"/>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Няма индикации за концентриране на бежански потоци и лица, издирвани за участие в тежки престъпления и съпричастност към терористични организации на територията на областта. </w:t>
      </w:r>
    </w:p>
    <w:p w14:paraId="360604A9" w14:textId="77777777" w:rsidR="00897C29" w:rsidRPr="0049713A" w:rsidRDefault="00897C29" w:rsidP="00897C29">
      <w:pPr>
        <w:spacing w:after="0" w:line="320" w:lineRule="exact"/>
        <w:ind w:firstLine="840"/>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lastRenderedPageBreak/>
        <w:t xml:space="preserve">Няма регистрирани знакови убийства, отвличания с цел откуп, вземане на заложници, изнудвания спрямо граждани или представители на държавната или местната власт. </w:t>
      </w:r>
    </w:p>
    <w:p w14:paraId="776C8DB4" w14:textId="77777777" w:rsidR="00897C29" w:rsidRPr="0049713A" w:rsidRDefault="00897C29" w:rsidP="00897C29">
      <w:pPr>
        <w:spacing w:after="0" w:line="320" w:lineRule="exact"/>
        <w:ind w:firstLine="840"/>
        <w:jc w:val="both"/>
        <w:rPr>
          <w:rFonts w:ascii="Times New Roman" w:eastAsia="Times New Roman" w:hAnsi="Times New Roman" w:cs="Times New Roman"/>
          <w:sz w:val="28"/>
          <w:szCs w:val="28"/>
          <w:lang w:eastAsia="bg-BG"/>
        </w:rPr>
      </w:pPr>
    </w:p>
    <w:p w14:paraId="1A852316" w14:textId="77777777" w:rsidR="00897C29" w:rsidRPr="0015410C" w:rsidRDefault="00897C29" w:rsidP="0015410C">
      <w:pPr>
        <w:keepNext/>
        <w:shd w:val="clear" w:color="auto" w:fill="FFFFFF"/>
        <w:autoSpaceDE w:val="0"/>
        <w:autoSpaceDN w:val="0"/>
        <w:adjustRightInd w:val="0"/>
        <w:spacing w:after="0" w:line="240" w:lineRule="auto"/>
        <w:ind w:firstLine="709"/>
        <w:jc w:val="center"/>
        <w:outlineLvl w:val="1"/>
        <w:rPr>
          <w:rFonts w:ascii="Times New Roman" w:eastAsia="Calibri" w:hAnsi="Times New Roman" w:cs="Arial"/>
          <w:b/>
          <w:iCs/>
          <w:color w:val="000000"/>
          <w:sz w:val="28"/>
          <w:lang w:eastAsia="bg-BG"/>
        </w:rPr>
      </w:pPr>
      <w:bookmarkStart w:id="3" w:name="_Toc63940885"/>
      <w:r w:rsidRPr="0015410C">
        <w:rPr>
          <w:rFonts w:ascii="Times New Roman" w:eastAsia="Calibri" w:hAnsi="Times New Roman" w:cs="Arial"/>
          <w:b/>
          <w:iCs/>
          <w:color w:val="000000"/>
          <w:sz w:val="28"/>
          <w:lang w:eastAsia="bg-BG"/>
        </w:rPr>
        <w:t>1. Резултати и тенденции в противодействието на престъпността.</w:t>
      </w:r>
      <w:bookmarkEnd w:id="2"/>
      <w:bookmarkEnd w:id="3"/>
      <w:r w:rsidRPr="0015410C">
        <w:rPr>
          <w:rFonts w:ascii="Times New Roman" w:eastAsia="Calibri" w:hAnsi="Times New Roman" w:cs="Arial"/>
          <w:b/>
          <w:iCs/>
          <w:color w:val="000000"/>
          <w:sz w:val="28"/>
          <w:lang w:eastAsia="bg-BG"/>
        </w:rPr>
        <w:t xml:space="preserve"> </w:t>
      </w:r>
    </w:p>
    <w:p w14:paraId="009FBDAA" w14:textId="77777777" w:rsidR="00897C29" w:rsidRPr="00D003BE" w:rsidRDefault="00897C29" w:rsidP="00897C29">
      <w:pPr>
        <w:shd w:val="clear" w:color="auto" w:fill="FFFFFF"/>
        <w:tabs>
          <w:tab w:val="left" w:pos="826"/>
        </w:tabs>
        <w:autoSpaceDE w:val="0"/>
        <w:autoSpaceDN w:val="0"/>
        <w:adjustRightInd w:val="0"/>
        <w:spacing w:after="0" w:line="240" w:lineRule="auto"/>
        <w:ind w:firstLine="720"/>
        <w:jc w:val="both"/>
        <w:rPr>
          <w:color w:val="000000"/>
          <w:sz w:val="28"/>
          <w:lang w:eastAsia="bg-BG"/>
        </w:rPr>
      </w:pPr>
    </w:p>
    <w:p w14:paraId="0B3BDEDB" w14:textId="77777777" w:rsidR="00897C29" w:rsidRPr="0049713A" w:rsidRDefault="008E6093" w:rsidP="00897C29">
      <w:pPr>
        <w:spacing w:after="0" w:line="240" w:lineRule="auto"/>
        <w:ind w:firstLine="709"/>
        <w:jc w:val="both"/>
        <w:rPr>
          <w:rFonts w:ascii="Times New Roman" w:eastAsia="Times New Roman" w:hAnsi="Times New Roman" w:cs="Times New Roman"/>
          <w:color w:val="000000"/>
          <w:sz w:val="28"/>
          <w:szCs w:val="28"/>
          <w:lang w:eastAsia="bg-BG"/>
        </w:rPr>
      </w:pPr>
      <w:r w:rsidRPr="0049713A">
        <w:rPr>
          <w:rFonts w:ascii="Times New Roman" w:eastAsia="Times New Roman" w:hAnsi="Times New Roman" w:cs="Times New Roman"/>
          <w:color w:val="000000"/>
          <w:sz w:val="28"/>
          <w:szCs w:val="28"/>
          <w:lang w:eastAsia="bg-BG"/>
        </w:rPr>
        <w:t>През 20</w:t>
      </w:r>
      <w:r w:rsidR="001013F5">
        <w:rPr>
          <w:rFonts w:ascii="Times New Roman" w:eastAsia="Times New Roman" w:hAnsi="Times New Roman" w:cs="Times New Roman"/>
          <w:color w:val="000000"/>
          <w:sz w:val="28"/>
          <w:szCs w:val="28"/>
          <w:lang w:eastAsia="bg-BG"/>
        </w:rPr>
        <w:t>20</w:t>
      </w:r>
      <w:r w:rsidR="00897C29" w:rsidRPr="0049713A">
        <w:rPr>
          <w:rFonts w:ascii="Times New Roman" w:eastAsia="Times New Roman" w:hAnsi="Times New Roman" w:cs="Times New Roman"/>
          <w:color w:val="000000"/>
          <w:sz w:val="28"/>
          <w:szCs w:val="28"/>
          <w:lang w:eastAsia="bg-BG"/>
        </w:rPr>
        <w:t xml:space="preserve"> г. прокурорите от Окръжна прокуратура гр. Монтана и от районните прокуратури от региона в градовете Монтана, Лом и Берковица са осъществявали дейността си в обстановка на криминогенна среда, предопределена от географското местоположение, демографс</w:t>
      </w:r>
      <w:r w:rsidR="001013F5">
        <w:rPr>
          <w:rFonts w:ascii="Times New Roman" w:eastAsia="Times New Roman" w:hAnsi="Times New Roman" w:cs="Times New Roman"/>
          <w:color w:val="000000"/>
          <w:sz w:val="28"/>
          <w:szCs w:val="28"/>
          <w:lang w:eastAsia="bg-BG"/>
        </w:rPr>
        <w:t>ката характеристика на региона,</w:t>
      </w:r>
      <w:r w:rsidR="00897C29" w:rsidRPr="0049713A">
        <w:rPr>
          <w:rFonts w:ascii="Times New Roman" w:eastAsia="Times New Roman" w:hAnsi="Times New Roman" w:cs="Times New Roman"/>
          <w:color w:val="000000"/>
          <w:sz w:val="28"/>
          <w:szCs w:val="28"/>
          <w:lang w:eastAsia="bg-BG"/>
        </w:rPr>
        <w:t xml:space="preserve"> в обстановка на все повече задълбочаваща се икономическа криза</w:t>
      </w:r>
      <w:r w:rsidR="001013F5">
        <w:rPr>
          <w:rFonts w:ascii="Times New Roman" w:eastAsia="Times New Roman" w:hAnsi="Times New Roman" w:cs="Times New Roman"/>
          <w:color w:val="000000"/>
          <w:sz w:val="28"/>
          <w:szCs w:val="28"/>
          <w:lang w:eastAsia="bg-BG"/>
        </w:rPr>
        <w:t xml:space="preserve"> в </w:t>
      </w:r>
      <w:r w:rsidR="001013F5">
        <w:rPr>
          <w:rFonts w:ascii="Times New Roman" w:eastAsia="Times New Roman" w:hAnsi="Times New Roman" w:cs="Times New Roman"/>
          <w:sz w:val="28"/>
          <w:szCs w:val="28"/>
          <w:lang w:eastAsia="bg-BG"/>
        </w:rPr>
        <w:t>епидемиологичната обстановка</w:t>
      </w:r>
      <w:r w:rsidR="00897C29" w:rsidRPr="0049713A">
        <w:rPr>
          <w:rFonts w:ascii="Times New Roman" w:eastAsia="Times New Roman" w:hAnsi="Times New Roman" w:cs="Times New Roman"/>
          <w:color w:val="000000"/>
          <w:sz w:val="28"/>
          <w:szCs w:val="28"/>
          <w:lang w:eastAsia="bg-BG"/>
        </w:rPr>
        <w:t>. В региона от години се наблюдава и засилваща се демографска криза, водеща до намаляване на</w:t>
      </w:r>
      <w:r w:rsidR="001013F5">
        <w:rPr>
          <w:rFonts w:ascii="Times New Roman" w:eastAsia="Times New Roman" w:hAnsi="Times New Roman" w:cs="Times New Roman"/>
          <w:color w:val="000000"/>
          <w:sz w:val="28"/>
          <w:szCs w:val="28"/>
          <w:lang w:eastAsia="bg-BG"/>
        </w:rPr>
        <w:t xml:space="preserve"> </w:t>
      </w:r>
      <w:r w:rsidR="00897C29" w:rsidRPr="0049713A">
        <w:rPr>
          <w:rFonts w:ascii="Times New Roman" w:eastAsia="Times New Roman" w:hAnsi="Times New Roman" w:cs="Times New Roman"/>
          <w:color w:val="000000"/>
          <w:sz w:val="28"/>
          <w:szCs w:val="28"/>
          <w:lang w:eastAsia="bg-BG"/>
        </w:rPr>
        <w:t xml:space="preserve"> населението </w:t>
      </w:r>
      <w:r w:rsidR="001013F5">
        <w:rPr>
          <w:rFonts w:ascii="Times New Roman" w:eastAsia="Times New Roman" w:hAnsi="Times New Roman" w:cs="Times New Roman"/>
          <w:color w:val="000000"/>
          <w:sz w:val="28"/>
          <w:szCs w:val="28"/>
          <w:lang w:eastAsia="bg-BG"/>
        </w:rPr>
        <w:t>в работоспособна</w:t>
      </w:r>
      <w:r w:rsidR="00897C29" w:rsidRPr="0049713A">
        <w:rPr>
          <w:rFonts w:ascii="Times New Roman" w:eastAsia="Times New Roman" w:hAnsi="Times New Roman" w:cs="Times New Roman"/>
          <w:color w:val="000000"/>
          <w:sz w:val="28"/>
          <w:szCs w:val="28"/>
          <w:lang w:eastAsia="bg-BG"/>
        </w:rPr>
        <w:t xml:space="preserve"> възраст и нарастване на населението от ромски произход.  По процент на ромското население спрямо цялото население </w:t>
      </w:r>
      <w:proofErr w:type="spellStart"/>
      <w:r w:rsidR="00897C29" w:rsidRPr="0049713A">
        <w:rPr>
          <w:rFonts w:ascii="Times New Roman" w:eastAsia="Times New Roman" w:hAnsi="Times New Roman" w:cs="Times New Roman"/>
          <w:color w:val="000000"/>
          <w:sz w:val="28"/>
          <w:szCs w:val="28"/>
          <w:lang w:eastAsia="bg-BG"/>
        </w:rPr>
        <w:t>обл</w:t>
      </w:r>
      <w:proofErr w:type="spellEnd"/>
      <w:r w:rsidR="00897C29" w:rsidRPr="0049713A">
        <w:rPr>
          <w:rFonts w:ascii="Times New Roman" w:eastAsia="Times New Roman" w:hAnsi="Times New Roman" w:cs="Times New Roman"/>
          <w:color w:val="000000"/>
          <w:sz w:val="28"/>
          <w:szCs w:val="28"/>
          <w:lang w:eastAsia="bg-BG"/>
        </w:rPr>
        <w:t xml:space="preserve">. Монтана е на първо място в страната. Тези обстоятелства обуславят спецификата на престъпността и доказват необходимостта от функциониране на ефективна система за противодействие на престъпността, повишаване нивото на взаимодействие между структурите на съдебната система и всички органи, </w:t>
      </w:r>
      <w:proofErr w:type="spellStart"/>
      <w:r w:rsidR="00897C29" w:rsidRPr="0049713A">
        <w:rPr>
          <w:rFonts w:ascii="Times New Roman" w:eastAsia="Times New Roman" w:hAnsi="Times New Roman" w:cs="Times New Roman"/>
          <w:color w:val="000000"/>
          <w:sz w:val="28"/>
          <w:szCs w:val="28"/>
          <w:lang w:eastAsia="bg-BG"/>
        </w:rPr>
        <w:t>оправомощени</w:t>
      </w:r>
      <w:proofErr w:type="spellEnd"/>
      <w:r w:rsidR="00897C29" w:rsidRPr="0049713A">
        <w:rPr>
          <w:rFonts w:ascii="Times New Roman" w:eastAsia="Times New Roman" w:hAnsi="Times New Roman" w:cs="Times New Roman"/>
          <w:color w:val="000000"/>
          <w:sz w:val="28"/>
          <w:szCs w:val="28"/>
          <w:lang w:eastAsia="bg-BG"/>
        </w:rPr>
        <w:t xml:space="preserve"> да осъществяват борбата с престъпността. Натовареността на прокурорите през отчетната година продължава да е сравнително висока, като се следва тенденцията за добра резултатност. </w:t>
      </w:r>
    </w:p>
    <w:p w14:paraId="12E11E9A" w14:textId="77777777" w:rsidR="00897C29" w:rsidRPr="0049713A" w:rsidRDefault="00897C29" w:rsidP="00897C29">
      <w:pPr>
        <w:spacing w:after="0" w:line="320" w:lineRule="exact"/>
        <w:ind w:firstLine="709"/>
        <w:jc w:val="both"/>
        <w:rPr>
          <w:rFonts w:ascii="Times New Roman" w:eastAsia="Calibri" w:hAnsi="Times New Roman" w:cs="Times New Roman"/>
          <w:b/>
          <w:i/>
          <w:sz w:val="28"/>
          <w:szCs w:val="28"/>
          <w:lang w:eastAsia="bg-BG"/>
        </w:rPr>
      </w:pPr>
    </w:p>
    <w:p w14:paraId="615FAAE9" w14:textId="77777777" w:rsidR="00897C29" w:rsidRPr="007A209C" w:rsidRDefault="00897C29" w:rsidP="00AC1040">
      <w:pPr>
        <w:ind w:firstLine="708"/>
        <w:rPr>
          <w:rFonts w:ascii="Times New Roman" w:hAnsi="Times New Roman" w:cs="Times New Roman"/>
          <w:b/>
          <w:i/>
          <w:sz w:val="28"/>
          <w:szCs w:val="28"/>
          <w:u w:val="single"/>
        </w:rPr>
      </w:pPr>
      <w:r w:rsidRPr="007A209C">
        <w:rPr>
          <w:rFonts w:ascii="Times New Roman" w:hAnsi="Times New Roman" w:cs="Times New Roman"/>
          <w:b/>
          <w:i/>
          <w:sz w:val="28"/>
          <w:szCs w:val="28"/>
          <w:u w:val="single"/>
        </w:rPr>
        <w:t>1.</w:t>
      </w:r>
      <w:proofErr w:type="spellStart"/>
      <w:r w:rsidRPr="007A209C">
        <w:rPr>
          <w:rFonts w:ascii="Times New Roman" w:hAnsi="Times New Roman" w:cs="Times New Roman"/>
          <w:b/>
          <w:i/>
          <w:sz w:val="28"/>
          <w:szCs w:val="28"/>
          <w:u w:val="single"/>
        </w:rPr>
        <w:t>1</w:t>
      </w:r>
      <w:proofErr w:type="spellEnd"/>
      <w:r w:rsidRPr="007A209C">
        <w:rPr>
          <w:rFonts w:ascii="Times New Roman" w:hAnsi="Times New Roman" w:cs="Times New Roman"/>
          <w:b/>
          <w:i/>
          <w:sz w:val="28"/>
          <w:szCs w:val="28"/>
          <w:u w:val="single"/>
        </w:rPr>
        <w:t>.Структура и интензивност на регистрираната престъпност на територията на ОДМВР – Монтана.</w:t>
      </w:r>
    </w:p>
    <w:p w14:paraId="2E2C8E3D" w14:textId="77777777" w:rsidR="00897C29" w:rsidRPr="0049713A" w:rsidRDefault="008E6093" w:rsidP="00897C29">
      <w:pPr>
        <w:ind w:firstLine="426"/>
        <w:rPr>
          <w:rFonts w:ascii="Times New Roman" w:eastAsia="Calibri" w:hAnsi="Times New Roman" w:cs="Times New Roman"/>
          <w:noProof/>
          <w:sz w:val="28"/>
          <w:szCs w:val="28"/>
        </w:rPr>
      </w:pPr>
      <w:r w:rsidRPr="0049713A">
        <w:rPr>
          <w:noProof/>
          <w:lang w:eastAsia="bg-BG"/>
        </w:rPr>
        <w:drawing>
          <wp:inline distT="0" distB="0" distL="0" distR="0" wp14:anchorId="4A849DE3" wp14:editId="5CA9DEE9">
            <wp:extent cx="5133975" cy="2971800"/>
            <wp:effectExtent l="0" t="0" r="9525" b="0"/>
            <wp:docPr id="42" name="Картина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7025" cy="2973565"/>
                    </a:xfrm>
                    <a:prstGeom prst="rect">
                      <a:avLst/>
                    </a:prstGeom>
                    <a:noFill/>
                  </pic:spPr>
                </pic:pic>
              </a:graphicData>
            </a:graphic>
          </wp:inline>
        </w:drawing>
      </w:r>
    </w:p>
    <w:p w14:paraId="7E59975E" w14:textId="77777777" w:rsidR="008E6093" w:rsidRPr="0049713A" w:rsidRDefault="008E6093" w:rsidP="008E6093">
      <w:pPr>
        <w:spacing w:after="0" w:line="320" w:lineRule="exact"/>
        <w:ind w:firstLine="851"/>
        <w:jc w:val="both"/>
        <w:rPr>
          <w:rFonts w:ascii="Times New Roman" w:eastAsia="Times New Roman" w:hAnsi="Times New Roman" w:cs="Times New Roman"/>
          <w:b/>
          <w:bCs/>
          <w:sz w:val="28"/>
          <w:szCs w:val="28"/>
        </w:rPr>
      </w:pPr>
      <w:r w:rsidRPr="0049713A">
        <w:rPr>
          <w:rFonts w:ascii="Times New Roman" w:eastAsia="Times New Roman" w:hAnsi="Times New Roman" w:cs="Times New Roman"/>
          <w:bCs/>
          <w:sz w:val="28"/>
          <w:szCs w:val="28"/>
        </w:rPr>
        <w:t>От началото на 20</w:t>
      </w:r>
      <w:r w:rsidR="00705381">
        <w:rPr>
          <w:rFonts w:ascii="Times New Roman" w:eastAsia="Times New Roman" w:hAnsi="Times New Roman" w:cs="Times New Roman"/>
          <w:bCs/>
          <w:sz w:val="28"/>
          <w:szCs w:val="28"/>
        </w:rPr>
        <w:t>20</w:t>
      </w:r>
      <w:r w:rsidRPr="0049713A">
        <w:rPr>
          <w:rFonts w:ascii="Times New Roman" w:eastAsia="Times New Roman" w:hAnsi="Times New Roman" w:cs="Times New Roman"/>
          <w:bCs/>
          <w:sz w:val="28"/>
          <w:szCs w:val="28"/>
        </w:rPr>
        <w:t xml:space="preserve"> г. в ОДМВР Монтана са регистрирани общо 2</w:t>
      </w:r>
      <w:r w:rsidR="00705381">
        <w:rPr>
          <w:rFonts w:ascii="Times New Roman" w:eastAsia="Times New Roman" w:hAnsi="Times New Roman" w:cs="Times New Roman"/>
          <w:bCs/>
          <w:sz w:val="28"/>
          <w:szCs w:val="28"/>
        </w:rPr>
        <w:t>134</w:t>
      </w:r>
      <w:r w:rsidRPr="0049713A">
        <w:rPr>
          <w:rFonts w:ascii="Times New Roman" w:eastAsia="Times New Roman" w:hAnsi="Times New Roman" w:cs="Times New Roman"/>
          <w:bCs/>
          <w:sz w:val="28"/>
          <w:szCs w:val="28"/>
        </w:rPr>
        <w:t xml:space="preserve"> престъпления, от </w:t>
      </w:r>
      <w:r w:rsidRPr="0049713A">
        <w:rPr>
          <w:rFonts w:ascii="Times New Roman" w:eastAsia="Times New Roman" w:hAnsi="Times New Roman" w:cs="Times New Roman"/>
          <w:b/>
          <w:bCs/>
          <w:sz w:val="28"/>
          <w:szCs w:val="28"/>
        </w:rPr>
        <w:t>които по криминална линия – 1</w:t>
      </w:r>
      <w:r w:rsidR="00705381">
        <w:rPr>
          <w:rFonts w:ascii="Times New Roman" w:eastAsia="Times New Roman" w:hAnsi="Times New Roman" w:cs="Times New Roman"/>
          <w:b/>
          <w:bCs/>
          <w:sz w:val="28"/>
          <w:szCs w:val="28"/>
        </w:rPr>
        <w:t>745</w:t>
      </w:r>
      <w:r w:rsidRPr="0049713A">
        <w:rPr>
          <w:rFonts w:ascii="Times New Roman" w:eastAsia="Times New Roman" w:hAnsi="Times New Roman" w:cs="Times New Roman"/>
          <w:b/>
          <w:bCs/>
          <w:sz w:val="28"/>
          <w:szCs w:val="28"/>
        </w:rPr>
        <w:t xml:space="preserve">, а по икономическа </w:t>
      </w:r>
      <w:r w:rsidR="002D27C0" w:rsidRPr="0049713A">
        <w:rPr>
          <w:rFonts w:ascii="Times New Roman" w:eastAsia="Times New Roman" w:hAnsi="Times New Roman" w:cs="Times New Roman"/>
          <w:b/>
          <w:bCs/>
          <w:sz w:val="28"/>
          <w:szCs w:val="28"/>
        </w:rPr>
        <w:t xml:space="preserve">- </w:t>
      </w:r>
      <w:r w:rsidRPr="0049713A">
        <w:rPr>
          <w:rFonts w:ascii="Times New Roman" w:eastAsia="Times New Roman" w:hAnsi="Times New Roman" w:cs="Times New Roman"/>
          <w:b/>
          <w:bCs/>
          <w:sz w:val="28"/>
          <w:szCs w:val="28"/>
        </w:rPr>
        <w:t>3</w:t>
      </w:r>
      <w:r w:rsidR="00705381">
        <w:rPr>
          <w:rFonts w:ascii="Times New Roman" w:eastAsia="Times New Roman" w:hAnsi="Times New Roman" w:cs="Times New Roman"/>
          <w:b/>
          <w:bCs/>
          <w:sz w:val="28"/>
          <w:szCs w:val="28"/>
        </w:rPr>
        <w:t>89</w:t>
      </w:r>
      <w:r w:rsidRPr="0049713A">
        <w:rPr>
          <w:rFonts w:ascii="Times New Roman" w:eastAsia="Times New Roman" w:hAnsi="Times New Roman" w:cs="Times New Roman"/>
          <w:b/>
          <w:bCs/>
          <w:sz w:val="28"/>
          <w:szCs w:val="28"/>
        </w:rPr>
        <w:t xml:space="preserve"> бр. престъпления.</w:t>
      </w:r>
    </w:p>
    <w:p w14:paraId="4E10EFDA" w14:textId="77777777" w:rsidR="008E6093" w:rsidRPr="0049713A" w:rsidRDefault="008E6093" w:rsidP="008E6093">
      <w:pPr>
        <w:spacing w:after="0" w:line="320" w:lineRule="exact"/>
        <w:ind w:firstLine="851"/>
        <w:jc w:val="both"/>
        <w:rPr>
          <w:rFonts w:ascii="Times New Roman" w:eastAsia="Times New Roman" w:hAnsi="Times New Roman" w:cs="Times New Roman"/>
          <w:bCs/>
          <w:sz w:val="28"/>
          <w:szCs w:val="28"/>
        </w:rPr>
      </w:pPr>
      <w:r w:rsidRPr="0049713A">
        <w:rPr>
          <w:rFonts w:ascii="Times New Roman" w:eastAsia="Times New Roman" w:hAnsi="Times New Roman" w:cs="Times New Roman"/>
          <w:bCs/>
          <w:sz w:val="28"/>
          <w:szCs w:val="28"/>
        </w:rPr>
        <w:lastRenderedPageBreak/>
        <w:t>Броят на регистрираните престъпления през 201</w:t>
      </w:r>
      <w:r w:rsidR="00705381">
        <w:rPr>
          <w:rFonts w:ascii="Times New Roman" w:eastAsia="Times New Roman" w:hAnsi="Times New Roman" w:cs="Times New Roman"/>
          <w:bCs/>
          <w:sz w:val="28"/>
          <w:szCs w:val="28"/>
        </w:rPr>
        <w:t>9</w:t>
      </w:r>
      <w:r w:rsidRPr="0049713A">
        <w:rPr>
          <w:rFonts w:ascii="Times New Roman" w:eastAsia="Times New Roman" w:hAnsi="Times New Roman" w:cs="Times New Roman"/>
          <w:bCs/>
          <w:sz w:val="28"/>
          <w:szCs w:val="28"/>
        </w:rPr>
        <w:t xml:space="preserve"> г. е бил </w:t>
      </w:r>
      <w:r w:rsidR="00705381" w:rsidRPr="0049713A">
        <w:rPr>
          <w:rFonts w:ascii="Times New Roman" w:eastAsia="Times New Roman" w:hAnsi="Times New Roman" w:cs="Times New Roman"/>
          <w:bCs/>
          <w:sz w:val="28"/>
          <w:szCs w:val="28"/>
        </w:rPr>
        <w:t xml:space="preserve">2030 </w:t>
      </w:r>
      <w:r w:rsidRPr="0049713A">
        <w:rPr>
          <w:rFonts w:ascii="Times New Roman" w:eastAsia="Times New Roman" w:hAnsi="Times New Roman" w:cs="Times New Roman"/>
          <w:bCs/>
          <w:sz w:val="28"/>
          <w:szCs w:val="28"/>
        </w:rPr>
        <w:t xml:space="preserve"> бр., от които по </w:t>
      </w:r>
      <w:r w:rsidRPr="0049713A">
        <w:rPr>
          <w:rFonts w:ascii="Times New Roman" w:eastAsia="Times New Roman" w:hAnsi="Times New Roman" w:cs="Times New Roman"/>
          <w:b/>
          <w:bCs/>
          <w:sz w:val="28"/>
          <w:szCs w:val="28"/>
        </w:rPr>
        <w:t xml:space="preserve">криминална линия </w:t>
      </w:r>
      <w:r w:rsidR="00705381" w:rsidRPr="0049713A">
        <w:rPr>
          <w:rFonts w:ascii="Times New Roman" w:eastAsia="Times New Roman" w:hAnsi="Times New Roman" w:cs="Times New Roman"/>
          <w:b/>
          <w:bCs/>
          <w:sz w:val="28"/>
          <w:szCs w:val="28"/>
        </w:rPr>
        <w:t>1652</w:t>
      </w:r>
      <w:r w:rsidRPr="0049713A">
        <w:rPr>
          <w:rFonts w:ascii="Times New Roman" w:eastAsia="Times New Roman" w:hAnsi="Times New Roman" w:cs="Times New Roman"/>
          <w:b/>
          <w:bCs/>
          <w:sz w:val="28"/>
          <w:szCs w:val="28"/>
        </w:rPr>
        <w:t xml:space="preserve"> бр., а по икономическа линия </w:t>
      </w:r>
      <w:r w:rsidR="00705381" w:rsidRPr="0049713A">
        <w:rPr>
          <w:rFonts w:ascii="Times New Roman" w:eastAsia="Times New Roman" w:hAnsi="Times New Roman" w:cs="Times New Roman"/>
          <w:b/>
          <w:bCs/>
          <w:sz w:val="28"/>
          <w:szCs w:val="28"/>
        </w:rPr>
        <w:t>378</w:t>
      </w:r>
      <w:r w:rsidRPr="0049713A">
        <w:rPr>
          <w:rFonts w:ascii="Times New Roman" w:eastAsia="Times New Roman" w:hAnsi="Times New Roman" w:cs="Times New Roman"/>
          <w:b/>
          <w:bCs/>
          <w:sz w:val="28"/>
          <w:szCs w:val="28"/>
        </w:rPr>
        <w:t xml:space="preserve"> бр. престъпления</w:t>
      </w:r>
      <w:r w:rsidRPr="0049713A">
        <w:rPr>
          <w:rFonts w:ascii="Times New Roman" w:eastAsia="Times New Roman" w:hAnsi="Times New Roman" w:cs="Times New Roman"/>
          <w:bCs/>
          <w:sz w:val="28"/>
          <w:szCs w:val="28"/>
        </w:rPr>
        <w:t>.</w:t>
      </w:r>
    </w:p>
    <w:p w14:paraId="7ACE5E06" w14:textId="77777777" w:rsidR="008E6093" w:rsidRDefault="008E6093" w:rsidP="008E6093">
      <w:pPr>
        <w:spacing w:after="0" w:line="320" w:lineRule="exact"/>
        <w:ind w:firstLine="851"/>
        <w:jc w:val="both"/>
        <w:rPr>
          <w:rFonts w:ascii="Times New Roman" w:eastAsia="Times New Roman" w:hAnsi="Times New Roman" w:cs="Times New Roman"/>
          <w:b/>
          <w:bCs/>
          <w:sz w:val="28"/>
          <w:szCs w:val="28"/>
        </w:rPr>
      </w:pPr>
      <w:r w:rsidRPr="0049713A">
        <w:rPr>
          <w:rFonts w:ascii="Times New Roman" w:eastAsia="Times New Roman" w:hAnsi="Times New Roman" w:cs="Times New Roman"/>
          <w:bCs/>
          <w:sz w:val="28"/>
          <w:szCs w:val="28"/>
        </w:rPr>
        <w:t xml:space="preserve">Сравнителният анализ на посочените данни показва, че съществува незначителен ръст от </w:t>
      </w:r>
      <w:r w:rsidRPr="0049713A">
        <w:rPr>
          <w:rFonts w:ascii="Times New Roman" w:eastAsia="Times New Roman" w:hAnsi="Times New Roman" w:cs="Times New Roman"/>
          <w:b/>
          <w:bCs/>
          <w:sz w:val="28"/>
          <w:szCs w:val="28"/>
        </w:rPr>
        <w:t xml:space="preserve"> </w:t>
      </w:r>
      <w:r w:rsidR="00705381">
        <w:rPr>
          <w:rFonts w:ascii="Times New Roman" w:eastAsia="Times New Roman" w:hAnsi="Times New Roman" w:cs="Times New Roman"/>
          <w:b/>
          <w:bCs/>
          <w:sz w:val="28"/>
          <w:szCs w:val="28"/>
        </w:rPr>
        <w:t>5</w:t>
      </w:r>
      <w:r w:rsidRPr="0049713A">
        <w:rPr>
          <w:rFonts w:ascii="Times New Roman" w:eastAsia="Times New Roman" w:hAnsi="Times New Roman" w:cs="Times New Roman"/>
          <w:b/>
          <w:bCs/>
          <w:sz w:val="28"/>
          <w:szCs w:val="28"/>
        </w:rPr>
        <w:t xml:space="preserve"> % </w:t>
      </w:r>
      <w:r w:rsidRPr="0049713A">
        <w:rPr>
          <w:rFonts w:ascii="Times New Roman" w:eastAsia="Times New Roman" w:hAnsi="Times New Roman" w:cs="Times New Roman"/>
          <w:bCs/>
          <w:sz w:val="28"/>
          <w:szCs w:val="28"/>
        </w:rPr>
        <w:t xml:space="preserve">на общия брой регистрирани престъпления, като </w:t>
      </w:r>
      <w:r w:rsidRPr="0049713A">
        <w:rPr>
          <w:rFonts w:ascii="Times New Roman" w:eastAsia="Times New Roman" w:hAnsi="Times New Roman" w:cs="Times New Roman"/>
          <w:b/>
          <w:bCs/>
          <w:sz w:val="28"/>
          <w:szCs w:val="28"/>
        </w:rPr>
        <w:t xml:space="preserve">по криминална линия се отчита </w:t>
      </w:r>
      <w:r w:rsidR="00705381">
        <w:rPr>
          <w:rFonts w:ascii="Times New Roman" w:eastAsia="Times New Roman" w:hAnsi="Times New Roman" w:cs="Times New Roman"/>
          <w:b/>
          <w:bCs/>
          <w:sz w:val="28"/>
          <w:szCs w:val="28"/>
        </w:rPr>
        <w:t>увелич</w:t>
      </w:r>
      <w:r w:rsidRPr="0049713A">
        <w:rPr>
          <w:rFonts w:ascii="Times New Roman" w:eastAsia="Times New Roman" w:hAnsi="Times New Roman" w:cs="Times New Roman"/>
          <w:b/>
          <w:bCs/>
          <w:sz w:val="28"/>
          <w:szCs w:val="28"/>
        </w:rPr>
        <w:t xml:space="preserve">ение с </w:t>
      </w:r>
      <w:r w:rsidR="00705381">
        <w:rPr>
          <w:rFonts w:ascii="Times New Roman" w:eastAsia="Times New Roman" w:hAnsi="Times New Roman" w:cs="Times New Roman"/>
          <w:b/>
          <w:bCs/>
          <w:sz w:val="28"/>
          <w:szCs w:val="28"/>
        </w:rPr>
        <w:t>5</w:t>
      </w:r>
      <w:r w:rsidRPr="0049713A">
        <w:rPr>
          <w:rFonts w:ascii="Times New Roman" w:eastAsia="Times New Roman" w:hAnsi="Times New Roman" w:cs="Times New Roman"/>
          <w:b/>
          <w:bCs/>
          <w:sz w:val="28"/>
          <w:szCs w:val="28"/>
        </w:rPr>
        <w:t xml:space="preserve">,4%, </w:t>
      </w:r>
      <w:r w:rsidR="001E1297">
        <w:rPr>
          <w:rFonts w:ascii="Times New Roman" w:eastAsia="Times New Roman" w:hAnsi="Times New Roman" w:cs="Times New Roman"/>
          <w:b/>
          <w:bCs/>
          <w:sz w:val="28"/>
          <w:szCs w:val="28"/>
        </w:rPr>
        <w:t>а</w:t>
      </w:r>
      <w:r w:rsidRPr="0049713A">
        <w:rPr>
          <w:rFonts w:ascii="Times New Roman" w:eastAsia="Times New Roman" w:hAnsi="Times New Roman" w:cs="Times New Roman"/>
          <w:b/>
          <w:bCs/>
          <w:sz w:val="28"/>
          <w:szCs w:val="28"/>
        </w:rPr>
        <w:t xml:space="preserve"> при икономическите престъпления увеличение с </w:t>
      </w:r>
      <w:r w:rsidR="001E1297">
        <w:rPr>
          <w:rFonts w:ascii="Times New Roman" w:eastAsia="Times New Roman" w:hAnsi="Times New Roman" w:cs="Times New Roman"/>
          <w:b/>
          <w:bCs/>
          <w:sz w:val="28"/>
          <w:szCs w:val="28"/>
        </w:rPr>
        <w:t>3</w:t>
      </w:r>
      <w:r w:rsidRPr="0049713A">
        <w:rPr>
          <w:rFonts w:ascii="Times New Roman" w:eastAsia="Times New Roman" w:hAnsi="Times New Roman" w:cs="Times New Roman"/>
          <w:b/>
          <w:bCs/>
          <w:sz w:val="28"/>
          <w:szCs w:val="28"/>
        </w:rPr>
        <w:t xml:space="preserve"> %.</w:t>
      </w:r>
    </w:p>
    <w:p w14:paraId="59FA1898" w14:textId="77777777" w:rsidR="008E6093" w:rsidRPr="0049713A" w:rsidRDefault="008E6093" w:rsidP="008E6093">
      <w:pPr>
        <w:spacing w:after="0" w:line="320" w:lineRule="exact"/>
        <w:ind w:firstLine="851"/>
        <w:jc w:val="both"/>
        <w:rPr>
          <w:rFonts w:ascii="Times New Roman" w:eastAsia="Calibri" w:hAnsi="Times New Roman" w:cs="Times New Roman"/>
          <w:noProof/>
          <w:sz w:val="28"/>
          <w:szCs w:val="28"/>
          <w:lang w:eastAsia="bg-BG"/>
        </w:rPr>
      </w:pPr>
      <w:r w:rsidRPr="0049713A">
        <w:rPr>
          <w:rFonts w:ascii="Times New Roman" w:eastAsia="Times New Roman" w:hAnsi="Times New Roman" w:cs="Times New Roman"/>
          <w:bCs/>
          <w:sz w:val="28"/>
          <w:szCs w:val="28"/>
        </w:rPr>
        <w:t xml:space="preserve">За областта коефициентът на криминална престъпност е 1274 престъпления на хиляда души, а  коефициент за 2018година е 1292, при </w:t>
      </w:r>
      <w:r w:rsidRPr="0049713A">
        <w:rPr>
          <w:rFonts w:ascii="Times New Roman" w:eastAsia="Calibri" w:hAnsi="Times New Roman" w:cs="Times New Roman"/>
          <w:sz w:val="28"/>
          <w:szCs w:val="28"/>
        </w:rPr>
        <w:t xml:space="preserve">среден за страната 1102 пункта. </w:t>
      </w:r>
      <w:r w:rsidRPr="0049713A">
        <w:rPr>
          <w:rFonts w:ascii="Times New Roman" w:eastAsia="Times New Roman" w:hAnsi="Times New Roman" w:cs="Times New Roman"/>
          <w:sz w:val="28"/>
          <w:szCs w:val="28"/>
          <w:lang w:eastAsia="bg-BG"/>
        </w:rPr>
        <w:t xml:space="preserve"> </w:t>
      </w:r>
      <w:r w:rsidRPr="0049713A">
        <w:rPr>
          <w:rFonts w:ascii="Times New Roman" w:eastAsia="Times New Roman" w:hAnsi="Times New Roman" w:cs="Times New Roman"/>
          <w:bCs/>
          <w:sz w:val="28"/>
          <w:szCs w:val="28"/>
        </w:rPr>
        <w:t xml:space="preserve"> </w:t>
      </w:r>
      <w:r w:rsidR="00CB0E43">
        <w:rPr>
          <w:rFonts w:ascii="Times New Roman" w:eastAsia="Times New Roman" w:hAnsi="Times New Roman" w:cs="Times New Roman"/>
          <w:bCs/>
          <w:sz w:val="28"/>
          <w:szCs w:val="28"/>
        </w:rPr>
        <w:t xml:space="preserve"> </w:t>
      </w:r>
    </w:p>
    <w:p w14:paraId="6A8E6857" w14:textId="77777777" w:rsidR="00897C29" w:rsidRPr="0049713A" w:rsidRDefault="00897C29" w:rsidP="00897C29">
      <w:pPr>
        <w:spacing w:after="0" w:line="320" w:lineRule="exact"/>
        <w:ind w:firstLine="851"/>
        <w:jc w:val="both"/>
        <w:rPr>
          <w:rFonts w:ascii="Times New Roman" w:eastAsia="Times New Roman" w:hAnsi="Times New Roman" w:cs="Times New Roman"/>
          <w:b/>
          <w:bCs/>
          <w:sz w:val="28"/>
          <w:szCs w:val="28"/>
        </w:rPr>
      </w:pPr>
      <w:r w:rsidRPr="0049713A">
        <w:rPr>
          <w:rFonts w:ascii="Times New Roman" w:eastAsia="Times New Roman" w:hAnsi="Times New Roman" w:cs="Times New Roman"/>
          <w:bCs/>
          <w:sz w:val="28"/>
          <w:szCs w:val="28"/>
        </w:rPr>
        <w:t xml:space="preserve">Сравнителният анализ на посочените данни показва, че съществува </w:t>
      </w:r>
      <w:r w:rsidR="00CB0E43">
        <w:rPr>
          <w:rFonts w:ascii="Times New Roman" w:eastAsia="Times New Roman" w:hAnsi="Times New Roman" w:cs="Times New Roman"/>
          <w:bCs/>
          <w:sz w:val="28"/>
          <w:szCs w:val="28"/>
        </w:rPr>
        <w:t>увеличение</w:t>
      </w:r>
      <w:r w:rsidRPr="0049713A">
        <w:rPr>
          <w:rFonts w:ascii="Times New Roman" w:eastAsia="Times New Roman" w:hAnsi="Times New Roman" w:cs="Times New Roman"/>
          <w:bCs/>
          <w:sz w:val="28"/>
          <w:szCs w:val="28"/>
        </w:rPr>
        <w:t xml:space="preserve"> </w:t>
      </w:r>
      <w:r w:rsidRPr="0049713A">
        <w:rPr>
          <w:rFonts w:ascii="Times New Roman" w:eastAsia="Times New Roman" w:hAnsi="Times New Roman" w:cs="Times New Roman"/>
          <w:b/>
          <w:bCs/>
          <w:sz w:val="28"/>
          <w:szCs w:val="28"/>
        </w:rPr>
        <w:t xml:space="preserve">с </w:t>
      </w:r>
      <w:r w:rsidR="00CB0E43">
        <w:rPr>
          <w:rFonts w:ascii="Times New Roman" w:eastAsia="Times New Roman" w:hAnsi="Times New Roman" w:cs="Times New Roman"/>
          <w:b/>
          <w:bCs/>
          <w:sz w:val="28"/>
          <w:szCs w:val="28"/>
        </w:rPr>
        <w:t>5</w:t>
      </w:r>
      <w:r w:rsidRPr="0049713A">
        <w:rPr>
          <w:rFonts w:ascii="Times New Roman" w:eastAsia="Times New Roman" w:hAnsi="Times New Roman" w:cs="Times New Roman"/>
          <w:b/>
          <w:bCs/>
          <w:sz w:val="28"/>
          <w:szCs w:val="28"/>
        </w:rPr>
        <w:t>% на</w:t>
      </w:r>
      <w:r w:rsidRPr="0049713A">
        <w:rPr>
          <w:rFonts w:ascii="Times New Roman" w:eastAsia="Times New Roman" w:hAnsi="Times New Roman" w:cs="Times New Roman"/>
          <w:bCs/>
          <w:sz w:val="28"/>
          <w:szCs w:val="28"/>
        </w:rPr>
        <w:t xml:space="preserve"> общия брой регистрирани престъпления, като </w:t>
      </w:r>
      <w:r w:rsidRPr="0049713A">
        <w:rPr>
          <w:rFonts w:ascii="Times New Roman" w:eastAsia="Times New Roman" w:hAnsi="Times New Roman" w:cs="Times New Roman"/>
          <w:b/>
          <w:bCs/>
          <w:sz w:val="28"/>
          <w:szCs w:val="28"/>
        </w:rPr>
        <w:t xml:space="preserve">по криминална линия се отчита </w:t>
      </w:r>
      <w:r w:rsidR="00CB0E43">
        <w:rPr>
          <w:rFonts w:ascii="Times New Roman" w:eastAsia="Times New Roman" w:hAnsi="Times New Roman" w:cs="Times New Roman"/>
          <w:b/>
          <w:bCs/>
          <w:sz w:val="28"/>
          <w:szCs w:val="28"/>
        </w:rPr>
        <w:t>увелич</w:t>
      </w:r>
      <w:r w:rsidR="00CB0E43" w:rsidRPr="0049713A">
        <w:rPr>
          <w:rFonts w:ascii="Times New Roman" w:eastAsia="Times New Roman" w:hAnsi="Times New Roman" w:cs="Times New Roman"/>
          <w:b/>
          <w:bCs/>
          <w:sz w:val="28"/>
          <w:szCs w:val="28"/>
        </w:rPr>
        <w:t xml:space="preserve">ение с </w:t>
      </w:r>
      <w:r w:rsidR="00CB0E43">
        <w:rPr>
          <w:rFonts w:ascii="Times New Roman" w:eastAsia="Times New Roman" w:hAnsi="Times New Roman" w:cs="Times New Roman"/>
          <w:b/>
          <w:bCs/>
          <w:sz w:val="28"/>
          <w:szCs w:val="28"/>
        </w:rPr>
        <w:t>5</w:t>
      </w:r>
      <w:r w:rsidR="00CB0E43" w:rsidRPr="0049713A">
        <w:rPr>
          <w:rFonts w:ascii="Times New Roman" w:eastAsia="Times New Roman" w:hAnsi="Times New Roman" w:cs="Times New Roman"/>
          <w:b/>
          <w:bCs/>
          <w:sz w:val="28"/>
          <w:szCs w:val="28"/>
        </w:rPr>
        <w:t>,4</w:t>
      </w:r>
      <w:r w:rsidRPr="0049713A">
        <w:rPr>
          <w:rFonts w:ascii="Times New Roman" w:eastAsia="Times New Roman" w:hAnsi="Times New Roman" w:cs="Times New Roman"/>
          <w:b/>
          <w:bCs/>
          <w:sz w:val="28"/>
          <w:szCs w:val="28"/>
        </w:rPr>
        <w:t xml:space="preserve">%, а по икономическа линия увеличение с </w:t>
      </w:r>
      <w:r w:rsidR="007020FF">
        <w:rPr>
          <w:rFonts w:ascii="Times New Roman" w:eastAsia="Times New Roman" w:hAnsi="Times New Roman" w:cs="Times New Roman"/>
          <w:b/>
          <w:bCs/>
          <w:sz w:val="28"/>
          <w:szCs w:val="28"/>
        </w:rPr>
        <w:t>3</w:t>
      </w:r>
      <w:r w:rsidRPr="0049713A">
        <w:rPr>
          <w:rFonts w:ascii="Times New Roman" w:eastAsia="Times New Roman" w:hAnsi="Times New Roman" w:cs="Times New Roman"/>
          <w:b/>
          <w:bCs/>
          <w:sz w:val="28"/>
          <w:szCs w:val="28"/>
        </w:rPr>
        <w:t>%.</w:t>
      </w:r>
    </w:p>
    <w:p w14:paraId="7445CBBC" w14:textId="77777777" w:rsidR="007020FF" w:rsidRDefault="008E6093" w:rsidP="008E6093">
      <w:pPr>
        <w:spacing w:after="0" w:line="320" w:lineRule="exact"/>
        <w:ind w:firstLine="851"/>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bCs/>
          <w:sz w:val="28"/>
          <w:szCs w:val="28"/>
        </w:rPr>
        <w:t xml:space="preserve">За областта коефициентът на </w:t>
      </w:r>
      <w:r w:rsidRPr="0049713A">
        <w:rPr>
          <w:rFonts w:ascii="Times New Roman" w:eastAsia="Times New Roman" w:hAnsi="Times New Roman" w:cs="Times New Roman"/>
          <w:b/>
          <w:bCs/>
          <w:sz w:val="28"/>
          <w:szCs w:val="28"/>
          <w:u w:val="single"/>
        </w:rPr>
        <w:t>криминална престъпност</w:t>
      </w:r>
      <w:r w:rsidRPr="0049713A">
        <w:rPr>
          <w:rFonts w:ascii="Times New Roman" w:eastAsia="Times New Roman" w:hAnsi="Times New Roman" w:cs="Times New Roman"/>
          <w:bCs/>
          <w:sz w:val="28"/>
          <w:szCs w:val="28"/>
        </w:rPr>
        <w:t xml:space="preserve"> е 1274 престъпления на 1000 души</w:t>
      </w:r>
      <w:r w:rsidR="003D2339" w:rsidRPr="003D2339">
        <w:rPr>
          <w:rFonts w:ascii="Times New Roman" w:eastAsia="Times New Roman" w:hAnsi="Times New Roman" w:cs="Times New Roman"/>
          <w:bCs/>
          <w:sz w:val="28"/>
          <w:szCs w:val="28"/>
        </w:rPr>
        <w:t xml:space="preserve"> </w:t>
      </w:r>
      <w:r w:rsidR="003D2339" w:rsidRPr="0049713A">
        <w:rPr>
          <w:rFonts w:ascii="Times New Roman" w:eastAsia="Times New Roman" w:hAnsi="Times New Roman" w:cs="Times New Roman"/>
          <w:bCs/>
          <w:sz w:val="28"/>
          <w:szCs w:val="28"/>
        </w:rPr>
        <w:t xml:space="preserve">при </w:t>
      </w:r>
      <w:r w:rsidR="003D2339" w:rsidRPr="0049713A">
        <w:rPr>
          <w:rFonts w:ascii="Times New Roman" w:eastAsia="Calibri" w:hAnsi="Times New Roman" w:cs="Times New Roman"/>
          <w:sz w:val="28"/>
          <w:szCs w:val="28"/>
        </w:rPr>
        <w:t>среден за страната 1102 пункта</w:t>
      </w:r>
      <w:r w:rsidRPr="0049713A">
        <w:rPr>
          <w:rFonts w:ascii="Times New Roman" w:eastAsia="Times New Roman" w:hAnsi="Times New Roman" w:cs="Times New Roman"/>
          <w:bCs/>
          <w:sz w:val="28"/>
          <w:szCs w:val="28"/>
        </w:rPr>
        <w:t>,</w:t>
      </w:r>
      <w:r w:rsidR="003D2339">
        <w:rPr>
          <w:rFonts w:ascii="Times New Roman" w:eastAsia="Times New Roman" w:hAnsi="Times New Roman" w:cs="Times New Roman"/>
          <w:bCs/>
          <w:sz w:val="28"/>
          <w:szCs w:val="28"/>
        </w:rPr>
        <w:t xml:space="preserve"> </w:t>
      </w:r>
      <w:r w:rsidR="007020FF">
        <w:rPr>
          <w:rFonts w:ascii="Times New Roman" w:eastAsia="Times New Roman" w:hAnsi="Times New Roman" w:cs="Times New Roman"/>
          <w:bCs/>
          <w:sz w:val="28"/>
          <w:szCs w:val="28"/>
        </w:rPr>
        <w:t>като тези показатели се запазват в сравнение с предходния период</w:t>
      </w:r>
      <w:r w:rsidRPr="0049713A">
        <w:rPr>
          <w:rFonts w:ascii="Times New Roman" w:eastAsia="Calibri" w:hAnsi="Times New Roman" w:cs="Times New Roman"/>
          <w:sz w:val="28"/>
          <w:szCs w:val="28"/>
        </w:rPr>
        <w:t xml:space="preserve">. </w:t>
      </w:r>
      <w:r w:rsidRPr="0049713A">
        <w:rPr>
          <w:rFonts w:ascii="Times New Roman" w:eastAsia="Times New Roman" w:hAnsi="Times New Roman" w:cs="Times New Roman"/>
          <w:sz w:val="28"/>
          <w:szCs w:val="28"/>
          <w:lang w:eastAsia="bg-BG"/>
        </w:rPr>
        <w:t xml:space="preserve"> </w:t>
      </w:r>
    </w:p>
    <w:p w14:paraId="34A5EE59" w14:textId="77777777" w:rsidR="008E6093" w:rsidRPr="0049713A" w:rsidRDefault="007020FF" w:rsidP="008E6093">
      <w:pPr>
        <w:spacing w:after="0" w:line="320" w:lineRule="exact"/>
        <w:ind w:firstLine="851"/>
        <w:jc w:val="both"/>
        <w:rPr>
          <w:rFonts w:ascii="Times New Roman" w:eastAsia="Calibri" w:hAnsi="Times New Roman" w:cs="Times New Roman"/>
          <w:noProof/>
          <w:sz w:val="28"/>
          <w:szCs w:val="28"/>
          <w:lang w:eastAsia="bg-BG"/>
        </w:rPr>
      </w:pPr>
      <w:r>
        <w:rPr>
          <w:rFonts w:ascii="Times New Roman" w:eastAsia="Times New Roman" w:hAnsi="Times New Roman" w:cs="Times New Roman"/>
          <w:sz w:val="28"/>
          <w:szCs w:val="28"/>
          <w:lang w:eastAsia="bg-BG"/>
        </w:rPr>
        <w:t xml:space="preserve">В процентно съотношение </w:t>
      </w:r>
      <w:r w:rsidRPr="007020FF">
        <w:rPr>
          <w:rFonts w:ascii="Times New Roman" w:eastAsia="Times New Roman" w:hAnsi="Times New Roman" w:cs="Times New Roman"/>
          <w:b/>
          <w:sz w:val="28"/>
          <w:szCs w:val="28"/>
          <w:lang w:eastAsia="bg-BG"/>
        </w:rPr>
        <w:t>криминалните престъпления са 82%</w:t>
      </w:r>
      <w:r>
        <w:rPr>
          <w:rFonts w:ascii="Times New Roman" w:eastAsia="Times New Roman" w:hAnsi="Times New Roman" w:cs="Times New Roman"/>
          <w:sz w:val="28"/>
          <w:szCs w:val="28"/>
          <w:lang w:eastAsia="bg-BG"/>
        </w:rPr>
        <w:t xml:space="preserve">, а </w:t>
      </w:r>
      <w:r w:rsidRPr="007020FF">
        <w:rPr>
          <w:rFonts w:ascii="Times New Roman" w:eastAsia="Times New Roman" w:hAnsi="Times New Roman" w:cs="Times New Roman"/>
          <w:b/>
          <w:sz w:val="28"/>
          <w:szCs w:val="28"/>
          <w:lang w:eastAsia="bg-BG"/>
        </w:rPr>
        <w:t>икономическите престъпления са 18%</w:t>
      </w:r>
      <w:r>
        <w:rPr>
          <w:rFonts w:ascii="Times New Roman" w:eastAsia="Times New Roman" w:hAnsi="Times New Roman" w:cs="Times New Roman"/>
          <w:sz w:val="28"/>
          <w:szCs w:val="28"/>
          <w:lang w:eastAsia="bg-BG"/>
        </w:rPr>
        <w:t xml:space="preserve"> за отчетната 2020 г.</w:t>
      </w:r>
      <w:r w:rsidR="008E6093" w:rsidRPr="0049713A">
        <w:rPr>
          <w:rFonts w:ascii="Times New Roman" w:eastAsia="Times New Roman" w:hAnsi="Times New Roman" w:cs="Times New Roman"/>
          <w:bCs/>
          <w:sz w:val="28"/>
          <w:szCs w:val="28"/>
        </w:rPr>
        <w:t xml:space="preserve"> </w:t>
      </w:r>
    </w:p>
    <w:p w14:paraId="5CB59A55" w14:textId="77777777" w:rsidR="008E6093" w:rsidRPr="0049713A" w:rsidRDefault="008E6093" w:rsidP="008E6093">
      <w:pPr>
        <w:spacing w:after="0" w:line="320" w:lineRule="exact"/>
        <w:ind w:firstLine="851"/>
        <w:jc w:val="both"/>
        <w:rPr>
          <w:rFonts w:ascii="Times New Roman" w:eastAsia="Calibri" w:hAnsi="Times New Roman" w:cs="Times New Roman"/>
          <w:noProof/>
          <w:sz w:val="24"/>
          <w:szCs w:val="24"/>
          <w:lang w:eastAsia="bg-BG"/>
        </w:rPr>
      </w:pPr>
    </w:p>
    <w:p w14:paraId="3DEE8C17" w14:textId="721F954E" w:rsidR="00897C29" w:rsidRPr="0049713A" w:rsidRDefault="00F318CE" w:rsidP="00897C29">
      <w:pPr>
        <w:jc w:val="center"/>
        <w:rPr>
          <w:rFonts w:ascii="Calibri" w:eastAsia="Calibri" w:hAnsi="Calibri" w:cs="Times New Roman"/>
        </w:rPr>
      </w:pPr>
      <w:r>
        <w:rPr>
          <w:noProof/>
          <w:lang w:eastAsia="bg-BG"/>
        </w:rPr>
        <w:drawing>
          <wp:inline distT="0" distB="0" distL="0" distR="0" wp14:anchorId="7C7B6D17" wp14:editId="26151334">
            <wp:extent cx="5848350" cy="3700463"/>
            <wp:effectExtent l="38100" t="0" r="38100" b="0"/>
            <wp:docPr id="2" name="Ди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2A2B7C3" w14:textId="77777777" w:rsidR="00EA61CB" w:rsidRDefault="00EA61CB" w:rsidP="00897C29">
      <w:pPr>
        <w:spacing w:after="0" w:line="320" w:lineRule="exact"/>
        <w:ind w:firstLine="705"/>
        <w:jc w:val="both"/>
        <w:rPr>
          <w:rFonts w:ascii="Calibri" w:eastAsia="Calibri" w:hAnsi="Calibri" w:cs="Times New Roman"/>
          <w:sz w:val="28"/>
          <w:szCs w:val="28"/>
        </w:rPr>
      </w:pPr>
    </w:p>
    <w:p w14:paraId="038126B3" w14:textId="77777777" w:rsidR="00897C29" w:rsidRPr="0049713A" w:rsidRDefault="00897C29" w:rsidP="00897C29">
      <w:pPr>
        <w:spacing w:after="0" w:line="320" w:lineRule="exact"/>
        <w:ind w:firstLine="705"/>
        <w:jc w:val="both"/>
        <w:rPr>
          <w:rFonts w:ascii="Times New Roman" w:eastAsia="Times New Roman" w:hAnsi="Times New Roman" w:cs="Times New Roman"/>
          <w:sz w:val="28"/>
          <w:szCs w:val="28"/>
          <w:lang w:eastAsia="bg-BG"/>
        </w:rPr>
      </w:pPr>
      <w:r w:rsidRPr="0049713A">
        <w:rPr>
          <w:rFonts w:ascii="Calibri" w:eastAsia="Calibri" w:hAnsi="Calibri" w:cs="Times New Roman"/>
          <w:sz w:val="28"/>
          <w:szCs w:val="28"/>
        </w:rPr>
        <w:tab/>
      </w:r>
      <w:r w:rsidRPr="0049713A">
        <w:rPr>
          <w:rFonts w:ascii="Times New Roman" w:eastAsia="Times New Roman" w:hAnsi="Times New Roman" w:cs="Times New Roman"/>
          <w:sz w:val="28"/>
          <w:szCs w:val="28"/>
          <w:lang w:eastAsia="bg-BG"/>
        </w:rPr>
        <w:t xml:space="preserve">От общо регистрираните престъпления най–голям дял заемат </w:t>
      </w:r>
      <w:proofErr w:type="spellStart"/>
      <w:r w:rsidR="00DB70E8" w:rsidRPr="0049713A">
        <w:rPr>
          <w:rFonts w:ascii="Times New Roman" w:eastAsia="Times New Roman" w:hAnsi="Times New Roman" w:cs="Times New Roman"/>
          <w:sz w:val="28"/>
          <w:szCs w:val="28"/>
          <w:lang w:eastAsia="bg-BG"/>
        </w:rPr>
        <w:t>общоопасните</w:t>
      </w:r>
      <w:proofErr w:type="spellEnd"/>
      <w:r w:rsidR="00DB70E8" w:rsidRPr="0049713A">
        <w:rPr>
          <w:rFonts w:ascii="Times New Roman" w:eastAsia="Times New Roman" w:hAnsi="Times New Roman" w:cs="Times New Roman"/>
          <w:sz w:val="28"/>
          <w:szCs w:val="28"/>
          <w:lang w:eastAsia="bg-BG"/>
        </w:rPr>
        <w:t xml:space="preserve"> престъпления с 3</w:t>
      </w:r>
      <w:r w:rsidR="001544C7">
        <w:rPr>
          <w:rFonts w:ascii="Times New Roman" w:eastAsia="Times New Roman" w:hAnsi="Times New Roman" w:cs="Times New Roman"/>
          <w:sz w:val="28"/>
          <w:szCs w:val="28"/>
          <w:lang w:eastAsia="bg-BG"/>
        </w:rPr>
        <w:t>3</w:t>
      </w:r>
      <w:r w:rsidR="00DB70E8" w:rsidRPr="0049713A">
        <w:rPr>
          <w:rFonts w:ascii="Times New Roman" w:eastAsia="Times New Roman" w:hAnsi="Times New Roman" w:cs="Times New Roman"/>
          <w:sz w:val="28"/>
          <w:szCs w:val="28"/>
          <w:lang w:eastAsia="bg-BG"/>
        </w:rPr>
        <w:t>%.</w:t>
      </w:r>
      <w:r w:rsidRPr="0049713A">
        <w:rPr>
          <w:rFonts w:ascii="Times New Roman" w:eastAsia="Times New Roman" w:hAnsi="Times New Roman" w:cs="Times New Roman"/>
          <w:sz w:val="28"/>
          <w:szCs w:val="28"/>
          <w:lang w:eastAsia="bg-BG"/>
        </w:rPr>
        <w:t xml:space="preserve"> На следващо място се нареждат с 3</w:t>
      </w:r>
      <w:r w:rsidR="001544C7">
        <w:rPr>
          <w:rFonts w:ascii="Times New Roman" w:eastAsia="Times New Roman" w:hAnsi="Times New Roman" w:cs="Times New Roman"/>
          <w:sz w:val="28"/>
          <w:szCs w:val="28"/>
          <w:lang w:eastAsia="bg-BG"/>
        </w:rPr>
        <w:t>2</w:t>
      </w:r>
      <w:r w:rsidRPr="0049713A">
        <w:rPr>
          <w:rFonts w:ascii="Times New Roman" w:eastAsia="Times New Roman" w:hAnsi="Times New Roman" w:cs="Times New Roman"/>
          <w:sz w:val="28"/>
          <w:szCs w:val="28"/>
          <w:lang w:eastAsia="bg-BG"/>
        </w:rPr>
        <w:t>%</w:t>
      </w:r>
      <w:r w:rsidR="00DB70E8" w:rsidRPr="0049713A">
        <w:rPr>
          <w:rFonts w:ascii="Times New Roman" w:eastAsia="Times New Roman" w:hAnsi="Times New Roman" w:cs="Times New Roman"/>
          <w:sz w:val="28"/>
          <w:szCs w:val="28"/>
          <w:lang w:eastAsia="bg-BG"/>
        </w:rPr>
        <w:t xml:space="preserve"> престъпленията срещу собствеността</w:t>
      </w:r>
      <w:r w:rsidR="00862228" w:rsidRPr="0049713A">
        <w:rPr>
          <w:rFonts w:ascii="Times New Roman" w:eastAsia="Times New Roman" w:hAnsi="Times New Roman" w:cs="Times New Roman"/>
          <w:sz w:val="28"/>
          <w:szCs w:val="28"/>
          <w:lang w:eastAsia="bg-BG"/>
        </w:rPr>
        <w:t xml:space="preserve">, </w:t>
      </w:r>
      <w:r w:rsidR="001544C7">
        <w:rPr>
          <w:rFonts w:ascii="Times New Roman" w:eastAsia="Times New Roman" w:hAnsi="Times New Roman" w:cs="Times New Roman"/>
          <w:sz w:val="28"/>
          <w:szCs w:val="28"/>
          <w:lang w:eastAsia="bg-BG"/>
        </w:rPr>
        <w:t>23</w:t>
      </w:r>
      <w:r w:rsidR="00862228" w:rsidRPr="0049713A">
        <w:rPr>
          <w:rFonts w:ascii="Times New Roman" w:eastAsia="Times New Roman" w:hAnsi="Times New Roman" w:cs="Times New Roman"/>
          <w:sz w:val="28"/>
          <w:szCs w:val="28"/>
          <w:lang w:eastAsia="bg-BG"/>
        </w:rPr>
        <w:t>% икономически престъпления</w:t>
      </w:r>
      <w:r w:rsidR="001544C7">
        <w:rPr>
          <w:rFonts w:ascii="Times New Roman" w:eastAsia="Times New Roman" w:hAnsi="Times New Roman" w:cs="Times New Roman"/>
          <w:sz w:val="28"/>
          <w:szCs w:val="28"/>
          <w:lang w:eastAsia="bg-BG"/>
        </w:rPr>
        <w:t>,</w:t>
      </w:r>
      <w:r w:rsidR="001544C7" w:rsidRPr="001544C7">
        <w:rPr>
          <w:rFonts w:ascii="Times New Roman" w:eastAsia="Times New Roman" w:hAnsi="Times New Roman" w:cs="Times New Roman"/>
          <w:sz w:val="28"/>
          <w:szCs w:val="28"/>
          <w:lang w:eastAsia="bg-BG"/>
        </w:rPr>
        <w:t xml:space="preserve"> </w:t>
      </w:r>
      <w:r w:rsidR="001544C7">
        <w:rPr>
          <w:rFonts w:ascii="Times New Roman" w:eastAsia="Times New Roman" w:hAnsi="Times New Roman" w:cs="Times New Roman"/>
          <w:sz w:val="28"/>
          <w:szCs w:val="28"/>
          <w:lang w:eastAsia="bg-BG"/>
        </w:rPr>
        <w:t>п</w:t>
      </w:r>
      <w:r w:rsidR="001544C7" w:rsidRPr="0049713A">
        <w:rPr>
          <w:rFonts w:ascii="Times New Roman" w:eastAsia="Times New Roman" w:hAnsi="Times New Roman" w:cs="Times New Roman"/>
          <w:sz w:val="28"/>
          <w:szCs w:val="28"/>
          <w:lang w:eastAsia="bg-BG"/>
        </w:rPr>
        <w:t xml:space="preserve">рестъпленията против личността са с дял от </w:t>
      </w:r>
      <w:r w:rsidR="001544C7">
        <w:rPr>
          <w:rFonts w:ascii="Times New Roman" w:eastAsia="Times New Roman" w:hAnsi="Times New Roman" w:cs="Times New Roman"/>
          <w:sz w:val="28"/>
          <w:szCs w:val="28"/>
          <w:lang w:eastAsia="bg-BG"/>
        </w:rPr>
        <w:t>5</w:t>
      </w:r>
      <w:r w:rsidR="001544C7" w:rsidRPr="0049713A">
        <w:rPr>
          <w:rFonts w:ascii="Times New Roman" w:eastAsia="Times New Roman" w:hAnsi="Times New Roman" w:cs="Times New Roman"/>
          <w:sz w:val="28"/>
          <w:szCs w:val="28"/>
          <w:lang w:eastAsia="bg-BG"/>
        </w:rPr>
        <w:t>%</w:t>
      </w:r>
      <w:r w:rsidRPr="0049713A">
        <w:rPr>
          <w:rFonts w:ascii="Times New Roman" w:eastAsia="Times New Roman" w:hAnsi="Times New Roman" w:cs="Times New Roman"/>
          <w:sz w:val="28"/>
          <w:szCs w:val="28"/>
          <w:lang w:eastAsia="bg-BG"/>
        </w:rPr>
        <w:t xml:space="preserve"> и </w:t>
      </w:r>
      <w:r w:rsidR="00DB70E8" w:rsidRPr="0049713A">
        <w:rPr>
          <w:rFonts w:ascii="Times New Roman" w:eastAsia="Times New Roman" w:hAnsi="Times New Roman" w:cs="Times New Roman"/>
          <w:sz w:val="28"/>
          <w:szCs w:val="28"/>
          <w:lang w:eastAsia="bg-BG"/>
        </w:rPr>
        <w:t>други криминални престъпления</w:t>
      </w:r>
      <w:r w:rsidRPr="0049713A">
        <w:rPr>
          <w:rFonts w:ascii="Times New Roman" w:eastAsia="Times New Roman" w:hAnsi="Times New Roman" w:cs="Times New Roman"/>
          <w:sz w:val="28"/>
          <w:szCs w:val="28"/>
          <w:lang w:eastAsia="bg-BG"/>
        </w:rPr>
        <w:t xml:space="preserve">, които са </w:t>
      </w:r>
      <w:r w:rsidR="00862228" w:rsidRPr="0049713A">
        <w:rPr>
          <w:rFonts w:ascii="Times New Roman" w:eastAsia="Times New Roman" w:hAnsi="Times New Roman" w:cs="Times New Roman"/>
          <w:sz w:val="28"/>
          <w:szCs w:val="28"/>
          <w:lang w:eastAsia="bg-BG"/>
        </w:rPr>
        <w:t xml:space="preserve">с дял </w:t>
      </w:r>
      <w:r w:rsidR="001544C7">
        <w:rPr>
          <w:rFonts w:ascii="Times New Roman" w:eastAsia="Times New Roman" w:hAnsi="Times New Roman" w:cs="Times New Roman"/>
          <w:sz w:val="28"/>
          <w:szCs w:val="28"/>
          <w:lang w:eastAsia="bg-BG"/>
        </w:rPr>
        <w:t>7</w:t>
      </w:r>
      <w:r w:rsidRPr="0049713A">
        <w:rPr>
          <w:rFonts w:ascii="Times New Roman" w:eastAsia="Times New Roman" w:hAnsi="Times New Roman" w:cs="Times New Roman"/>
          <w:sz w:val="28"/>
          <w:szCs w:val="28"/>
          <w:lang w:eastAsia="bg-BG"/>
        </w:rPr>
        <w:t xml:space="preserve">% от общия брой регистрирани.. </w:t>
      </w:r>
    </w:p>
    <w:p w14:paraId="0CB65A6D" w14:textId="77777777" w:rsidR="00897C29" w:rsidRPr="0049713A" w:rsidRDefault="00897C29" w:rsidP="00897C29">
      <w:pPr>
        <w:tabs>
          <w:tab w:val="left" w:pos="0"/>
        </w:tabs>
        <w:spacing w:after="0" w:line="320" w:lineRule="exact"/>
        <w:jc w:val="both"/>
        <w:rPr>
          <w:rFonts w:ascii="Times New Roman" w:eastAsia="Calibri" w:hAnsi="Times New Roman" w:cs="Times New Roman"/>
          <w:sz w:val="28"/>
          <w:szCs w:val="28"/>
        </w:rPr>
      </w:pPr>
      <w:r w:rsidRPr="0049713A">
        <w:rPr>
          <w:rFonts w:ascii="Calibri" w:eastAsia="Calibri" w:hAnsi="Calibri" w:cs="Times New Roman"/>
          <w:sz w:val="28"/>
          <w:szCs w:val="28"/>
        </w:rPr>
        <w:lastRenderedPageBreak/>
        <w:tab/>
      </w:r>
      <w:r w:rsidRPr="0049713A">
        <w:rPr>
          <w:rFonts w:ascii="Times New Roman" w:eastAsia="Calibri" w:hAnsi="Times New Roman" w:cs="Times New Roman"/>
          <w:sz w:val="28"/>
          <w:szCs w:val="28"/>
        </w:rPr>
        <w:t xml:space="preserve">Разпределението на регистрираните престъпления по стойности е, както следва: </w:t>
      </w:r>
    </w:p>
    <w:p w14:paraId="4AB7C051" w14:textId="77777777" w:rsidR="007020FF" w:rsidRPr="007020FF" w:rsidRDefault="007020FF" w:rsidP="00742A5C">
      <w:pPr>
        <w:numPr>
          <w:ilvl w:val="0"/>
          <w:numId w:val="6"/>
        </w:numPr>
        <w:tabs>
          <w:tab w:val="left" w:pos="0"/>
        </w:tabs>
        <w:spacing w:line="320" w:lineRule="exact"/>
        <w:ind w:left="1065"/>
        <w:contextualSpacing/>
        <w:jc w:val="both"/>
        <w:rPr>
          <w:rFonts w:ascii="Times New Roman" w:eastAsia="Calibri" w:hAnsi="Times New Roman" w:cs="Times New Roman"/>
          <w:sz w:val="28"/>
          <w:szCs w:val="28"/>
        </w:rPr>
      </w:pPr>
      <w:r w:rsidRPr="007020FF">
        <w:rPr>
          <w:rFonts w:ascii="Times New Roman" w:eastAsia="Calibri" w:hAnsi="Times New Roman" w:cs="Times New Roman"/>
          <w:sz w:val="28"/>
          <w:szCs w:val="28"/>
        </w:rPr>
        <w:t>престъпленията против собствеността – 674 бр.;</w:t>
      </w:r>
    </w:p>
    <w:p w14:paraId="0659D086" w14:textId="77777777" w:rsidR="007020FF" w:rsidRPr="007020FF" w:rsidRDefault="007020FF" w:rsidP="00742A5C">
      <w:pPr>
        <w:numPr>
          <w:ilvl w:val="0"/>
          <w:numId w:val="6"/>
        </w:numPr>
        <w:tabs>
          <w:tab w:val="left" w:pos="0"/>
        </w:tabs>
        <w:spacing w:line="320" w:lineRule="exact"/>
        <w:ind w:left="1065"/>
        <w:contextualSpacing/>
        <w:jc w:val="both"/>
        <w:rPr>
          <w:rFonts w:ascii="Times New Roman" w:eastAsia="Calibri" w:hAnsi="Times New Roman" w:cs="Times New Roman"/>
          <w:sz w:val="28"/>
          <w:szCs w:val="28"/>
        </w:rPr>
      </w:pPr>
      <w:r w:rsidRPr="007020FF">
        <w:rPr>
          <w:rFonts w:ascii="Times New Roman" w:eastAsia="Calibri" w:hAnsi="Times New Roman" w:cs="Times New Roman"/>
          <w:sz w:val="28"/>
          <w:szCs w:val="28"/>
        </w:rPr>
        <w:t xml:space="preserve">престъпленията против личността – 111 бр.; </w:t>
      </w:r>
    </w:p>
    <w:p w14:paraId="3EA16A23" w14:textId="3115BACA" w:rsidR="007020FF" w:rsidRPr="007020FF" w:rsidRDefault="007020FF" w:rsidP="00742A5C">
      <w:pPr>
        <w:numPr>
          <w:ilvl w:val="0"/>
          <w:numId w:val="6"/>
        </w:numPr>
        <w:tabs>
          <w:tab w:val="left" w:pos="0"/>
        </w:tabs>
        <w:spacing w:line="320" w:lineRule="exact"/>
        <w:ind w:left="1065"/>
        <w:contextualSpacing/>
        <w:jc w:val="both"/>
        <w:rPr>
          <w:rFonts w:ascii="Times New Roman" w:eastAsia="Calibri" w:hAnsi="Times New Roman" w:cs="Times New Roman"/>
          <w:sz w:val="28"/>
          <w:szCs w:val="28"/>
        </w:rPr>
      </w:pPr>
      <w:proofErr w:type="spellStart"/>
      <w:r w:rsidRPr="007020FF">
        <w:rPr>
          <w:rFonts w:ascii="Times New Roman" w:eastAsia="Calibri" w:hAnsi="Times New Roman" w:cs="Times New Roman"/>
          <w:sz w:val="28"/>
          <w:szCs w:val="28"/>
        </w:rPr>
        <w:t>общоопасни</w:t>
      </w:r>
      <w:proofErr w:type="spellEnd"/>
      <w:r w:rsidRPr="007020FF">
        <w:rPr>
          <w:rFonts w:ascii="Times New Roman" w:eastAsia="Calibri" w:hAnsi="Times New Roman" w:cs="Times New Roman"/>
          <w:sz w:val="28"/>
          <w:szCs w:val="28"/>
        </w:rPr>
        <w:t xml:space="preserve"> престъпления – 698 бр</w:t>
      </w:r>
      <w:r w:rsidR="00DF2A73">
        <w:rPr>
          <w:rFonts w:ascii="Times New Roman" w:eastAsia="Calibri" w:hAnsi="Times New Roman" w:cs="Times New Roman"/>
          <w:sz w:val="28"/>
          <w:szCs w:val="28"/>
        </w:rPr>
        <w:t>.</w:t>
      </w:r>
      <w:r w:rsidRPr="007020FF">
        <w:rPr>
          <w:rFonts w:ascii="Times New Roman" w:eastAsia="Calibri" w:hAnsi="Times New Roman" w:cs="Times New Roman"/>
          <w:sz w:val="28"/>
          <w:szCs w:val="28"/>
        </w:rPr>
        <w:t xml:space="preserve"> </w:t>
      </w:r>
    </w:p>
    <w:p w14:paraId="5171A92A" w14:textId="77777777" w:rsidR="007020FF" w:rsidRPr="007020FF" w:rsidRDefault="007020FF" w:rsidP="00742A5C">
      <w:pPr>
        <w:numPr>
          <w:ilvl w:val="0"/>
          <w:numId w:val="6"/>
        </w:numPr>
        <w:tabs>
          <w:tab w:val="left" w:pos="0"/>
        </w:tabs>
        <w:spacing w:line="320" w:lineRule="exact"/>
        <w:ind w:left="1065"/>
        <w:contextualSpacing/>
        <w:jc w:val="both"/>
        <w:rPr>
          <w:rFonts w:ascii="Times New Roman" w:eastAsia="Calibri" w:hAnsi="Times New Roman" w:cs="Times New Roman"/>
          <w:sz w:val="28"/>
          <w:szCs w:val="28"/>
        </w:rPr>
      </w:pPr>
      <w:r w:rsidRPr="007020FF">
        <w:rPr>
          <w:rFonts w:ascii="Times New Roman" w:eastAsia="Calibri" w:hAnsi="Times New Roman" w:cs="Times New Roman"/>
          <w:sz w:val="28"/>
          <w:szCs w:val="28"/>
        </w:rPr>
        <w:t xml:space="preserve">престъпленията против </w:t>
      </w:r>
      <w:r w:rsidR="001544C7" w:rsidRPr="007020FF">
        <w:rPr>
          <w:rFonts w:ascii="Times New Roman" w:eastAsia="Calibri" w:hAnsi="Times New Roman" w:cs="Times New Roman"/>
          <w:sz w:val="28"/>
          <w:szCs w:val="28"/>
        </w:rPr>
        <w:t>стоп</w:t>
      </w:r>
      <w:r w:rsidR="001544C7">
        <w:rPr>
          <w:rFonts w:ascii="Times New Roman" w:eastAsia="Calibri" w:hAnsi="Times New Roman" w:cs="Times New Roman"/>
          <w:sz w:val="28"/>
          <w:szCs w:val="28"/>
        </w:rPr>
        <w:t>а</w:t>
      </w:r>
      <w:r w:rsidR="001544C7" w:rsidRPr="007020FF">
        <w:rPr>
          <w:rFonts w:ascii="Times New Roman" w:eastAsia="Calibri" w:hAnsi="Times New Roman" w:cs="Times New Roman"/>
          <w:sz w:val="28"/>
          <w:szCs w:val="28"/>
        </w:rPr>
        <w:t>нството</w:t>
      </w:r>
      <w:r w:rsidRPr="007020FF">
        <w:rPr>
          <w:rFonts w:ascii="Times New Roman" w:eastAsia="Calibri" w:hAnsi="Times New Roman" w:cs="Times New Roman"/>
          <w:sz w:val="28"/>
          <w:szCs w:val="28"/>
        </w:rPr>
        <w:t>, финансово кредитната система и документни престъпления  – 476 бр.;</w:t>
      </w:r>
    </w:p>
    <w:p w14:paraId="1073920B" w14:textId="77777777" w:rsidR="007020FF" w:rsidRPr="007020FF" w:rsidRDefault="007020FF" w:rsidP="00742A5C">
      <w:pPr>
        <w:numPr>
          <w:ilvl w:val="0"/>
          <w:numId w:val="6"/>
        </w:numPr>
        <w:tabs>
          <w:tab w:val="left" w:pos="993"/>
        </w:tabs>
        <w:ind w:left="705" w:firstLine="4"/>
        <w:rPr>
          <w:rFonts w:ascii="Times New Roman" w:eastAsia="Calibri" w:hAnsi="Times New Roman" w:cs="Times New Roman"/>
          <w:sz w:val="28"/>
          <w:szCs w:val="28"/>
        </w:rPr>
      </w:pPr>
      <w:r w:rsidRPr="007020FF">
        <w:rPr>
          <w:rFonts w:ascii="Times New Roman" w:eastAsia="Calibri" w:hAnsi="Times New Roman" w:cs="Times New Roman"/>
          <w:sz w:val="28"/>
          <w:szCs w:val="28"/>
        </w:rPr>
        <w:t xml:space="preserve"> други криминални престъпления – 135 бр.</w:t>
      </w:r>
    </w:p>
    <w:p w14:paraId="3CB6650C" w14:textId="26CD672D" w:rsidR="001544C7" w:rsidRPr="001544C7" w:rsidRDefault="001544C7" w:rsidP="00DF2A73">
      <w:pPr>
        <w:tabs>
          <w:tab w:val="left" w:pos="993"/>
        </w:tabs>
        <w:spacing w:line="240" w:lineRule="auto"/>
        <w:jc w:val="both"/>
        <w:rPr>
          <w:rFonts w:ascii="Times New Roman" w:hAnsi="Times New Roman" w:cs="Times New Roman"/>
          <w:sz w:val="28"/>
          <w:szCs w:val="28"/>
        </w:rPr>
      </w:pPr>
      <w:r>
        <w:rPr>
          <w:sz w:val="24"/>
          <w:szCs w:val="24"/>
        </w:rPr>
        <w:tab/>
      </w:r>
      <w:r w:rsidRPr="001544C7">
        <w:rPr>
          <w:rFonts w:ascii="Times New Roman" w:hAnsi="Times New Roman" w:cs="Times New Roman"/>
          <w:sz w:val="28"/>
          <w:szCs w:val="28"/>
        </w:rPr>
        <w:t>Най-много престъпления през годината са регистрирани в населените места на територията на община Монтана – 637 бр. / 644 бр.,   на следващо място са общините Лом – 416 бр.  414 бр.  и Бойчиновци – 227 бр. /181 бр., Вълчедръм – 167 бр.</w:t>
      </w:r>
      <w:r w:rsidR="00DF2A73">
        <w:rPr>
          <w:rFonts w:ascii="Times New Roman" w:hAnsi="Times New Roman" w:cs="Times New Roman"/>
          <w:sz w:val="28"/>
          <w:szCs w:val="28"/>
        </w:rPr>
        <w:t xml:space="preserve"> </w:t>
      </w:r>
      <w:r w:rsidRPr="001544C7">
        <w:rPr>
          <w:rFonts w:ascii="Times New Roman" w:hAnsi="Times New Roman" w:cs="Times New Roman"/>
          <w:sz w:val="28"/>
          <w:szCs w:val="28"/>
        </w:rPr>
        <w:t>/181 бр. и Берковица – 146 бр./ 156 бр. Най-малко престъпления с а регистрирани в общините Чипровци и Георги Дамяново.</w:t>
      </w:r>
    </w:p>
    <w:p w14:paraId="3C4F47EA" w14:textId="77777777" w:rsidR="00897C29" w:rsidRPr="0049713A" w:rsidRDefault="00862228" w:rsidP="00862228">
      <w:pPr>
        <w:rPr>
          <w:rFonts w:ascii="Calibri" w:eastAsia="Calibri" w:hAnsi="Calibri" w:cs="Times New Roman"/>
        </w:rPr>
      </w:pPr>
      <w:r w:rsidRPr="0049713A">
        <w:rPr>
          <w:noProof/>
          <w:sz w:val="24"/>
          <w:szCs w:val="24"/>
          <w:lang w:eastAsia="bg-BG"/>
        </w:rPr>
        <w:drawing>
          <wp:inline distT="0" distB="0" distL="0" distR="0" wp14:anchorId="3E1A997D" wp14:editId="1D7F2DEC">
            <wp:extent cx="6143625" cy="3429000"/>
            <wp:effectExtent l="0" t="0" r="9525" b="0"/>
            <wp:docPr id="51" name="Картина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2833" cy="3434139"/>
                    </a:xfrm>
                    <a:prstGeom prst="rect">
                      <a:avLst/>
                    </a:prstGeom>
                    <a:noFill/>
                  </pic:spPr>
                </pic:pic>
              </a:graphicData>
            </a:graphic>
          </wp:inline>
        </w:drawing>
      </w:r>
    </w:p>
    <w:p w14:paraId="4886AB95" w14:textId="77777777" w:rsidR="001544C7" w:rsidRPr="001544C7" w:rsidRDefault="001544C7" w:rsidP="001544C7">
      <w:pPr>
        <w:spacing w:line="320" w:lineRule="exact"/>
        <w:ind w:firstLine="851"/>
        <w:jc w:val="both"/>
        <w:rPr>
          <w:rFonts w:ascii="Times New Roman" w:hAnsi="Times New Roman" w:cs="Times New Roman"/>
          <w:sz w:val="28"/>
          <w:szCs w:val="28"/>
        </w:rPr>
      </w:pPr>
      <w:r w:rsidRPr="001544C7">
        <w:rPr>
          <w:rFonts w:ascii="Times New Roman" w:hAnsi="Times New Roman" w:cs="Times New Roman"/>
          <w:sz w:val="28"/>
          <w:szCs w:val="28"/>
        </w:rPr>
        <w:t xml:space="preserve">Коефициентът на криминалната престъпност по общини на територията на </w:t>
      </w:r>
      <w:proofErr w:type="spellStart"/>
      <w:r w:rsidRPr="001544C7">
        <w:rPr>
          <w:rFonts w:ascii="Times New Roman" w:hAnsi="Times New Roman" w:cs="Times New Roman"/>
          <w:sz w:val="28"/>
          <w:szCs w:val="28"/>
        </w:rPr>
        <w:t>обл</w:t>
      </w:r>
      <w:proofErr w:type="spellEnd"/>
      <w:r w:rsidRPr="001544C7">
        <w:rPr>
          <w:rFonts w:ascii="Times New Roman" w:hAnsi="Times New Roman" w:cs="Times New Roman"/>
          <w:sz w:val="28"/>
          <w:szCs w:val="28"/>
        </w:rPr>
        <w:t xml:space="preserve">.Монтана  през 2020 год. е 16,5 бр. престъпления на 1000 жители. Най-малък коефициент на престъпност през годината има на територията на община Чипровци – 7 пункта и най-голям коефициент е за общините  - Якимово, Бойчиновци и Брусарци над 20 пункта. </w:t>
      </w:r>
    </w:p>
    <w:p w14:paraId="71714938" w14:textId="77777777" w:rsidR="00897C29" w:rsidRPr="007A209C" w:rsidRDefault="00897C29" w:rsidP="00AC1040">
      <w:pPr>
        <w:ind w:firstLine="708"/>
        <w:rPr>
          <w:rFonts w:ascii="Times New Roman" w:hAnsi="Times New Roman" w:cs="Times New Roman"/>
          <w:b/>
          <w:i/>
          <w:sz w:val="28"/>
          <w:szCs w:val="28"/>
          <w:u w:val="single"/>
        </w:rPr>
      </w:pPr>
      <w:r w:rsidRPr="007A209C">
        <w:rPr>
          <w:rFonts w:ascii="Times New Roman" w:hAnsi="Times New Roman" w:cs="Times New Roman"/>
          <w:b/>
          <w:i/>
          <w:sz w:val="28"/>
          <w:szCs w:val="28"/>
          <w:u w:val="single"/>
        </w:rPr>
        <w:t xml:space="preserve">1.2. </w:t>
      </w:r>
      <w:proofErr w:type="spellStart"/>
      <w:r w:rsidRPr="007A209C">
        <w:rPr>
          <w:rFonts w:ascii="Times New Roman" w:hAnsi="Times New Roman" w:cs="Times New Roman"/>
          <w:b/>
          <w:i/>
          <w:sz w:val="28"/>
          <w:szCs w:val="28"/>
          <w:u w:val="single"/>
        </w:rPr>
        <w:t>Разкриваемост</w:t>
      </w:r>
      <w:proofErr w:type="spellEnd"/>
      <w:r w:rsidRPr="007A209C">
        <w:rPr>
          <w:rFonts w:ascii="Times New Roman" w:hAnsi="Times New Roman" w:cs="Times New Roman"/>
          <w:b/>
          <w:i/>
          <w:sz w:val="28"/>
          <w:szCs w:val="28"/>
          <w:u w:val="single"/>
        </w:rPr>
        <w:t>:</w:t>
      </w:r>
    </w:p>
    <w:p w14:paraId="2212DE3C" w14:textId="77777777"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r w:rsidRPr="0049713A">
        <w:rPr>
          <w:rFonts w:ascii="Times New Roman" w:eastAsia="Times New Roman" w:hAnsi="Times New Roman" w:cs="Times New Roman"/>
          <w:color w:val="000000"/>
          <w:sz w:val="28"/>
          <w:szCs w:val="28"/>
          <w:lang w:eastAsia="bg-BG"/>
        </w:rPr>
        <w:t>През отчетната година са налични следните данни за нивото на престъпността по регистрирани, разкрити престъпления и наказана престъпност:</w:t>
      </w:r>
    </w:p>
    <w:p w14:paraId="48E4650F" w14:textId="77777777"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p>
    <w:tbl>
      <w:tblPr>
        <w:tblW w:w="93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723"/>
        <w:gridCol w:w="1701"/>
        <w:gridCol w:w="1559"/>
        <w:gridCol w:w="1559"/>
        <w:gridCol w:w="1559"/>
      </w:tblGrid>
      <w:tr w:rsidR="00897C29" w:rsidRPr="0049713A" w14:paraId="1E7F115F" w14:textId="77777777" w:rsidTr="008E6093">
        <w:trPr>
          <w:cantSplit/>
          <w:trHeight w:val="1134"/>
        </w:trPr>
        <w:tc>
          <w:tcPr>
            <w:tcW w:w="1242" w:type="dxa"/>
          </w:tcPr>
          <w:p w14:paraId="7D05D24D" w14:textId="77777777" w:rsidR="00897C29" w:rsidRPr="0049713A" w:rsidRDefault="00897C29"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lastRenderedPageBreak/>
              <w:t>година</w:t>
            </w:r>
          </w:p>
        </w:tc>
        <w:tc>
          <w:tcPr>
            <w:tcW w:w="1723" w:type="dxa"/>
          </w:tcPr>
          <w:p w14:paraId="6361DCB7" w14:textId="77777777" w:rsidR="00897C29" w:rsidRPr="0049713A" w:rsidRDefault="00897C29" w:rsidP="00897C29">
            <w:pPr>
              <w:spacing w:after="0" w:line="240" w:lineRule="auto"/>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 xml:space="preserve">Регистрирани престъпления </w:t>
            </w:r>
          </w:p>
        </w:tc>
        <w:tc>
          <w:tcPr>
            <w:tcW w:w="1701" w:type="dxa"/>
          </w:tcPr>
          <w:p w14:paraId="3C5D455A" w14:textId="77777777" w:rsidR="00897C29" w:rsidRPr="0049713A" w:rsidRDefault="00897C29" w:rsidP="00897C29">
            <w:pPr>
              <w:spacing w:after="0" w:line="240" w:lineRule="auto"/>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 xml:space="preserve">Разкрити престъпления </w:t>
            </w:r>
          </w:p>
        </w:tc>
        <w:tc>
          <w:tcPr>
            <w:tcW w:w="1559" w:type="dxa"/>
          </w:tcPr>
          <w:p w14:paraId="613A649C" w14:textId="77777777" w:rsidR="00897C29" w:rsidRPr="0049713A" w:rsidRDefault="00897C29" w:rsidP="00897C29">
            <w:pPr>
              <w:spacing w:after="0" w:line="240" w:lineRule="auto"/>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Брой прокурорски актове, внесени в съда</w:t>
            </w:r>
          </w:p>
        </w:tc>
        <w:tc>
          <w:tcPr>
            <w:tcW w:w="1559" w:type="dxa"/>
          </w:tcPr>
          <w:p w14:paraId="1832A97D" w14:textId="77777777" w:rsidR="00897C29" w:rsidRPr="0049713A" w:rsidRDefault="00897C29" w:rsidP="00897C29">
            <w:pPr>
              <w:spacing w:after="0" w:line="240" w:lineRule="auto"/>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 xml:space="preserve">Общ брой лица по внесените в съда прокурорски актове </w:t>
            </w:r>
          </w:p>
        </w:tc>
        <w:tc>
          <w:tcPr>
            <w:tcW w:w="1559" w:type="dxa"/>
          </w:tcPr>
          <w:p w14:paraId="6A9CDAB4" w14:textId="77777777" w:rsidR="00897C29" w:rsidRPr="0049713A" w:rsidRDefault="00897C29" w:rsidP="00897C29">
            <w:pPr>
              <w:spacing w:after="0" w:line="240" w:lineRule="auto"/>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 xml:space="preserve">Осъдени лица с влязла в сила присъда </w:t>
            </w:r>
          </w:p>
        </w:tc>
      </w:tr>
      <w:tr w:rsidR="00897C29" w:rsidRPr="0049713A" w14:paraId="1D643DCA" w14:textId="77777777" w:rsidTr="008E6093">
        <w:trPr>
          <w:trHeight w:val="303"/>
        </w:trPr>
        <w:tc>
          <w:tcPr>
            <w:tcW w:w="1242" w:type="dxa"/>
            <w:shd w:val="clear" w:color="auto" w:fill="D9D9D9"/>
          </w:tcPr>
          <w:p w14:paraId="0BCA2528" w14:textId="77777777" w:rsidR="00897C29" w:rsidRPr="0049713A" w:rsidRDefault="00F259DB" w:rsidP="00A11E7C">
            <w:pPr>
              <w:spacing w:after="0" w:line="240" w:lineRule="auto"/>
              <w:jc w:val="both"/>
              <w:rPr>
                <w:rFonts w:ascii="Times New Roman" w:eastAsia="Times New Roman" w:hAnsi="Times New Roman" w:cs="Times New Roman"/>
                <w:b/>
                <w:sz w:val="24"/>
                <w:szCs w:val="24"/>
                <w:lang w:eastAsia="bg-BG"/>
              </w:rPr>
            </w:pPr>
            <w:r w:rsidRPr="0049713A">
              <w:rPr>
                <w:rFonts w:ascii="Times New Roman" w:eastAsia="Times New Roman" w:hAnsi="Times New Roman" w:cs="Times New Roman"/>
                <w:b/>
                <w:sz w:val="24"/>
                <w:szCs w:val="24"/>
                <w:lang w:eastAsia="bg-BG"/>
              </w:rPr>
              <w:t>20</w:t>
            </w:r>
            <w:r w:rsidR="00A11E7C">
              <w:rPr>
                <w:rFonts w:ascii="Times New Roman" w:eastAsia="Times New Roman" w:hAnsi="Times New Roman" w:cs="Times New Roman"/>
                <w:b/>
                <w:sz w:val="24"/>
                <w:szCs w:val="24"/>
                <w:lang w:eastAsia="bg-BG"/>
              </w:rPr>
              <w:t>20</w:t>
            </w:r>
            <w:r w:rsidRPr="0049713A">
              <w:rPr>
                <w:rFonts w:ascii="Times New Roman" w:eastAsia="Times New Roman" w:hAnsi="Times New Roman" w:cs="Times New Roman"/>
                <w:b/>
                <w:sz w:val="24"/>
                <w:szCs w:val="24"/>
                <w:lang w:eastAsia="bg-BG"/>
              </w:rPr>
              <w:t xml:space="preserve"> г.</w:t>
            </w:r>
          </w:p>
        </w:tc>
        <w:tc>
          <w:tcPr>
            <w:tcW w:w="1723" w:type="dxa"/>
            <w:shd w:val="clear" w:color="auto" w:fill="D9D9D9"/>
          </w:tcPr>
          <w:p w14:paraId="6500397C" w14:textId="77777777" w:rsidR="00897C29" w:rsidRPr="0049713A" w:rsidRDefault="002D27C0" w:rsidP="00A11E7C">
            <w:pPr>
              <w:spacing w:after="0" w:line="240" w:lineRule="auto"/>
              <w:ind w:firstLine="709"/>
              <w:jc w:val="both"/>
              <w:rPr>
                <w:rFonts w:ascii="Times New Roman" w:eastAsia="Times New Roman" w:hAnsi="Times New Roman" w:cs="Times New Roman"/>
                <w:b/>
                <w:sz w:val="24"/>
                <w:szCs w:val="24"/>
                <w:lang w:eastAsia="bg-BG"/>
              </w:rPr>
            </w:pPr>
            <w:r w:rsidRPr="0049713A">
              <w:rPr>
                <w:rFonts w:ascii="Times New Roman" w:eastAsia="Times New Roman" w:hAnsi="Times New Roman" w:cs="Times New Roman"/>
                <w:b/>
                <w:sz w:val="24"/>
                <w:szCs w:val="24"/>
                <w:lang w:eastAsia="bg-BG"/>
              </w:rPr>
              <w:t>2</w:t>
            </w:r>
            <w:r w:rsidR="00A11E7C">
              <w:rPr>
                <w:rFonts w:ascii="Times New Roman" w:eastAsia="Times New Roman" w:hAnsi="Times New Roman" w:cs="Times New Roman"/>
                <w:b/>
                <w:sz w:val="24"/>
                <w:szCs w:val="24"/>
                <w:lang w:eastAsia="bg-BG"/>
              </w:rPr>
              <w:t>1</w:t>
            </w:r>
            <w:r w:rsidRPr="0049713A">
              <w:rPr>
                <w:rFonts w:ascii="Times New Roman" w:eastAsia="Times New Roman" w:hAnsi="Times New Roman" w:cs="Times New Roman"/>
                <w:b/>
                <w:sz w:val="24"/>
                <w:szCs w:val="24"/>
                <w:lang w:eastAsia="bg-BG"/>
              </w:rPr>
              <w:t>3</w:t>
            </w:r>
            <w:r w:rsidR="00A11E7C">
              <w:rPr>
                <w:rFonts w:ascii="Times New Roman" w:eastAsia="Times New Roman" w:hAnsi="Times New Roman" w:cs="Times New Roman"/>
                <w:b/>
                <w:sz w:val="24"/>
                <w:szCs w:val="24"/>
                <w:lang w:eastAsia="bg-BG"/>
              </w:rPr>
              <w:t>3</w:t>
            </w:r>
          </w:p>
        </w:tc>
        <w:tc>
          <w:tcPr>
            <w:tcW w:w="1701" w:type="dxa"/>
            <w:shd w:val="clear" w:color="auto" w:fill="D9D9D9"/>
          </w:tcPr>
          <w:p w14:paraId="54AA2E9A" w14:textId="77777777" w:rsidR="00897C29" w:rsidRPr="0049713A" w:rsidRDefault="00A11E7C" w:rsidP="00897C29">
            <w:pPr>
              <w:spacing w:after="0" w:line="240" w:lineRule="auto"/>
              <w:ind w:firstLine="709"/>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944</w:t>
            </w:r>
          </w:p>
        </w:tc>
        <w:tc>
          <w:tcPr>
            <w:tcW w:w="1559" w:type="dxa"/>
            <w:shd w:val="clear" w:color="auto" w:fill="D9D9D9"/>
          </w:tcPr>
          <w:p w14:paraId="1FCA9AA5" w14:textId="77777777" w:rsidR="00897C29" w:rsidRPr="00F83B68" w:rsidRDefault="00F83B68" w:rsidP="00897C29">
            <w:pPr>
              <w:spacing w:after="0" w:line="240" w:lineRule="auto"/>
              <w:ind w:firstLine="709"/>
              <w:jc w:val="both"/>
              <w:rPr>
                <w:rFonts w:ascii="Times New Roman" w:eastAsia="Times New Roman" w:hAnsi="Times New Roman" w:cs="Times New Roman"/>
                <w:b/>
                <w:sz w:val="24"/>
                <w:szCs w:val="24"/>
                <w:lang w:val="en-US" w:eastAsia="bg-BG"/>
              </w:rPr>
            </w:pPr>
            <w:r w:rsidRPr="00F83B68">
              <w:rPr>
                <w:rFonts w:ascii="Times New Roman" w:eastAsia="Times New Roman" w:hAnsi="Times New Roman" w:cs="Times New Roman"/>
                <w:b/>
                <w:sz w:val="24"/>
                <w:szCs w:val="24"/>
                <w:lang w:val="en-US" w:eastAsia="bg-BG"/>
              </w:rPr>
              <w:t>775</w:t>
            </w:r>
          </w:p>
        </w:tc>
        <w:tc>
          <w:tcPr>
            <w:tcW w:w="1559" w:type="dxa"/>
            <w:shd w:val="clear" w:color="auto" w:fill="D9D9D9"/>
          </w:tcPr>
          <w:p w14:paraId="3A9B7778" w14:textId="77777777" w:rsidR="00897C29" w:rsidRPr="00F83B68" w:rsidRDefault="00F83B68" w:rsidP="00F83B68">
            <w:pPr>
              <w:spacing w:after="0" w:line="240" w:lineRule="auto"/>
              <w:ind w:firstLine="709"/>
              <w:jc w:val="both"/>
              <w:rPr>
                <w:rFonts w:ascii="Times New Roman" w:eastAsia="Times New Roman" w:hAnsi="Times New Roman" w:cs="Times New Roman"/>
                <w:b/>
                <w:sz w:val="24"/>
                <w:szCs w:val="24"/>
                <w:lang w:eastAsia="bg-BG"/>
              </w:rPr>
            </w:pPr>
            <w:r w:rsidRPr="00F83B68">
              <w:rPr>
                <w:rFonts w:ascii="Times New Roman" w:eastAsia="Times New Roman" w:hAnsi="Times New Roman" w:cs="Times New Roman"/>
                <w:b/>
                <w:sz w:val="24"/>
                <w:szCs w:val="24"/>
                <w:lang w:val="en-US" w:eastAsia="bg-BG"/>
              </w:rPr>
              <w:t>843</w:t>
            </w:r>
          </w:p>
        </w:tc>
        <w:tc>
          <w:tcPr>
            <w:tcW w:w="1559" w:type="dxa"/>
            <w:shd w:val="clear" w:color="auto" w:fill="D9D9D9"/>
          </w:tcPr>
          <w:p w14:paraId="79431407" w14:textId="77777777" w:rsidR="00897C29" w:rsidRPr="00F83B68" w:rsidRDefault="00F83B68" w:rsidP="0099380B">
            <w:pPr>
              <w:spacing w:after="0" w:line="240" w:lineRule="auto"/>
              <w:ind w:firstLine="46"/>
              <w:jc w:val="center"/>
              <w:rPr>
                <w:rFonts w:ascii="Times New Roman" w:eastAsia="Times New Roman" w:hAnsi="Times New Roman" w:cs="Times New Roman"/>
                <w:b/>
                <w:sz w:val="24"/>
                <w:szCs w:val="24"/>
                <w:lang w:val="en-US" w:eastAsia="bg-BG"/>
              </w:rPr>
            </w:pPr>
            <w:r w:rsidRPr="00F83B68">
              <w:rPr>
                <w:rFonts w:ascii="Times New Roman" w:eastAsia="Times New Roman" w:hAnsi="Times New Roman" w:cs="Times New Roman"/>
                <w:b/>
                <w:sz w:val="24"/>
                <w:szCs w:val="24"/>
                <w:lang w:val="en-US" w:eastAsia="bg-BG"/>
              </w:rPr>
              <w:t>747</w:t>
            </w:r>
          </w:p>
        </w:tc>
      </w:tr>
      <w:tr w:rsidR="00F259DB" w:rsidRPr="0049713A" w14:paraId="798DA90A" w14:textId="77777777" w:rsidTr="008E6093">
        <w:trPr>
          <w:trHeight w:val="109"/>
        </w:trPr>
        <w:tc>
          <w:tcPr>
            <w:tcW w:w="1242" w:type="dxa"/>
          </w:tcPr>
          <w:p w14:paraId="29A341EE" w14:textId="77777777" w:rsidR="00F259DB" w:rsidRPr="0049713A" w:rsidRDefault="00F259DB" w:rsidP="00A11E7C">
            <w:pPr>
              <w:spacing w:after="0" w:line="240" w:lineRule="auto"/>
              <w:jc w:val="both"/>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201</w:t>
            </w:r>
            <w:r w:rsidR="00A11E7C">
              <w:rPr>
                <w:rFonts w:ascii="Times New Roman" w:eastAsia="Times New Roman" w:hAnsi="Times New Roman" w:cs="Times New Roman"/>
                <w:sz w:val="24"/>
                <w:szCs w:val="24"/>
                <w:lang w:eastAsia="bg-BG"/>
              </w:rPr>
              <w:t>9</w:t>
            </w:r>
            <w:r w:rsidRPr="0049713A">
              <w:rPr>
                <w:rFonts w:ascii="Times New Roman" w:eastAsia="Times New Roman" w:hAnsi="Times New Roman" w:cs="Times New Roman"/>
                <w:sz w:val="24"/>
                <w:szCs w:val="24"/>
                <w:lang w:eastAsia="bg-BG"/>
              </w:rPr>
              <w:t xml:space="preserve"> г.</w:t>
            </w:r>
          </w:p>
        </w:tc>
        <w:tc>
          <w:tcPr>
            <w:tcW w:w="1723" w:type="dxa"/>
          </w:tcPr>
          <w:p w14:paraId="77250F3D" w14:textId="77777777" w:rsidR="00F259DB" w:rsidRPr="0049713A" w:rsidRDefault="00A11E7C" w:rsidP="00560DB7">
            <w:pPr>
              <w:spacing w:after="0" w:line="240" w:lineRule="auto"/>
              <w:ind w:firstLine="709"/>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2030</w:t>
            </w:r>
          </w:p>
        </w:tc>
        <w:tc>
          <w:tcPr>
            <w:tcW w:w="1701" w:type="dxa"/>
          </w:tcPr>
          <w:p w14:paraId="63C697CF" w14:textId="77777777" w:rsidR="00F259DB" w:rsidRPr="0049713A" w:rsidRDefault="00A11E7C" w:rsidP="00560DB7">
            <w:pPr>
              <w:spacing w:after="0" w:line="240" w:lineRule="auto"/>
              <w:ind w:firstLine="709"/>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1005</w:t>
            </w:r>
          </w:p>
        </w:tc>
        <w:tc>
          <w:tcPr>
            <w:tcW w:w="1559" w:type="dxa"/>
          </w:tcPr>
          <w:p w14:paraId="54BADBC1" w14:textId="77777777" w:rsidR="00F259DB" w:rsidRPr="0049713A" w:rsidRDefault="00A11E7C" w:rsidP="00560DB7">
            <w:pPr>
              <w:spacing w:after="0" w:line="240" w:lineRule="auto"/>
              <w:ind w:firstLine="709"/>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706</w:t>
            </w:r>
          </w:p>
        </w:tc>
        <w:tc>
          <w:tcPr>
            <w:tcW w:w="1559" w:type="dxa"/>
          </w:tcPr>
          <w:p w14:paraId="1F8D691C" w14:textId="77777777" w:rsidR="00F259DB" w:rsidRPr="0049713A" w:rsidRDefault="00A11E7C" w:rsidP="00560DB7">
            <w:pPr>
              <w:spacing w:after="0" w:line="240" w:lineRule="auto"/>
              <w:ind w:firstLine="709"/>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74</w:t>
            </w:r>
            <w:r w:rsidR="00F259DB" w:rsidRPr="0049713A">
              <w:rPr>
                <w:rFonts w:ascii="Times New Roman" w:eastAsia="Times New Roman" w:hAnsi="Times New Roman" w:cs="Times New Roman"/>
                <w:sz w:val="24"/>
                <w:szCs w:val="24"/>
                <w:lang w:eastAsia="bg-BG"/>
              </w:rPr>
              <w:t>7</w:t>
            </w:r>
          </w:p>
        </w:tc>
        <w:tc>
          <w:tcPr>
            <w:tcW w:w="1559" w:type="dxa"/>
          </w:tcPr>
          <w:p w14:paraId="0F062387" w14:textId="77777777" w:rsidR="00F259DB" w:rsidRPr="0049713A" w:rsidRDefault="00F259DB" w:rsidP="00A11E7C">
            <w:pPr>
              <w:spacing w:after="0" w:line="240" w:lineRule="auto"/>
              <w:ind w:firstLine="46"/>
              <w:jc w:val="center"/>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6</w:t>
            </w:r>
            <w:r w:rsidR="00A11E7C">
              <w:rPr>
                <w:rFonts w:ascii="Times New Roman" w:eastAsia="Times New Roman" w:hAnsi="Times New Roman" w:cs="Times New Roman"/>
                <w:sz w:val="24"/>
                <w:szCs w:val="24"/>
                <w:lang w:eastAsia="bg-BG"/>
              </w:rPr>
              <w:t>80</w:t>
            </w:r>
          </w:p>
        </w:tc>
      </w:tr>
      <w:tr w:rsidR="00F259DB" w:rsidRPr="0049713A" w14:paraId="286F8E6D" w14:textId="77777777" w:rsidTr="008E6093">
        <w:trPr>
          <w:trHeight w:val="109"/>
        </w:trPr>
        <w:tc>
          <w:tcPr>
            <w:tcW w:w="1242" w:type="dxa"/>
          </w:tcPr>
          <w:p w14:paraId="4A9ACAE9" w14:textId="77777777" w:rsidR="00F259DB" w:rsidRPr="0049713A" w:rsidRDefault="00F259DB" w:rsidP="00A11E7C">
            <w:pPr>
              <w:spacing w:after="0" w:line="240" w:lineRule="auto"/>
              <w:jc w:val="both"/>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201</w:t>
            </w:r>
            <w:r w:rsidR="00A11E7C">
              <w:rPr>
                <w:rFonts w:ascii="Times New Roman" w:eastAsia="Times New Roman" w:hAnsi="Times New Roman" w:cs="Times New Roman"/>
                <w:sz w:val="24"/>
                <w:szCs w:val="24"/>
                <w:lang w:eastAsia="bg-BG"/>
              </w:rPr>
              <w:t>8</w:t>
            </w:r>
            <w:r w:rsidRPr="0049713A">
              <w:rPr>
                <w:rFonts w:ascii="Times New Roman" w:eastAsia="Times New Roman" w:hAnsi="Times New Roman" w:cs="Times New Roman"/>
                <w:sz w:val="24"/>
                <w:szCs w:val="24"/>
                <w:lang w:eastAsia="bg-BG"/>
              </w:rPr>
              <w:t xml:space="preserve"> г.</w:t>
            </w:r>
          </w:p>
        </w:tc>
        <w:tc>
          <w:tcPr>
            <w:tcW w:w="1723" w:type="dxa"/>
          </w:tcPr>
          <w:p w14:paraId="2F67243D" w14:textId="77777777" w:rsidR="00F259DB" w:rsidRPr="0049713A" w:rsidRDefault="00A11E7C" w:rsidP="00560DB7">
            <w:pPr>
              <w:spacing w:after="0" w:line="240" w:lineRule="auto"/>
              <w:ind w:firstLine="709"/>
              <w:jc w:val="both"/>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1862</w:t>
            </w:r>
          </w:p>
        </w:tc>
        <w:tc>
          <w:tcPr>
            <w:tcW w:w="1701" w:type="dxa"/>
          </w:tcPr>
          <w:p w14:paraId="22E5F89A" w14:textId="77777777" w:rsidR="00F259DB" w:rsidRPr="0049713A" w:rsidRDefault="00A11E7C" w:rsidP="00560DB7">
            <w:pPr>
              <w:spacing w:after="0" w:line="240" w:lineRule="auto"/>
              <w:ind w:firstLine="709"/>
              <w:jc w:val="both"/>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738</w:t>
            </w:r>
          </w:p>
        </w:tc>
        <w:tc>
          <w:tcPr>
            <w:tcW w:w="1559" w:type="dxa"/>
          </w:tcPr>
          <w:p w14:paraId="6B7EE783" w14:textId="77777777" w:rsidR="00F259DB" w:rsidRPr="0049713A" w:rsidRDefault="00A11E7C" w:rsidP="00560DB7">
            <w:pPr>
              <w:spacing w:after="0" w:line="240" w:lineRule="auto"/>
              <w:ind w:firstLine="709"/>
              <w:jc w:val="both"/>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624</w:t>
            </w:r>
          </w:p>
        </w:tc>
        <w:tc>
          <w:tcPr>
            <w:tcW w:w="1559" w:type="dxa"/>
          </w:tcPr>
          <w:p w14:paraId="7E8475EF" w14:textId="77777777" w:rsidR="00F259DB" w:rsidRPr="0049713A" w:rsidRDefault="00A11E7C" w:rsidP="00560DB7">
            <w:pPr>
              <w:spacing w:after="0" w:line="240" w:lineRule="auto"/>
              <w:ind w:firstLine="709"/>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657</w:t>
            </w:r>
          </w:p>
        </w:tc>
        <w:tc>
          <w:tcPr>
            <w:tcW w:w="1559" w:type="dxa"/>
          </w:tcPr>
          <w:p w14:paraId="3AAD6103" w14:textId="77777777" w:rsidR="00F259DB" w:rsidRPr="0049713A" w:rsidRDefault="00A11E7C" w:rsidP="00560DB7">
            <w:pPr>
              <w:spacing w:after="0" w:line="240" w:lineRule="auto"/>
              <w:ind w:firstLine="46"/>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646</w:t>
            </w:r>
          </w:p>
        </w:tc>
      </w:tr>
    </w:tbl>
    <w:p w14:paraId="5AB7B95F"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rPr>
      </w:pPr>
    </w:p>
    <w:p w14:paraId="554F602E"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rPr>
      </w:pPr>
      <w:r w:rsidRPr="0049713A">
        <w:rPr>
          <w:rFonts w:ascii="Times New Roman" w:eastAsia="Times New Roman" w:hAnsi="Times New Roman" w:cs="Times New Roman"/>
          <w:sz w:val="28"/>
          <w:szCs w:val="28"/>
        </w:rPr>
        <w:t xml:space="preserve">В заключение - разкрити са </w:t>
      </w:r>
      <w:r w:rsidR="000E47F0" w:rsidRPr="0049713A">
        <w:rPr>
          <w:rFonts w:ascii="Times New Roman" w:eastAsia="Times New Roman" w:hAnsi="Times New Roman" w:cs="Times New Roman"/>
          <w:sz w:val="28"/>
          <w:szCs w:val="28"/>
        </w:rPr>
        <w:t>4</w:t>
      </w:r>
      <w:r w:rsidR="00BC2742">
        <w:rPr>
          <w:rFonts w:ascii="Times New Roman" w:eastAsia="Times New Roman" w:hAnsi="Times New Roman" w:cs="Times New Roman"/>
          <w:sz w:val="28"/>
          <w:szCs w:val="28"/>
        </w:rPr>
        <w:t>4</w:t>
      </w:r>
      <w:r w:rsidR="000E47F0" w:rsidRPr="0049713A">
        <w:rPr>
          <w:rFonts w:ascii="Times New Roman" w:eastAsia="Times New Roman" w:hAnsi="Times New Roman" w:cs="Times New Roman"/>
          <w:sz w:val="28"/>
          <w:szCs w:val="28"/>
        </w:rPr>
        <w:t>,</w:t>
      </w:r>
      <w:r w:rsidR="00BC2742">
        <w:rPr>
          <w:rFonts w:ascii="Times New Roman" w:eastAsia="Times New Roman" w:hAnsi="Times New Roman" w:cs="Times New Roman"/>
          <w:sz w:val="28"/>
          <w:szCs w:val="28"/>
        </w:rPr>
        <w:t>26</w:t>
      </w:r>
      <w:r w:rsidR="002D27C0" w:rsidRPr="0049713A">
        <w:rPr>
          <w:rFonts w:ascii="Times New Roman" w:eastAsia="Times New Roman" w:hAnsi="Times New Roman" w:cs="Times New Roman"/>
          <w:sz w:val="28"/>
          <w:szCs w:val="28"/>
        </w:rPr>
        <w:t xml:space="preserve">% срещу </w:t>
      </w:r>
      <w:r w:rsidR="00BC2742" w:rsidRPr="0049713A">
        <w:rPr>
          <w:rFonts w:ascii="Times New Roman" w:eastAsia="Times New Roman" w:hAnsi="Times New Roman" w:cs="Times New Roman"/>
          <w:sz w:val="28"/>
          <w:szCs w:val="28"/>
        </w:rPr>
        <w:t>49,51</w:t>
      </w:r>
      <w:r w:rsidR="000E47F0" w:rsidRPr="0049713A">
        <w:rPr>
          <w:rFonts w:ascii="Times New Roman" w:eastAsia="Times New Roman" w:hAnsi="Times New Roman" w:cs="Times New Roman"/>
          <w:sz w:val="28"/>
          <w:szCs w:val="28"/>
        </w:rPr>
        <w:t xml:space="preserve">% </w:t>
      </w:r>
      <w:r w:rsidR="002D27C0" w:rsidRPr="0049713A">
        <w:rPr>
          <w:rFonts w:ascii="Times New Roman" w:eastAsia="Times New Roman" w:hAnsi="Times New Roman" w:cs="Times New Roman"/>
          <w:sz w:val="28"/>
          <w:szCs w:val="28"/>
        </w:rPr>
        <w:t>за 201</w:t>
      </w:r>
      <w:r w:rsidR="00BC2742">
        <w:rPr>
          <w:rFonts w:ascii="Times New Roman" w:eastAsia="Times New Roman" w:hAnsi="Times New Roman" w:cs="Times New Roman"/>
          <w:sz w:val="28"/>
          <w:szCs w:val="28"/>
        </w:rPr>
        <w:t>9</w:t>
      </w:r>
      <w:r w:rsidR="002D27C0" w:rsidRPr="0049713A">
        <w:rPr>
          <w:rFonts w:ascii="Times New Roman" w:eastAsia="Times New Roman" w:hAnsi="Times New Roman" w:cs="Times New Roman"/>
          <w:sz w:val="28"/>
          <w:szCs w:val="28"/>
        </w:rPr>
        <w:t xml:space="preserve"> г. и </w:t>
      </w:r>
      <w:r w:rsidR="00BC2742" w:rsidRPr="0049713A">
        <w:rPr>
          <w:rFonts w:ascii="Times New Roman" w:eastAsia="Times New Roman" w:hAnsi="Times New Roman" w:cs="Times New Roman"/>
          <w:sz w:val="28"/>
          <w:szCs w:val="28"/>
        </w:rPr>
        <w:t>39,63</w:t>
      </w:r>
      <w:r w:rsidR="002D27C0" w:rsidRPr="0049713A">
        <w:rPr>
          <w:rFonts w:ascii="Times New Roman" w:eastAsia="Times New Roman" w:hAnsi="Times New Roman" w:cs="Times New Roman"/>
          <w:sz w:val="28"/>
          <w:szCs w:val="28"/>
        </w:rPr>
        <w:t>% през 201</w:t>
      </w:r>
      <w:r w:rsidR="00BC2742">
        <w:rPr>
          <w:rFonts w:ascii="Times New Roman" w:eastAsia="Times New Roman" w:hAnsi="Times New Roman" w:cs="Times New Roman"/>
          <w:sz w:val="28"/>
          <w:szCs w:val="28"/>
        </w:rPr>
        <w:t>8</w:t>
      </w:r>
      <w:r w:rsidR="002D27C0" w:rsidRPr="0049713A">
        <w:rPr>
          <w:rFonts w:ascii="Times New Roman" w:eastAsia="Times New Roman" w:hAnsi="Times New Roman" w:cs="Times New Roman"/>
          <w:sz w:val="28"/>
          <w:szCs w:val="28"/>
        </w:rPr>
        <w:t xml:space="preserve"> г</w:t>
      </w:r>
      <w:r w:rsidRPr="0049713A">
        <w:rPr>
          <w:rFonts w:ascii="Times New Roman" w:eastAsia="Times New Roman" w:hAnsi="Times New Roman" w:cs="Times New Roman"/>
          <w:sz w:val="28"/>
          <w:szCs w:val="28"/>
        </w:rPr>
        <w:t>.</w:t>
      </w:r>
      <w:r w:rsidRPr="0049713A">
        <w:rPr>
          <w:rFonts w:ascii="Times New Roman" w:eastAsia="Times New Roman" w:hAnsi="Times New Roman" w:cs="Times New Roman"/>
          <w:color w:val="000000"/>
          <w:sz w:val="28"/>
          <w:szCs w:val="28"/>
          <w:lang w:eastAsia="bg-BG"/>
        </w:rPr>
        <w:t xml:space="preserve"> Отчита се </w:t>
      </w:r>
      <w:r w:rsidR="00BC2742">
        <w:rPr>
          <w:rFonts w:ascii="Times New Roman" w:eastAsia="Times New Roman" w:hAnsi="Times New Roman" w:cs="Times New Roman"/>
          <w:color w:val="000000"/>
          <w:sz w:val="28"/>
          <w:szCs w:val="28"/>
          <w:lang w:eastAsia="bg-BG"/>
        </w:rPr>
        <w:t xml:space="preserve">намаление </w:t>
      </w:r>
      <w:r w:rsidRPr="0049713A">
        <w:rPr>
          <w:rFonts w:ascii="Times New Roman" w:eastAsia="Times New Roman" w:hAnsi="Times New Roman" w:cs="Times New Roman"/>
          <w:color w:val="000000"/>
          <w:sz w:val="28"/>
          <w:szCs w:val="28"/>
          <w:lang w:eastAsia="bg-BG"/>
        </w:rPr>
        <w:t xml:space="preserve">на процента </w:t>
      </w:r>
      <w:proofErr w:type="spellStart"/>
      <w:r w:rsidRPr="0049713A">
        <w:rPr>
          <w:rFonts w:ascii="Times New Roman" w:eastAsia="Times New Roman" w:hAnsi="Times New Roman" w:cs="Times New Roman"/>
          <w:color w:val="000000"/>
          <w:sz w:val="28"/>
          <w:szCs w:val="28"/>
          <w:lang w:eastAsia="bg-BG"/>
        </w:rPr>
        <w:t>разкриваемост</w:t>
      </w:r>
      <w:proofErr w:type="spellEnd"/>
      <w:r w:rsidRPr="0049713A">
        <w:rPr>
          <w:rFonts w:ascii="Times New Roman" w:eastAsia="Times New Roman" w:hAnsi="Times New Roman" w:cs="Times New Roman"/>
          <w:color w:val="000000"/>
          <w:sz w:val="28"/>
          <w:szCs w:val="28"/>
          <w:lang w:eastAsia="bg-BG"/>
        </w:rPr>
        <w:t xml:space="preserve"> </w:t>
      </w:r>
      <w:r w:rsidRPr="0049713A">
        <w:rPr>
          <w:rFonts w:ascii="Times New Roman" w:eastAsia="Times New Roman" w:hAnsi="Times New Roman" w:cs="Times New Roman"/>
          <w:sz w:val="28"/>
          <w:szCs w:val="28"/>
          <w:lang w:eastAsia="bg-BG"/>
        </w:rPr>
        <w:t xml:space="preserve">спрямо </w:t>
      </w:r>
      <w:r w:rsidR="00BC2742">
        <w:rPr>
          <w:rFonts w:ascii="Times New Roman" w:eastAsia="Times New Roman" w:hAnsi="Times New Roman" w:cs="Times New Roman"/>
          <w:sz w:val="28"/>
          <w:szCs w:val="28"/>
          <w:lang w:eastAsia="bg-BG"/>
        </w:rPr>
        <w:t xml:space="preserve">2019 г. и </w:t>
      </w:r>
      <w:r w:rsidR="00BC2742" w:rsidRPr="0049713A">
        <w:rPr>
          <w:rFonts w:ascii="Times New Roman" w:eastAsia="Times New Roman" w:hAnsi="Times New Roman" w:cs="Times New Roman"/>
          <w:color w:val="000000"/>
          <w:sz w:val="28"/>
          <w:szCs w:val="28"/>
          <w:lang w:eastAsia="bg-BG"/>
        </w:rPr>
        <w:t>увеличение</w:t>
      </w:r>
      <w:r w:rsidR="00BC2742" w:rsidRPr="0049713A">
        <w:rPr>
          <w:rFonts w:ascii="Times New Roman" w:eastAsia="Times New Roman" w:hAnsi="Times New Roman" w:cs="Times New Roman"/>
          <w:sz w:val="28"/>
          <w:szCs w:val="28"/>
          <w:lang w:eastAsia="bg-BG"/>
        </w:rPr>
        <w:t xml:space="preserve"> </w:t>
      </w:r>
      <w:r w:rsidR="00BC2742">
        <w:rPr>
          <w:rFonts w:ascii="Times New Roman" w:eastAsia="Times New Roman" w:hAnsi="Times New Roman" w:cs="Times New Roman"/>
          <w:sz w:val="28"/>
          <w:szCs w:val="28"/>
          <w:lang w:eastAsia="bg-BG"/>
        </w:rPr>
        <w:t>спрямо 2018 г</w:t>
      </w:r>
      <w:r w:rsidRPr="0049713A">
        <w:rPr>
          <w:rFonts w:ascii="Times New Roman" w:eastAsia="Times New Roman" w:hAnsi="Times New Roman" w:cs="Times New Roman"/>
          <w:sz w:val="28"/>
          <w:szCs w:val="28"/>
          <w:lang w:eastAsia="bg-BG"/>
        </w:rPr>
        <w:t>.</w:t>
      </w:r>
    </w:p>
    <w:p w14:paraId="6129A96A" w14:textId="77777777" w:rsidR="00897C29" w:rsidRPr="0049713A" w:rsidRDefault="002D27C0" w:rsidP="00EA367E">
      <w:pPr>
        <w:spacing w:after="0" w:line="240" w:lineRule="auto"/>
        <w:ind w:firstLine="709"/>
        <w:jc w:val="both"/>
        <w:rPr>
          <w:rFonts w:ascii="Times New Roman" w:eastAsia="Times New Roman" w:hAnsi="Times New Roman" w:cs="Times New Roman"/>
          <w:sz w:val="28"/>
          <w:szCs w:val="28"/>
        </w:rPr>
      </w:pPr>
      <w:r w:rsidRPr="00EA367E">
        <w:rPr>
          <w:rFonts w:ascii="Times New Roman" w:eastAsia="Times New Roman" w:hAnsi="Times New Roman" w:cs="Times New Roman"/>
          <w:sz w:val="28"/>
          <w:szCs w:val="28"/>
        </w:rPr>
        <w:t xml:space="preserve">От предходния отчетен период започна </w:t>
      </w:r>
      <w:r w:rsidR="00EA367E" w:rsidRPr="00EA367E">
        <w:rPr>
          <w:rFonts w:ascii="Times New Roman" w:eastAsia="Times New Roman" w:hAnsi="Times New Roman" w:cs="Times New Roman"/>
          <w:sz w:val="28"/>
          <w:szCs w:val="28"/>
        </w:rPr>
        <w:t>увеличаване</w:t>
      </w:r>
      <w:r w:rsidRPr="00EA367E">
        <w:rPr>
          <w:rFonts w:ascii="Times New Roman" w:eastAsia="Times New Roman" w:hAnsi="Times New Roman" w:cs="Times New Roman"/>
          <w:sz w:val="28"/>
          <w:szCs w:val="28"/>
        </w:rPr>
        <w:t xml:space="preserve"> на внесените в съда актове от прокуратурите в региона. Тази характеристика е валидна и за настоящия отчетен период</w:t>
      </w:r>
      <w:r w:rsidR="00897C29" w:rsidRPr="00EA367E">
        <w:rPr>
          <w:rFonts w:ascii="Times New Roman" w:eastAsia="Times New Roman" w:hAnsi="Times New Roman" w:cs="Times New Roman"/>
          <w:sz w:val="28"/>
          <w:szCs w:val="28"/>
        </w:rPr>
        <w:t xml:space="preserve">. Този факт е последица от </w:t>
      </w:r>
      <w:r w:rsidR="00EA367E" w:rsidRPr="00EA367E">
        <w:rPr>
          <w:rFonts w:ascii="Times New Roman" w:eastAsia="Times New Roman" w:hAnsi="Times New Roman" w:cs="Times New Roman"/>
          <w:sz w:val="28"/>
          <w:szCs w:val="28"/>
        </w:rPr>
        <w:t>увеличе</w:t>
      </w:r>
      <w:r w:rsidR="00897C29" w:rsidRPr="00EA367E">
        <w:rPr>
          <w:rFonts w:ascii="Times New Roman" w:eastAsia="Times New Roman" w:hAnsi="Times New Roman" w:cs="Times New Roman"/>
          <w:sz w:val="28"/>
          <w:szCs w:val="28"/>
        </w:rPr>
        <w:t xml:space="preserve">ния брой на </w:t>
      </w:r>
      <w:r w:rsidR="00EA367E" w:rsidRPr="00EA367E">
        <w:rPr>
          <w:rFonts w:ascii="Times New Roman" w:eastAsia="Times New Roman" w:hAnsi="Times New Roman" w:cs="Times New Roman"/>
          <w:sz w:val="28"/>
          <w:szCs w:val="28"/>
        </w:rPr>
        <w:t>решените</w:t>
      </w:r>
      <w:r w:rsidR="00897C29" w:rsidRPr="00EA367E">
        <w:rPr>
          <w:rFonts w:ascii="Times New Roman" w:eastAsia="Times New Roman" w:hAnsi="Times New Roman" w:cs="Times New Roman"/>
          <w:sz w:val="28"/>
          <w:szCs w:val="28"/>
        </w:rPr>
        <w:t xml:space="preserve"> досъдебни производства и </w:t>
      </w:r>
      <w:r w:rsidR="00EA367E" w:rsidRPr="00EA367E">
        <w:rPr>
          <w:rFonts w:ascii="Times New Roman" w:eastAsia="Times New Roman" w:hAnsi="Times New Roman" w:cs="Times New Roman"/>
          <w:sz w:val="28"/>
          <w:szCs w:val="28"/>
        </w:rPr>
        <w:t xml:space="preserve">подобряване на </w:t>
      </w:r>
      <w:proofErr w:type="spellStart"/>
      <w:r w:rsidR="00EA367E" w:rsidRPr="00EA367E">
        <w:rPr>
          <w:rFonts w:ascii="Times New Roman" w:eastAsia="Times New Roman" w:hAnsi="Times New Roman" w:cs="Times New Roman"/>
          <w:sz w:val="28"/>
          <w:szCs w:val="28"/>
        </w:rPr>
        <w:t>срочността</w:t>
      </w:r>
      <w:proofErr w:type="spellEnd"/>
      <w:r w:rsidR="00EA367E" w:rsidRPr="00EA367E">
        <w:rPr>
          <w:rFonts w:ascii="Times New Roman" w:eastAsia="Times New Roman" w:hAnsi="Times New Roman" w:cs="Times New Roman"/>
          <w:sz w:val="28"/>
          <w:szCs w:val="28"/>
        </w:rPr>
        <w:t xml:space="preserve"> </w:t>
      </w:r>
      <w:r w:rsidR="00897C29" w:rsidRPr="00EA367E">
        <w:rPr>
          <w:rFonts w:ascii="Times New Roman" w:eastAsia="Times New Roman" w:hAnsi="Times New Roman" w:cs="Times New Roman"/>
          <w:sz w:val="28"/>
          <w:szCs w:val="28"/>
        </w:rPr>
        <w:t>за приключването на досъдебната фаза.</w:t>
      </w:r>
    </w:p>
    <w:p w14:paraId="16552625" w14:textId="77777777" w:rsidR="00897C29" w:rsidRPr="0049713A" w:rsidRDefault="000E47F0" w:rsidP="00897C29">
      <w:pPr>
        <w:spacing w:after="0" w:line="240" w:lineRule="auto"/>
        <w:ind w:firstLine="709"/>
        <w:jc w:val="both"/>
        <w:rPr>
          <w:rFonts w:ascii="Times New Roman" w:eastAsia="Calibri" w:hAnsi="Times New Roman" w:cs="Times New Roman"/>
          <w:sz w:val="28"/>
          <w:szCs w:val="28"/>
        </w:rPr>
      </w:pPr>
      <w:r w:rsidRPr="0049713A">
        <w:rPr>
          <w:rFonts w:ascii="Times New Roman" w:eastAsia="Times New Roman" w:hAnsi="Times New Roman" w:cs="Times New Roman"/>
          <w:sz w:val="28"/>
          <w:szCs w:val="28"/>
          <w:lang w:eastAsia="bg-BG"/>
        </w:rPr>
        <w:t>Въпреки тези положителни характеристики</w:t>
      </w:r>
      <w:r w:rsidR="00897C29" w:rsidRPr="0049713A">
        <w:rPr>
          <w:rFonts w:ascii="Times New Roman" w:eastAsia="Times New Roman" w:hAnsi="Times New Roman" w:cs="Times New Roman"/>
          <w:sz w:val="28"/>
          <w:szCs w:val="28"/>
          <w:lang w:eastAsia="bg-BG"/>
        </w:rPr>
        <w:t xml:space="preserve"> че по-големият брой разкрити престъпления са </w:t>
      </w:r>
      <w:proofErr w:type="spellStart"/>
      <w:r w:rsidR="00897C29" w:rsidRPr="0049713A">
        <w:rPr>
          <w:rFonts w:ascii="Times New Roman" w:eastAsia="Times New Roman" w:hAnsi="Times New Roman" w:cs="Times New Roman"/>
          <w:sz w:val="28"/>
          <w:szCs w:val="28"/>
          <w:lang w:eastAsia="bg-BG"/>
        </w:rPr>
        <w:t>общоопасните</w:t>
      </w:r>
      <w:proofErr w:type="spellEnd"/>
      <w:r w:rsidR="00897C29" w:rsidRPr="0049713A">
        <w:rPr>
          <w:rFonts w:ascii="Times New Roman" w:eastAsia="Times New Roman" w:hAnsi="Times New Roman" w:cs="Times New Roman"/>
          <w:sz w:val="28"/>
          <w:szCs w:val="28"/>
          <w:lang w:eastAsia="bg-BG"/>
        </w:rPr>
        <w:t xml:space="preserve"> – преди всичко транспортни, при които деецът винаги е известен. Голяма част от престъпленията обаче остават неразкрити, или ако деецът е установен, то деянието е </w:t>
      </w:r>
      <w:proofErr w:type="spellStart"/>
      <w:r w:rsidR="00897C29" w:rsidRPr="0049713A">
        <w:rPr>
          <w:rFonts w:ascii="Times New Roman" w:eastAsia="Times New Roman" w:hAnsi="Times New Roman" w:cs="Times New Roman"/>
          <w:sz w:val="28"/>
          <w:szCs w:val="28"/>
          <w:lang w:eastAsia="bg-BG"/>
        </w:rPr>
        <w:t>малозначително</w:t>
      </w:r>
      <w:proofErr w:type="spellEnd"/>
      <w:r w:rsidR="00897C29" w:rsidRPr="0049713A">
        <w:rPr>
          <w:rFonts w:ascii="Times New Roman" w:eastAsia="Times New Roman" w:hAnsi="Times New Roman" w:cs="Times New Roman"/>
          <w:sz w:val="28"/>
          <w:szCs w:val="28"/>
          <w:lang w:eastAsia="bg-BG"/>
        </w:rPr>
        <w:t xml:space="preserve"> (най-често при посегателствата срещу собствеността или при престъпления, свързани с държане на наркотични вещества). Забелязва се </w:t>
      </w:r>
      <w:r w:rsidRPr="0049713A">
        <w:rPr>
          <w:rFonts w:ascii="Times New Roman" w:eastAsia="Times New Roman" w:hAnsi="Times New Roman" w:cs="Times New Roman"/>
          <w:sz w:val="28"/>
          <w:szCs w:val="28"/>
          <w:lang w:eastAsia="bg-BG"/>
        </w:rPr>
        <w:t>запазване на нивото на</w:t>
      </w:r>
      <w:r w:rsidR="00897C29" w:rsidRPr="0049713A">
        <w:rPr>
          <w:rFonts w:ascii="Times New Roman" w:eastAsia="Times New Roman" w:hAnsi="Times New Roman" w:cs="Times New Roman"/>
          <w:sz w:val="28"/>
          <w:szCs w:val="28"/>
          <w:lang w:eastAsia="bg-BG"/>
        </w:rPr>
        <w:t xml:space="preserve"> </w:t>
      </w:r>
      <w:proofErr w:type="spellStart"/>
      <w:r w:rsidR="00897C29" w:rsidRPr="0049713A">
        <w:rPr>
          <w:rFonts w:ascii="Times New Roman" w:eastAsia="Times New Roman" w:hAnsi="Times New Roman" w:cs="Times New Roman"/>
          <w:sz w:val="28"/>
          <w:szCs w:val="28"/>
          <w:lang w:eastAsia="bg-BG"/>
        </w:rPr>
        <w:t>разкриваемостта</w:t>
      </w:r>
      <w:proofErr w:type="spellEnd"/>
      <w:r w:rsidR="00897C29" w:rsidRPr="0049713A">
        <w:rPr>
          <w:rFonts w:ascii="Times New Roman" w:eastAsia="Times New Roman" w:hAnsi="Times New Roman" w:cs="Times New Roman"/>
          <w:sz w:val="28"/>
          <w:szCs w:val="28"/>
          <w:lang w:eastAsia="bg-BG"/>
        </w:rPr>
        <w:t xml:space="preserve"> на престъпленията срещу личността и увеличение при </w:t>
      </w:r>
      <w:proofErr w:type="spellStart"/>
      <w:r w:rsidR="00897C29" w:rsidRPr="0049713A">
        <w:rPr>
          <w:rFonts w:ascii="Times New Roman" w:eastAsia="Times New Roman" w:hAnsi="Times New Roman" w:cs="Times New Roman"/>
          <w:sz w:val="28"/>
          <w:szCs w:val="28"/>
          <w:lang w:eastAsia="bg-BG"/>
        </w:rPr>
        <w:t>разкриваемостта</w:t>
      </w:r>
      <w:proofErr w:type="spellEnd"/>
      <w:r w:rsidR="00897C29" w:rsidRPr="0049713A">
        <w:rPr>
          <w:rFonts w:ascii="Times New Roman" w:eastAsia="Times New Roman" w:hAnsi="Times New Roman" w:cs="Times New Roman"/>
          <w:sz w:val="28"/>
          <w:szCs w:val="28"/>
          <w:lang w:eastAsia="bg-BG"/>
        </w:rPr>
        <w:t xml:space="preserve"> на икономическите престъпления</w:t>
      </w:r>
      <w:r w:rsidRPr="0049713A">
        <w:rPr>
          <w:rFonts w:ascii="Times New Roman" w:eastAsia="Times New Roman" w:hAnsi="Times New Roman" w:cs="Times New Roman"/>
          <w:sz w:val="28"/>
          <w:szCs w:val="28"/>
          <w:lang w:eastAsia="bg-BG"/>
        </w:rPr>
        <w:t>,</w:t>
      </w:r>
      <w:r w:rsidR="00897C29" w:rsidRPr="0049713A">
        <w:rPr>
          <w:rFonts w:ascii="Times New Roman" w:eastAsia="Times New Roman" w:hAnsi="Times New Roman" w:cs="Times New Roman"/>
          <w:sz w:val="28"/>
          <w:szCs w:val="28"/>
          <w:lang w:eastAsia="bg-BG"/>
        </w:rPr>
        <w:t xml:space="preserve"> пре</w:t>
      </w:r>
      <w:r w:rsidRPr="0049713A">
        <w:rPr>
          <w:rFonts w:ascii="Times New Roman" w:eastAsia="Times New Roman" w:hAnsi="Times New Roman" w:cs="Times New Roman"/>
          <w:sz w:val="28"/>
          <w:szCs w:val="28"/>
          <w:lang w:eastAsia="bg-BG"/>
        </w:rPr>
        <w:t xml:space="preserve">стъпленията срещу собствеността и на </w:t>
      </w:r>
      <w:r w:rsidR="00897C29" w:rsidRPr="0049713A">
        <w:rPr>
          <w:rFonts w:ascii="Times New Roman" w:eastAsia="Calibri" w:hAnsi="Times New Roman" w:cs="Times New Roman"/>
          <w:sz w:val="28"/>
          <w:szCs w:val="28"/>
        </w:rPr>
        <w:t>престъпления</w:t>
      </w:r>
      <w:r w:rsidRPr="0049713A">
        <w:rPr>
          <w:rFonts w:ascii="Times New Roman" w:eastAsia="Calibri" w:hAnsi="Times New Roman" w:cs="Times New Roman"/>
          <w:sz w:val="28"/>
          <w:szCs w:val="28"/>
        </w:rPr>
        <w:t>та</w:t>
      </w:r>
      <w:r w:rsidR="00897C29" w:rsidRPr="0049713A">
        <w:rPr>
          <w:rFonts w:ascii="Times New Roman" w:eastAsia="Calibri" w:hAnsi="Times New Roman" w:cs="Times New Roman"/>
          <w:sz w:val="28"/>
          <w:szCs w:val="28"/>
        </w:rPr>
        <w:t xml:space="preserve"> по линия наркотици.</w:t>
      </w:r>
    </w:p>
    <w:p w14:paraId="5BA51CBA"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Запазват се негативните тенденции в състоянието на икономиката в региона, поради което се очаква устойчивост в активността на груповата, младежката и </w:t>
      </w:r>
      <w:proofErr w:type="spellStart"/>
      <w:r w:rsidRPr="0049713A">
        <w:rPr>
          <w:rFonts w:ascii="Times New Roman" w:eastAsia="Times New Roman" w:hAnsi="Times New Roman" w:cs="Times New Roman"/>
          <w:sz w:val="28"/>
          <w:szCs w:val="28"/>
          <w:lang w:eastAsia="bg-BG"/>
        </w:rPr>
        <w:t>рецидивна</w:t>
      </w:r>
      <w:proofErr w:type="spellEnd"/>
      <w:r w:rsidRPr="0049713A">
        <w:rPr>
          <w:rFonts w:ascii="Times New Roman" w:eastAsia="Times New Roman" w:hAnsi="Times New Roman" w:cs="Times New Roman"/>
          <w:sz w:val="28"/>
          <w:szCs w:val="28"/>
          <w:lang w:eastAsia="bg-BG"/>
        </w:rPr>
        <w:t xml:space="preserve"> престъпност, както и на престъпните деяния, извършвани от лица от ромски произход. Като цяло основните параметри на оперативната обстановка през 201</w:t>
      </w:r>
      <w:r w:rsidR="000E47F0" w:rsidRPr="0049713A">
        <w:rPr>
          <w:rFonts w:ascii="Times New Roman" w:eastAsia="Times New Roman" w:hAnsi="Times New Roman" w:cs="Times New Roman"/>
          <w:sz w:val="28"/>
          <w:szCs w:val="28"/>
          <w:lang w:eastAsia="bg-BG"/>
        </w:rPr>
        <w:t>9</w:t>
      </w:r>
      <w:r w:rsidRPr="0049713A">
        <w:rPr>
          <w:rFonts w:ascii="Times New Roman" w:eastAsia="Times New Roman" w:hAnsi="Times New Roman" w:cs="Times New Roman"/>
          <w:sz w:val="28"/>
          <w:szCs w:val="28"/>
          <w:lang w:eastAsia="bg-BG"/>
        </w:rPr>
        <w:t xml:space="preserve"> година отбелязват </w:t>
      </w:r>
      <w:r w:rsidR="000E47F0" w:rsidRPr="0049713A">
        <w:rPr>
          <w:rFonts w:ascii="Times New Roman" w:eastAsia="Times New Roman" w:hAnsi="Times New Roman" w:cs="Times New Roman"/>
          <w:sz w:val="28"/>
          <w:szCs w:val="28"/>
          <w:lang w:eastAsia="bg-BG"/>
        </w:rPr>
        <w:t>увеличение</w:t>
      </w:r>
      <w:r w:rsidRPr="0049713A">
        <w:rPr>
          <w:rFonts w:ascii="Times New Roman" w:eastAsia="Times New Roman" w:hAnsi="Times New Roman" w:cs="Times New Roman"/>
          <w:sz w:val="28"/>
          <w:szCs w:val="28"/>
          <w:lang w:eastAsia="bg-BG"/>
        </w:rPr>
        <w:t xml:space="preserve"> в количествено отношение както на регистрираните, така и на разкритите престъпления.</w:t>
      </w:r>
    </w:p>
    <w:p w14:paraId="684BE9C1" w14:textId="77777777" w:rsidR="00897C29" w:rsidRPr="0099380B"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99380B">
        <w:rPr>
          <w:rFonts w:ascii="Times New Roman" w:eastAsia="Times New Roman" w:hAnsi="Times New Roman" w:cs="Times New Roman"/>
          <w:sz w:val="28"/>
          <w:szCs w:val="28"/>
          <w:lang w:eastAsia="bg-BG"/>
        </w:rPr>
        <w:t xml:space="preserve">Структурата на вида на престъпленията по внесените в съда прокурорски актове съответства на структурата на разкритите престъпления през отчетния период. </w:t>
      </w:r>
    </w:p>
    <w:p w14:paraId="43537751" w14:textId="77777777" w:rsidR="00897C29" w:rsidRPr="005277A5" w:rsidRDefault="00287F69" w:rsidP="00897C29">
      <w:pPr>
        <w:spacing w:after="0" w:line="240" w:lineRule="auto"/>
        <w:ind w:firstLine="709"/>
        <w:jc w:val="both"/>
        <w:rPr>
          <w:rFonts w:ascii="Times New Roman" w:eastAsia="Times New Roman" w:hAnsi="Times New Roman" w:cs="Times New Roman"/>
          <w:bCs/>
          <w:sz w:val="28"/>
          <w:szCs w:val="28"/>
          <w:lang w:eastAsia="bg-BG"/>
        </w:rPr>
      </w:pPr>
      <w:r>
        <w:rPr>
          <w:rFonts w:ascii="Times New Roman" w:eastAsia="Times New Roman" w:hAnsi="Times New Roman" w:cs="Times New Roman"/>
          <w:sz w:val="28"/>
          <w:szCs w:val="28"/>
          <w:lang w:eastAsia="bg-BG"/>
        </w:rPr>
        <w:t>През 20</w:t>
      </w:r>
      <w:r w:rsidR="006C212E">
        <w:rPr>
          <w:rFonts w:ascii="Times New Roman" w:eastAsia="Times New Roman" w:hAnsi="Times New Roman" w:cs="Times New Roman"/>
          <w:sz w:val="28"/>
          <w:szCs w:val="28"/>
          <w:lang w:val="en-US" w:eastAsia="bg-BG"/>
        </w:rPr>
        <w:t>20</w:t>
      </w:r>
      <w:r w:rsidR="00897C29" w:rsidRPr="005277A5">
        <w:rPr>
          <w:rFonts w:ascii="Times New Roman" w:eastAsia="Times New Roman" w:hAnsi="Times New Roman" w:cs="Times New Roman"/>
          <w:sz w:val="28"/>
          <w:szCs w:val="28"/>
          <w:lang w:eastAsia="bg-BG"/>
        </w:rPr>
        <w:t xml:space="preserve"> г. общо внесените прокурорски актове в съда са</w:t>
      </w:r>
      <w:r w:rsidR="00D267E2" w:rsidRPr="005277A5">
        <w:rPr>
          <w:rFonts w:ascii="Times New Roman" w:eastAsia="Times New Roman" w:hAnsi="Times New Roman" w:cs="Times New Roman"/>
          <w:sz w:val="28"/>
          <w:szCs w:val="28"/>
          <w:lang w:eastAsia="bg-BG"/>
        </w:rPr>
        <w:t xml:space="preserve"> 7</w:t>
      </w:r>
      <w:r w:rsidR="001F04AE">
        <w:rPr>
          <w:rFonts w:ascii="Times New Roman" w:eastAsia="Times New Roman" w:hAnsi="Times New Roman" w:cs="Times New Roman"/>
          <w:sz w:val="28"/>
          <w:szCs w:val="28"/>
          <w:lang w:val="en-US" w:eastAsia="bg-BG"/>
        </w:rPr>
        <w:t>75</w:t>
      </w:r>
      <w:r w:rsidR="00D267E2" w:rsidRPr="005277A5">
        <w:rPr>
          <w:rFonts w:ascii="Times New Roman" w:eastAsia="Times New Roman" w:hAnsi="Times New Roman" w:cs="Times New Roman"/>
          <w:sz w:val="28"/>
          <w:szCs w:val="28"/>
          <w:lang w:eastAsia="bg-BG"/>
        </w:rPr>
        <w:t xml:space="preserve"> при</w:t>
      </w:r>
      <w:r w:rsidR="00897C29" w:rsidRPr="005277A5">
        <w:rPr>
          <w:rFonts w:ascii="Times New Roman" w:eastAsia="Times New Roman" w:hAnsi="Times New Roman" w:cs="Times New Roman"/>
          <w:sz w:val="28"/>
          <w:szCs w:val="28"/>
          <w:lang w:eastAsia="bg-BG"/>
        </w:rPr>
        <w:t xml:space="preserve"> </w:t>
      </w:r>
      <w:r w:rsidR="001F04AE">
        <w:rPr>
          <w:rFonts w:ascii="Times New Roman" w:eastAsia="Times New Roman" w:hAnsi="Times New Roman" w:cs="Times New Roman"/>
          <w:sz w:val="28"/>
          <w:szCs w:val="28"/>
          <w:lang w:val="en-US" w:eastAsia="bg-BG"/>
        </w:rPr>
        <w:t>706</w:t>
      </w:r>
      <w:r w:rsidR="00897C29" w:rsidRPr="005277A5">
        <w:rPr>
          <w:rFonts w:ascii="Times New Roman" w:eastAsia="Times New Roman" w:hAnsi="Times New Roman" w:cs="Times New Roman"/>
          <w:sz w:val="28"/>
          <w:szCs w:val="28"/>
          <w:lang w:eastAsia="bg-BG"/>
        </w:rPr>
        <w:t xml:space="preserve"> </w:t>
      </w:r>
      <w:r w:rsidR="00D267E2" w:rsidRPr="005277A5">
        <w:rPr>
          <w:rFonts w:ascii="Times New Roman" w:eastAsia="Times New Roman" w:hAnsi="Times New Roman" w:cs="Times New Roman"/>
          <w:sz w:val="28"/>
          <w:szCs w:val="28"/>
          <w:lang w:eastAsia="bg-BG"/>
        </w:rPr>
        <w:t>за 201</w:t>
      </w:r>
      <w:r w:rsidR="001F04AE">
        <w:rPr>
          <w:rFonts w:ascii="Times New Roman" w:eastAsia="Times New Roman" w:hAnsi="Times New Roman" w:cs="Times New Roman"/>
          <w:sz w:val="28"/>
          <w:szCs w:val="28"/>
          <w:lang w:val="en-US" w:eastAsia="bg-BG"/>
        </w:rPr>
        <w:t>9</w:t>
      </w:r>
      <w:r w:rsidR="00D267E2" w:rsidRPr="005277A5">
        <w:rPr>
          <w:rFonts w:ascii="Times New Roman" w:eastAsia="Times New Roman" w:hAnsi="Times New Roman" w:cs="Times New Roman"/>
          <w:sz w:val="28"/>
          <w:szCs w:val="28"/>
          <w:lang w:eastAsia="bg-BG"/>
        </w:rPr>
        <w:t xml:space="preserve"> г. и </w:t>
      </w:r>
      <w:r w:rsidR="001F04AE">
        <w:rPr>
          <w:rFonts w:ascii="Times New Roman" w:eastAsia="Times New Roman" w:hAnsi="Times New Roman" w:cs="Times New Roman"/>
          <w:sz w:val="28"/>
          <w:szCs w:val="28"/>
          <w:lang w:val="en-US" w:eastAsia="bg-BG"/>
        </w:rPr>
        <w:t>624</w:t>
      </w:r>
      <w:r w:rsidR="00897C29" w:rsidRPr="005277A5">
        <w:rPr>
          <w:rFonts w:ascii="Times New Roman" w:eastAsia="Times New Roman" w:hAnsi="Times New Roman" w:cs="Times New Roman"/>
          <w:sz w:val="28"/>
          <w:szCs w:val="28"/>
          <w:lang w:eastAsia="bg-BG"/>
        </w:rPr>
        <w:t xml:space="preserve"> за 201</w:t>
      </w:r>
      <w:r w:rsidR="001F04AE">
        <w:rPr>
          <w:rFonts w:ascii="Times New Roman" w:eastAsia="Times New Roman" w:hAnsi="Times New Roman" w:cs="Times New Roman"/>
          <w:sz w:val="28"/>
          <w:szCs w:val="28"/>
          <w:lang w:val="en-US" w:eastAsia="bg-BG"/>
        </w:rPr>
        <w:t>8</w:t>
      </w:r>
      <w:r w:rsidR="00897C29" w:rsidRPr="005277A5">
        <w:rPr>
          <w:rFonts w:ascii="Times New Roman" w:eastAsia="Times New Roman" w:hAnsi="Times New Roman" w:cs="Times New Roman"/>
          <w:sz w:val="28"/>
          <w:szCs w:val="28"/>
          <w:lang w:eastAsia="bg-BG"/>
        </w:rPr>
        <w:t xml:space="preserve"> г. През отчетния период най-много прокурорски актове са внесени в съда  отново за </w:t>
      </w:r>
      <w:proofErr w:type="spellStart"/>
      <w:r w:rsidR="00897C29" w:rsidRPr="005277A5">
        <w:rPr>
          <w:rFonts w:ascii="Times New Roman" w:eastAsia="Times New Roman" w:hAnsi="Times New Roman" w:cs="Times New Roman"/>
          <w:sz w:val="28"/>
          <w:szCs w:val="28"/>
          <w:lang w:eastAsia="bg-BG"/>
        </w:rPr>
        <w:t>общоопасни</w:t>
      </w:r>
      <w:proofErr w:type="spellEnd"/>
      <w:r w:rsidR="00897C29" w:rsidRPr="005277A5">
        <w:rPr>
          <w:rFonts w:ascii="Times New Roman" w:eastAsia="Times New Roman" w:hAnsi="Times New Roman" w:cs="Times New Roman"/>
          <w:sz w:val="28"/>
          <w:szCs w:val="28"/>
          <w:lang w:eastAsia="bg-BG"/>
        </w:rPr>
        <w:t xml:space="preserve"> </w:t>
      </w:r>
      <w:r w:rsidR="00897C29" w:rsidRPr="005277A5">
        <w:rPr>
          <w:rFonts w:ascii="Times New Roman" w:eastAsia="Times New Roman" w:hAnsi="Times New Roman" w:cs="Times New Roman"/>
          <w:bCs/>
          <w:sz w:val="28"/>
          <w:szCs w:val="28"/>
          <w:lang w:eastAsia="bg-BG"/>
        </w:rPr>
        <w:t>пр</w:t>
      </w:r>
      <w:r w:rsidR="005277A5" w:rsidRPr="005277A5">
        <w:rPr>
          <w:rFonts w:ascii="Times New Roman" w:eastAsia="Times New Roman" w:hAnsi="Times New Roman" w:cs="Times New Roman"/>
          <w:bCs/>
          <w:sz w:val="28"/>
          <w:szCs w:val="28"/>
          <w:lang w:eastAsia="bg-BG"/>
        </w:rPr>
        <w:t xml:space="preserve">естъпления (глава XI от НК) – </w:t>
      </w:r>
      <w:r w:rsidR="006C212E">
        <w:rPr>
          <w:rFonts w:ascii="Times New Roman" w:eastAsia="Times New Roman" w:hAnsi="Times New Roman" w:cs="Times New Roman"/>
          <w:bCs/>
          <w:sz w:val="28"/>
          <w:szCs w:val="28"/>
          <w:lang w:val="en-US" w:eastAsia="bg-BG"/>
        </w:rPr>
        <w:t>56</w:t>
      </w:r>
      <w:r w:rsidR="00897C29" w:rsidRPr="005277A5">
        <w:rPr>
          <w:rFonts w:ascii="Times New Roman" w:eastAsia="Times New Roman" w:hAnsi="Times New Roman" w:cs="Times New Roman"/>
          <w:bCs/>
          <w:sz w:val="28"/>
          <w:szCs w:val="28"/>
          <w:lang w:eastAsia="bg-BG"/>
        </w:rPr>
        <w:t>%. 5</w:t>
      </w:r>
      <w:r w:rsidR="006C212E">
        <w:rPr>
          <w:rFonts w:ascii="Times New Roman" w:eastAsia="Times New Roman" w:hAnsi="Times New Roman" w:cs="Times New Roman"/>
          <w:bCs/>
          <w:sz w:val="28"/>
          <w:szCs w:val="28"/>
          <w:lang w:val="en-US" w:eastAsia="bg-BG"/>
        </w:rPr>
        <w:t>5</w:t>
      </w:r>
      <w:r w:rsidR="00897C29" w:rsidRPr="005277A5">
        <w:rPr>
          <w:rFonts w:ascii="Times New Roman" w:eastAsia="Times New Roman" w:hAnsi="Times New Roman" w:cs="Times New Roman"/>
          <w:bCs/>
          <w:sz w:val="28"/>
          <w:szCs w:val="28"/>
          <w:lang w:eastAsia="bg-BG"/>
        </w:rPr>
        <w:t xml:space="preserve">% е </w:t>
      </w:r>
      <w:r w:rsidR="005277A5" w:rsidRPr="005277A5">
        <w:rPr>
          <w:rFonts w:ascii="Times New Roman" w:eastAsia="Times New Roman" w:hAnsi="Times New Roman" w:cs="Times New Roman"/>
          <w:bCs/>
          <w:sz w:val="28"/>
          <w:szCs w:val="28"/>
          <w:lang w:eastAsia="bg-BG"/>
        </w:rPr>
        <w:t xml:space="preserve">било това </w:t>
      </w:r>
      <w:r w:rsidR="00897C29" w:rsidRPr="005277A5">
        <w:rPr>
          <w:rFonts w:ascii="Times New Roman" w:eastAsia="Times New Roman" w:hAnsi="Times New Roman" w:cs="Times New Roman"/>
          <w:bCs/>
          <w:sz w:val="28"/>
          <w:szCs w:val="28"/>
          <w:lang w:eastAsia="bg-BG"/>
        </w:rPr>
        <w:t xml:space="preserve">съотношението спрямо общия брой внесени актове за </w:t>
      </w:r>
      <w:r w:rsidR="005277A5" w:rsidRPr="005277A5">
        <w:rPr>
          <w:rFonts w:ascii="Times New Roman" w:eastAsia="Times New Roman" w:hAnsi="Times New Roman" w:cs="Times New Roman"/>
          <w:bCs/>
          <w:sz w:val="28"/>
          <w:szCs w:val="28"/>
          <w:lang w:eastAsia="bg-BG"/>
        </w:rPr>
        <w:t>201</w:t>
      </w:r>
      <w:r w:rsidR="006C212E">
        <w:rPr>
          <w:rFonts w:ascii="Times New Roman" w:eastAsia="Times New Roman" w:hAnsi="Times New Roman" w:cs="Times New Roman"/>
          <w:bCs/>
          <w:sz w:val="28"/>
          <w:szCs w:val="28"/>
          <w:lang w:val="en-US" w:eastAsia="bg-BG"/>
        </w:rPr>
        <w:t>9</w:t>
      </w:r>
      <w:r w:rsidR="005277A5" w:rsidRPr="005277A5">
        <w:rPr>
          <w:rFonts w:ascii="Times New Roman" w:eastAsia="Times New Roman" w:hAnsi="Times New Roman" w:cs="Times New Roman"/>
          <w:bCs/>
          <w:sz w:val="28"/>
          <w:szCs w:val="28"/>
          <w:lang w:eastAsia="bg-BG"/>
        </w:rPr>
        <w:t xml:space="preserve"> г. и </w:t>
      </w:r>
      <w:r w:rsidR="006C212E">
        <w:rPr>
          <w:rFonts w:ascii="Times New Roman" w:eastAsia="Times New Roman" w:hAnsi="Times New Roman" w:cs="Times New Roman"/>
          <w:bCs/>
          <w:sz w:val="28"/>
          <w:szCs w:val="28"/>
          <w:lang w:val="en-US" w:eastAsia="bg-BG"/>
        </w:rPr>
        <w:t xml:space="preserve">58% </w:t>
      </w:r>
      <w:r w:rsidR="006C212E">
        <w:rPr>
          <w:rFonts w:ascii="Times New Roman" w:eastAsia="Times New Roman" w:hAnsi="Times New Roman" w:cs="Times New Roman"/>
          <w:bCs/>
          <w:sz w:val="28"/>
          <w:szCs w:val="28"/>
          <w:lang w:eastAsia="bg-BG"/>
        </w:rPr>
        <w:t xml:space="preserve">за </w:t>
      </w:r>
      <w:r w:rsidR="005277A5" w:rsidRPr="005277A5">
        <w:rPr>
          <w:rFonts w:ascii="Times New Roman" w:eastAsia="Times New Roman" w:hAnsi="Times New Roman" w:cs="Times New Roman"/>
          <w:bCs/>
          <w:sz w:val="28"/>
          <w:szCs w:val="28"/>
          <w:lang w:eastAsia="bg-BG"/>
        </w:rPr>
        <w:t>201</w:t>
      </w:r>
      <w:r w:rsidR="006C212E">
        <w:rPr>
          <w:rFonts w:ascii="Times New Roman" w:eastAsia="Times New Roman" w:hAnsi="Times New Roman" w:cs="Times New Roman"/>
          <w:bCs/>
          <w:sz w:val="28"/>
          <w:szCs w:val="28"/>
          <w:lang w:val="en-US" w:eastAsia="bg-BG"/>
        </w:rPr>
        <w:t>8</w:t>
      </w:r>
      <w:r w:rsidR="005277A5" w:rsidRPr="005277A5">
        <w:rPr>
          <w:rFonts w:ascii="Times New Roman" w:eastAsia="Times New Roman" w:hAnsi="Times New Roman" w:cs="Times New Roman"/>
          <w:bCs/>
          <w:sz w:val="28"/>
          <w:szCs w:val="28"/>
          <w:lang w:eastAsia="bg-BG"/>
        </w:rPr>
        <w:t xml:space="preserve"> г. </w:t>
      </w:r>
      <w:r w:rsidR="00897C29" w:rsidRPr="005277A5">
        <w:rPr>
          <w:rFonts w:ascii="Times New Roman" w:eastAsia="Times New Roman" w:hAnsi="Times New Roman" w:cs="Times New Roman"/>
          <w:bCs/>
          <w:sz w:val="28"/>
          <w:szCs w:val="28"/>
          <w:lang w:eastAsia="bg-BG"/>
        </w:rPr>
        <w:t xml:space="preserve">На следващо място са актовете за престъпления против собствеността (глава V от НК) – </w:t>
      </w:r>
      <w:r w:rsidR="006C212E">
        <w:rPr>
          <w:rFonts w:ascii="Times New Roman" w:eastAsia="Times New Roman" w:hAnsi="Times New Roman" w:cs="Times New Roman"/>
          <w:bCs/>
          <w:sz w:val="28"/>
          <w:szCs w:val="28"/>
          <w:lang w:eastAsia="bg-BG"/>
        </w:rPr>
        <w:t>14,45</w:t>
      </w:r>
      <w:r w:rsidR="005277A5">
        <w:rPr>
          <w:rFonts w:ascii="Times New Roman" w:eastAsia="Times New Roman" w:hAnsi="Times New Roman" w:cs="Times New Roman"/>
          <w:bCs/>
          <w:sz w:val="28"/>
          <w:szCs w:val="28"/>
          <w:lang w:eastAsia="bg-BG"/>
        </w:rPr>
        <w:t xml:space="preserve">% при </w:t>
      </w:r>
      <w:r w:rsidR="006C212E">
        <w:rPr>
          <w:rFonts w:ascii="Times New Roman" w:eastAsia="Times New Roman" w:hAnsi="Times New Roman" w:cs="Times New Roman"/>
          <w:bCs/>
          <w:sz w:val="28"/>
          <w:szCs w:val="28"/>
          <w:lang w:eastAsia="bg-BG"/>
        </w:rPr>
        <w:t>15,6</w:t>
      </w:r>
      <w:r w:rsidR="00897C29" w:rsidRPr="005277A5">
        <w:rPr>
          <w:rFonts w:ascii="Times New Roman" w:eastAsia="Times New Roman" w:hAnsi="Times New Roman" w:cs="Times New Roman"/>
          <w:bCs/>
          <w:sz w:val="28"/>
          <w:szCs w:val="28"/>
          <w:lang w:eastAsia="bg-BG"/>
        </w:rPr>
        <w:t xml:space="preserve"> % </w:t>
      </w:r>
      <w:r w:rsidR="005277A5">
        <w:rPr>
          <w:rFonts w:ascii="Times New Roman" w:eastAsia="Times New Roman" w:hAnsi="Times New Roman" w:cs="Times New Roman"/>
          <w:bCs/>
          <w:sz w:val="28"/>
          <w:szCs w:val="28"/>
          <w:lang w:eastAsia="bg-BG"/>
        </w:rPr>
        <w:t>за 201</w:t>
      </w:r>
      <w:r w:rsidR="006C212E">
        <w:rPr>
          <w:rFonts w:ascii="Times New Roman" w:eastAsia="Times New Roman" w:hAnsi="Times New Roman" w:cs="Times New Roman"/>
          <w:bCs/>
          <w:sz w:val="28"/>
          <w:szCs w:val="28"/>
          <w:lang w:eastAsia="bg-BG"/>
        </w:rPr>
        <w:t>9</w:t>
      </w:r>
      <w:r w:rsidR="005277A5">
        <w:rPr>
          <w:rFonts w:ascii="Times New Roman" w:eastAsia="Times New Roman" w:hAnsi="Times New Roman" w:cs="Times New Roman"/>
          <w:bCs/>
          <w:sz w:val="28"/>
          <w:szCs w:val="28"/>
          <w:lang w:eastAsia="bg-BG"/>
        </w:rPr>
        <w:t xml:space="preserve"> г. и</w:t>
      </w:r>
      <w:r w:rsidR="00897C29" w:rsidRPr="005277A5">
        <w:rPr>
          <w:rFonts w:ascii="Times New Roman" w:eastAsia="Times New Roman" w:hAnsi="Times New Roman" w:cs="Times New Roman"/>
          <w:bCs/>
          <w:sz w:val="28"/>
          <w:szCs w:val="28"/>
          <w:lang w:eastAsia="bg-BG"/>
        </w:rPr>
        <w:t xml:space="preserve"> </w:t>
      </w:r>
      <w:r w:rsidR="006C212E">
        <w:rPr>
          <w:rFonts w:ascii="Times New Roman" w:eastAsia="Times New Roman" w:hAnsi="Times New Roman" w:cs="Times New Roman"/>
          <w:bCs/>
          <w:sz w:val="28"/>
          <w:szCs w:val="28"/>
          <w:lang w:eastAsia="bg-BG"/>
        </w:rPr>
        <w:t>16,66</w:t>
      </w:r>
      <w:r w:rsidR="00897C29" w:rsidRPr="005277A5">
        <w:rPr>
          <w:rFonts w:ascii="Times New Roman" w:eastAsia="Times New Roman" w:hAnsi="Times New Roman" w:cs="Times New Roman"/>
          <w:bCs/>
          <w:sz w:val="28"/>
          <w:szCs w:val="28"/>
          <w:lang w:eastAsia="bg-BG"/>
        </w:rPr>
        <w:t>% за 201</w:t>
      </w:r>
      <w:r w:rsidR="006C212E">
        <w:rPr>
          <w:rFonts w:ascii="Times New Roman" w:eastAsia="Times New Roman" w:hAnsi="Times New Roman" w:cs="Times New Roman"/>
          <w:bCs/>
          <w:sz w:val="28"/>
          <w:szCs w:val="28"/>
          <w:lang w:eastAsia="bg-BG"/>
        </w:rPr>
        <w:t>8</w:t>
      </w:r>
      <w:r w:rsidR="00897C29" w:rsidRPr="005277A5">
        <w:rPr>
          <w:rFonts w:ascii="Times New Roman" w:eastAsia="Times New Roman" w:hAnsi="Times New Roman" w:cs="Times New Roman"/>
          <w:bCs/>
          <w:sz w:val="28"/>
          <w:szCs w:val="28"/>
          <w:lang w:eastAsia="bg-BG"/>
        </w:rPr>
        <w:t xml:space="preserve"> г. </w:t>
      </w:r>
    </w:p>
    <w:p w14:paraId="74152EF9"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Значително по-малък е делът на актовете за престъпления против стопанството (глава VI НК) – </w:t>
      </w:r>
      <w:r w:rsidR="006C212E">
        <w:rPr>
          <w:rFonts w:ascii="Times New Roman" w:eastAsia="Times New Roman" w:hAnsi="Times New Roman" w:cs="Times New Roman"/>
          <w:sz w:val="28"/>
          <w:szCs w:val="28"/>
          <w:lang w:eastAsia="bg-BG"/>
        </w:rPr>
        <w:t>11,09</w:t>
      </w:r>
      <w:r w:rsidR="005277A5">
        <w:rPr>
          <w:rFonts w:ascii="Times New Roman" w:eastAsia="Times New Roman" w:hAnsi="Times New Roman" w:cs="Times New Roman"/>
          <w:sz w:val="28"/>
          <w:szCs w:val="28"/>
          <w:lang w:eastAsia="bg-BG"/>
        </w:rPr>
        <w:t xml:space="preserve">% при </w:t>
      </w:r>
      <w:r w:rsidR="006C212E">
        <w:rPr>
          <w:rFonts w:ascii="Times New Roman" w:eastAsia="Times New Roman" w:hAnsi="Times New Roman" w:cs="Times New Roman"/>
          <w:sz w:val="28"/>
          <w:szCs w:val="28"/>
          <w:lang w:eastAsia="bg-BG"/>
        </w:rPr>
        <w:t>7,5</w:t>
      </w:r>
      <w:r w:rsidRPr="0049713A">
        <w:rPr>
          <w:rFonts w:ascii="Times New Roman" w:eastAsia="Times New Roman" w:hAnsi="Times New Roman" w:cs="Times New Roman"/>
          <w:sz w:val="28"/>
          <w:szCs w:val="28"/>
          <w:lang w:eastAsia="bg-BG"/>
        </w:rPr>
        <w:t xml:space="preserve">% </w:t>
      </w:r>
      <w:r w:rsidR="005277A5">
        <w:rPr>
          <w:rFonts w:ascii="Times New Roman" w:eastAsia="Times New Roman" w:hAnsi="Times New Roman" w:cs="Times New Roman"/>
          <w:sz w:val="28"/>
          <w:szCs w:val="28"/>
          <w:lang w:eastAsia="bg-BG"/>
        </w:rPr>
        <w:t>за 2018 г. и</w:t>
      </w:r>
      <w:r w:rsidRPr="0049713A">
        <w:rPr>
          <w:rFonts w:ascii="Times New Roman" w:eastAsia="Times New Roman" w:hAnsi="Times New Roman" w:cs="Times New Roman"/>
          <w:sz w:val="28"/>
          <w:szCs w:val="28"/>
          <w:lang w:eastAsia="bg-BG"/>
        </w:rPr>
        <w:t xml:space="preserve"> </w:t>
      </w:r>
      <w:r w:rsidR="006C212E">
        <w:rPr>
          <w:rFonts w:ascii="Times New Roman" w:eastAsia="Times New Roman" w:hAnsi="Times New Roman" w:cs="Times New Roman"/>
          <w:sz w:val="28"/>
          <w:szCs w:val="28"/>
          <w:lang w:eastAsia="bg-BG"/>
        </w:rPr>
        <w:t>5,8</w:t>
      </w:r>
      <w:r w:rsidRPr="0049713A">
        <w:rPr>
          <w:rFonts w:ascii="Times New Roman" w:eastAsia="Times New Roman" w:hAnsi="Times New Roman" w:cs="Times New Roman"/>
          <w:sz w:val="28"/>
          <w:szCs w:val="28"/>
          <w:lang w:eastAsia="bg-BG"/>
        </w:rPr>
        <w:t>% за 201</w:t>
      </w:r>
      <w:r w:rsidR="006C212E">
        <w:rPr>
          <w:rFonts w:ascii="Times New Roman" w:eastAsia="Times New Roman" w:hAnsi="Times New Roman" w:cs="Times New Roman"/>
          <w:sz w:val="28"/>
          <w:szCs w:val="28"/>
          <w:lang w:eastAsia="bg-BG"/>
        </w:rPr>
        <w:t>8</w:t>
      </w:r>
      <w:r w:rsidRPr="0049713A">
        <w:rPr>
          <w:rFonts w:ascii="Times New Roman" w:eastAsia="Times New Roman" w:hAnsi="Times New Roman" w:cs="Times New Roman"/>
          <w:sz w:val="28"/>
          <w:szCs w:val="28"/>
          <w:lang w:eastAsia="bg-BG"/>
        </w:rPr>
        <w:t xml:space="preserve"> г. </w:t>
      </w:r>
    </w:p>
    <w:p w14:paraId="6BB7EA69" w14:textId="77777777" w:rsidR="00897C29" w:rsidRPr="00B169DC"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lastRenderedPageBreak/>
        <w:t xml:space="preserve">Малък е и делът на престъпленията против брака, семейството и </w:t>
      </w:r>
      <w:proofErr w:type="spellStart"/>
      <w:r w:rsidRPr="00B169DC">
        <w:rPr>
          <w:rFonts w:ascii="Times New Roman" w:eastAsia="Times New Roman" w:hAnsi="Times New Roman" w:cs="Times New Roman"/>
          <w:sz w:val="28"/>
          <w:szCs w:val="28"/>
          <w:lang w:eastAsia="bg-BG"/>
        </w:rPr>
        <w:t>младежта</w:t>
      </w:r>
      <w:proofErr w:type="spellEnd"/>
      <w:r w:rsidRPr="00B169DC">
        <w:rPr>
          <w:rFonts w:ascii="Times New Roman" w:eastAsia="Times New Roman" w:hAnsi="Times New Roman" w:cs="Times New Roman"/>
          <w:sz w:val="28"/>
          <w:szCs w:val="28"/>
          <w:lang w:eastAsia="bg-BG"/>
        </w:rPr>
        <w:t xml:space="preserve"> (глава IV НК) – </w:t>
      </w:r>
      <w:r w:rsidR="006C212E">
        <w:rPr>
          <w:rFonts w:ascii="Times New Roman" w:eastAsia="Times New Roman" w:hAnsi="Times New Roman" w:cs="Times New Roman"/>
          <w:sz w:val="28"/>
          <w:szCs w:val="28"/>
          <w:lang w:eastAsia="bg-BG"/>
        </w:rPr>
        <w:t>3,2</w:t>
      </w:r>
      <w:r w:rsidR="005277A5" w:rsidRPr="00B169DC">
        <w:rPr>
          <w:rFonts w:ascii="Times New Roman" w:eastAsia="Times New Roman" w:hAnsi="Times New Roman" w:cs="Times New Roman"/>
          <w:sz w:val="28"/>
          <w:szCs w:val="28"/>
          <w:lang w:eastAsia="bg-BG"/>
        </w:rPr>
        <w:t xml:space="preserve">% срещу </w:t>
      </w:r>
      <w:r w:rsidRPr="00B169DC">
        <w:rPr>
          <w:rFonts w:ascii="Times New Roman" w:eastAsia="Times New Roman" w:hAnsi="Times New Roman" w:cs="Times New Roman"/>
          <w:sz w:val="28"/>
          <w:szCs w:val="28"/>
          <w:lang w:eastAsia="bg-BG"/>
        </w:rPr>
        <w:t xml:space="preserve">4% </w:t>
      </w:r>
      <w:r w:rsidR="005277A5" w:rsidRPr="00B169DC">
        <w:rPr>
          <w:rFonts w:ascii="Times New Roman" w:eastAsia="Times New Roman" w:hAnsi="Times New Roman" w:cs="Times New Roman"/>
          <w:sz w:val="28"/>
          <w:szCs w:val="28"/>
          <w:lang w:eastAsia="bg-BG"/>
        </w:rPr>
        <w:t>за 201</w:t>
      </w:r>
      <w:r w:rsidR="006C212E">
        <w:rPr>
          <w:rFonts w:ascii="Times New Roman" w:eastAsia="Times New Roman" w:hAnsi="Times New Roman" w:cs="Times New Roman"/>
          <w:sz w:val="28"/>
          <w:szCs w:val="28"/>
          <w:lang w:eastAsia="bg-BG"/>
        </w:rPr>
        <w:t>9</w:t>
      </w:r>
      <w:r w:rsidR="005277A5" w:rsidRPr="00B169DC">
        <w:rPr>
          <w:rFonts w:ascii="Times New Roman" w:eastAsia="Times New Roman" w:hAnsi="Times New Roman" w:cs="Times New Roman"/>
          <w:sz w:val="28"/>
          <w:szCs w:val="28"/>
          <w:lang w:eastAsia="bg-BG"/>
        </w:rPr>
        <w:t xml:space="preserve"> г. и</w:t>
      </w:r>
      <w:r w:rsidR="006C212E">
        <w:rPr>
          <w:rFonts w:ascii="Times New Roman" w:eastAsia="Times New Roman" w:hAnsi="Times New Roman" w:cs="Times New Roman"/>
          <w:sz w:val="28"/>
          <w:szCs w:val="28"/>
          <w:lang w:eastAsia="bg-BG"/>
        </w:rPr>
        <w:t xml:space="preserve"> 4</w:t>
      </w:r>
      <w:r w:rsidRPr="00B169DC">
        <w:rPr>
          <w:rFonts w:ascii="Times New Roman" w:eastAsia="Times New Roman" w:hAnsi="Times New Roman" w:cs="Times New Roman"/>
          <w:sz w:val="28"/>
          <w:szCs w:val="28"/>
          <w:lang w:eastAsia="bg-BG"/>
        </w:rPr>
        <w:t>,6% за 201</w:t>
      </w:r>
      <w:r w:rsidR="006C212E">
        <w:rPr>
          <w:rFonts w:ascii="Times New Roman" w:eastAsia="Times New Roman" w:hAnsi="Times New Roman" w:cs="Times New Roman"/>
          <w:sz w:val="28"/>
          <w:szCs w:val="28"/>
          <w:lang w:eastAsia="bg-BG"/>
        </w:rPr>
        <w:t>8</w:t>
      </w:r>
      <w:r w:rsidRPr="00B169DC">
        <w:rPr>
          <w:rFonts w:ascii="Times New Roman" w:eastAsia="Times New Roman" w:hAnsi="Times New Roman" w:cs="Times New Roman"/>
          <w:sz w:val="28"/>
          <w:szCs w:val="28"/>
          <w:lang w:eastAsia="bg-BG"/>
        </w:rPr>
        <w:t xml:space="preserve"> г.; </w:t>
      </w:r>
      <w:r w:rsidR="001C4A7A">
        <w:rPr>
          <w:rFonts w:ascii="Times New Roman" w:eastAsia="Times New Roman" w:hAnsi="Times New Roman" w:cs="Times New Roman"/>
          <w:sz w:val="28"/>
          <w:szCs w:val="28"/>
          <w:lang w:eastAsia="bg-BG"/>
        </w:rPr>
        <w:t xml:space="preserve">увеличават се дяловете на </w:t>
      </w:r>
      <w:r w:rsidRPr="00B169DC">
        <w:rPr>
          <w:rFonts w:ascii="Times New Roman" w:eastAsia="Times New Roman" w:hAnsi="Times New Roman" w:cs="Times New Roman"/>
          <w:sz w:val="28"/>
          <w:szCs w:val="28"/>
          <w:lang w:eastAsia="bg-BG"/>
        </w:rPr>
        <w:t>документни</w:t>
      </w:r>
      <w:r w:rsidR="001C4A7A">
        <w:rPr>
          <w:rFonts w:ascii="Times New Roman" w:eastAsia="Times New Roman" w:hAnsi="Times New Roman" w:cs="Times New Roman"/>
          <w:sz w:val="28"/>
          <w:szCs w:val="28"/>
          <w:lang w:eastAsia="bg-BG"/>
        </w:rPr>
        <w:t>те</w:t>
      </w:r>
      <w:r w:rsidRPr="00B169DC">
        <w:rPr>
          <w:rFonts w:ascii="Times New Roman" w:eastAsia="Times New Roman" w:hAnsi="Times New Roman" w:cs="Times New Roman"/>
          <w:sz w:val="28"/>
          <w:szCs w:val="28"/>
          <w:lang w:eastAsia="bg-BG"/>
        </w:rPr>
        <w:t xml:space="preserve"> престъпления (глава IX НК) – </w:t>
      </w:r>
      <w:r w:rsidR="001D435C">
        <w:rPr>
          <w:rFonts w:ascii="Times New Roman" w:eastAsia="Times New Roman" w:hAnsi="Times New Roman" w:cs="Times New Roman"/>
          <w:sz w:val="28"/>
          <w:szCs w:val="28"/>
          <w:lang w:eastAsia="bg-BG"/>
        </w:rPr>
        <w:t>5,3</w:t>
      </w:r>
      <w:r w:rsidR="00B169DC" w:rsidRPr="00B169DC">
        <w:rPr>
          <w:rFonts w:ascii="Times New Roman" w:eastAsia="Times New Roman" w:hAnsi="Times New Roman" w:cs="Times New Roman"/>
          <w:sz w:val="28"/>
          <w:szCs w:val="28"/>
          <w:lang w:eastAsia="bg-BG"/>
        </w:rPr>
        <w:t xml:space="preserve">% срещу </w:t>
      </w:r>
      <w:r w:rsidR="006C212E">
        <w:rPr>
          <w:rFonts w:ascii="Times New Roman" w:eastAsia="Times New Roman" w:hAnsi="Times New Roman" w:cs="Times New Roman"/>
          <w:sz w:val="28"/>
          <w:szCs w:val="28"/>
          <w:lang w:eastAsia="bg-BG"/>
        </w:rPr>
        <w:t>8</w:t>
      </w:r>
      <w:r w:rsidRPr="00B169DC">
        <w:rPr>
          <w:rFonts w:ascii="Times New Roman" w:eastAsia="Times New Roman" w:hAnsi="Times New Roman" w:cs="Times New Roman"/>
          <w:sz w:val="28"/>
          <w:szCs w:val="28"/>
          <w:lang w:eastAsia="bg-BG"/>
        </w:rPr>
        <w:t xml:space="preserve">% </w:t>
      </w:r>
      <w:r w:rsidR="00B169DC" w:rsidRPr="00B169DC">
        <w:rPr>
          <w:rFonts w:ascii="Times New Roman" w:eastAsia="Times New Roman" w:hAnsi="Times New Roman" w:cs="Times New Roman"/>
          <w:sz w:val="28"/>
          <w:szCs w:val="28"/>
          <w:lang w:eastAsia="bg-BG"/>
        </w:rPr>
        <w:t>за 201</w:t>
      </w:r>
      <w:r w:rsidR="001D435C">
        <w:rPr>
          <w:rFonts w:ascii="Times New Roman" w:eastAsia="Times New Roman" w:hAnsi="Times New Roman" w:cs="Times New Roman"/>
          <w:sz w:val="28"/>
          <w:szCs w:val="28"/>
          <w:lang w:eastAsia="bg-BG"/>
        </w:rPr>
        <w:t>9</w:t>
      </w:r>
      <w:r w:rsidR="00B169DC" w:rsidRPr="00B169DC">
        <w:rPr>
          <w:rFonts w:ascii="Times New Roman" w:eastAsia="Times New Roman" w:hAnsi="Times New Roman" w:cs="Times New Roman"/>
          <w:sz w:val="28"/>
          <w:szCs w:val="28"/>
          <w:lang w:eastAsia="bg-BG"/>
        </w:rPr>
        <w:t xml:space="preserve"> г. и </w:t>
      </w:r>
      <w:r w:rsidR="006C212E">
        <w:rPr>
          <w:rFonts w:ascii="Times New Roman" w:eastAsia="Times New Roman" w:hAnsi="Times New Roman" w:cs="Times New Roman"/>
          <w:sz w:val="28"/>
          <w:szCs w:val="28"/>
          <w:lang w:eastAsia="bg-BG"/>
        </w:rPr>
        <w:t>3,8</w:t>
      </w:r>
      <w:r w:rsidR="001C4A7A">
        <w:rPr>
          <w:rFonts w:ascii="Times New Roman" w:eastAsia="Times New Roman" w:hAnsi="Times New Roman" w:cs="Times New Roman"/>
          <w:sz w:val="28"/>
          <w:szCs w:val="28"/>
          <w:lang w:eastAsia="bg-BG"/>
        </w:rPr>
        <w:t>% за 201</w:t>
      </w:r>
      <w:r w:rsidR="001D435C">
        <w:rPr>
          <w:rFonts w:ascii="Times New Roman" w:eastAsia="Times New Roman" w:hAnsi="Times New Roman" w:cs="Times New Roman"/>
          <w:sz w:val="28"/>
          <w:szCs w:val="28"/>
          <w:lang w:eastAsia="bg-BG"/>
        </w:rPr>
        <w:t>8</w:t>
      </w:r>
      <w:r w:rsidR="001C4A7A">
        <w:rPr>
          <w:rFonts w:ascii="Times New Roman" w:eastAsia="Times New Roman" w:hAnsi="Times New Roman" w:cs="Times New Roman"/>
          <w:sz w:val="28"/>
          <w:szCs w:val="28"/>
          <w:lang w:eastAsia="bg-BG"/>
        </w:rPr>
        <w:t xml:space="preserve"> г. и на престъпленията </w:t>
      </w:r>
      <w:r w:rsidRPr="00B169DC">
        <w:rPr>
          <w:rFonts w:ascii="Times New Roman" w:eastAsia="Times New Roman" w:hAnsi="Times New Roman" w:cs="Times New Roman"/>
          <w:sz w:val="28"/>
          <w:szCs w:val="28"/>
          <w:lang w:eastAsia="bg-BG"/>
        </w:rPr>
        <w:t>против дейността на държавните органи и обществени организации (глава VІІІ от НК) –</w:t>
      </w:r>
      <w:r w:rsidR="00B169DC" w:rsidRPr="00B169DC">
        <w:rPr>
          <w:rFonts w:ascii="Times New Roman" w:eastAsia="Times New Roman" w:hAnsi="Times New Roman" w:cs="Times New Roman"/>
          <w:sz w:val="28"/>
          <w:szCs w:val="28"/>
          <w:lang w:eastAsia="bg-BG"/>
        </w:rPr>
        <w:t xml:space="preserve"> </w:t>
      </w:r>
      <w:r w:rsidR="001D435C">
        <w:rPr>
          <w:rFonts w:ascii="Times New Roman" w:eastAsia="Times New Roman" w:hAnsi="Times New Roman" w:cs="Times New Roman"/>
          <w:sz w:val="28"/>
          <w:szCs w:val="28"/>
          <w:lang w:eastAsia="bg-BG"/>
        </w:rPr>
        <w:t>2,2</w:t>
      </w:r>
      <w:r w:rsidR="00B169DC" w:rsidRPr="00B169DC">
        <w:rPr>
          <w:rFonts w:ascii="Times New Roman" w:eastAsia="Times New Roman" w:hAnsi="Times New Roman" w:cs="Times New Roman"/>
          <w:sz w:val="28"/>
          <w:szCs w:val="28"/>
          <w:lang w:eastAsia="bg-BG"/>
        </w:rPr>
        <w:t xml:space="preserve">% при </w:t>
      </w:r>
      <w:r w:rsidR="001D435C">
        <w:rPr>
          <w:rFonts w:ascii="Times New Roman" w:eastAsia="Times New Roman" w:hAnsi="Times New Roman" w:cs="Times New Roman"/>
          <w:sz w:val="28"/>
          <w:szCs w:val="28"/>
          <w:lang w:eastAsia="bg-BG"/>
        </w:rPr>
        <w:t>3,4</w:t>
      </w:r>
      <w:r w:rsidRPr="00B169DC">
        <w:rPr>
          <w:rFonts w:ascii="Times New Roman" w:eastAsia="Times New Roman" w:hAnsi="Times New Roman" w:cs="Times New Roman"/>
          <w:sz w:val="28"/>
          <w:szCs w:val="28"/>
          <w:lang w:eastAsia="bg-BG"/>
        </w:rPr>
        <w:t xml:space="preserve">% </w:t>
      </w:r>
      <w:r w:rsidR="00B169DC" w:rsidRPr="00B169DC">
        <w:rPr>
          <w:rFonts w:ascii="Times New Roman" w:eastAsia="Times New Roman" w:hAnsi="Times New Roman" w:cs="Times New Roman"/>
          <w:sz w:val="28"/>
          <w:szCs w:val="28"/>
          <w:lang w:eastAsia="bg-BG"/>
        </w:rPr>
        <w:t>за 201</w:t>
      </w:r>
      <w:r w:rsidR="001D435C">
        <w:rPr>
          <w:rFonts w:ascii="Times New Roman" w:eastAsia="Times New Roman" w:hAnsi="Times New Roman" w:cs="Times New Roman"/>
          <w:sz w:val="28"/>
          <w:szCs w:val="28"/>
          <w:lang w:eastAsia="bg-BG"/>
        </w:rPr>
        <w:t>9</w:t>
      </w:r>
      <w:r w:rsidR="00B169DC" w:rsidRPr="00B169DC">
        <w:rPr>
          <w:rFonts w:ascii="Times New Roman" w:eastAsia="Times New Roman" w:hAnsi="Times New Roman" w:cs="Times New Roman"/>
          <w:sz w:val="28"/>
          <w:szCs w:val="28"/>
          <w:lang w:eastAsia="bg-BG"/>
        </w:rPr>
        <w:t xml:space="preserve"> г. и</w:t>
      </w:r>
      <w:r w:rsidRPr="00B169DC">
        <w:rPr>
          <w:rFonts w:ascii="Times New Roman" w:eastAsia="Times New Roman" w:hAnsi="Times New Roman" w:cs="Times New Roman"/>
          <w:sz w:val="28"/>
          <w:szCs w:val="28"/>
          <w:lang w:eastAsia="bg-BG"/>
        </w:rPr>
        <w:t xml:space="preserve"> 2,</w:t>
      </w:r>
      <w:r w:rsidR="001D435C">
        <w:rPr>
          <w:rFonts w:ascii="Times New Roman" w:eastAsia="Times New Roman" w:hAnsi="Times New Roman" w:cs="Times New Roman"/>
          <w:sz w:val="28"/>
          <w:szCs w:val="28"/>
          <w:lang w:eastAsia="bg-BG"/>
        </w:rPr>
        <w:t>7</w:t>
      </w:r>
      <w:r w:rsidRPr="00B169DC">
        <w:rPr>
          <w:rFonts w:ascii="Times New Roman" w:eastAsia="Times New Roman" w:hAnsi="Times New Roman" w:cs="Times New Roman"/>
          <w:sz w:val="28"/>
          <w:szCs w:val="28"/>
          <w:lang w:eastAsia="bg-BG"/>
        </w:rPr>
        <w:t>% за 201</w:t>
      </w:r>
      <w:r w:rsidR="001D435C">
        <w:rPr>
          <w:rFonts w:ascii="Times New Roman" w:eastAsia="Times New Roman" w:hAnsi="Times New Roman" w:cs="Times New Roman"/>
          <w:sz w:val="28"/>
          <w:szCs w:val="28"/>
          <w:lang w:eastAsia="bg-BG"/>
        </w:rPr>
        <w:t>8</w:t>
      </w:r>
      <w:r w:rsidRPr="00B169DC">
        <w:rPr>
          <w:rFonts w:ascii="Times New Roman" w:eastAsia="Times New Roman" w:hAnsi="Times New Roman" w:cs="Times New Roman"/>
          <w:sz w:val="28"/>
          <w:szCs w:val="28"/>
          <w:lang w:eastAsia="bg-BG"/>
        </w:rPr>
        <w:t xml:space="preserve"> г</w:t>
      </w:r>
      <w:r w:rsidR="00B169DC" w:rsidRPr="00B169DC">
        <w:rPr>
          <w:rFonts w:ascii="Times New Roman" w:eastAsia="Times New Roman" w:hAnsi="Times New Roman" w:cs="Times New Roman"/>
          <w:sz w:val="28"/>
          <w:szCs w:val="28"/>
          <w:lang w:eastAsia="bg-BG"/>
        </w:rPr>
        <w:t>.</w:t>
      </w:r>
    </w:p>
    <w:p w14:paraId="09A8A3FA" w14:textId="77777777" w:rsidR="00897C29" w:rsidRPr="00287F69"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1C4A7A">
        <w:rPr>
          <w:rFonts w:ascii="Times New Roman" w:eastAsia="Times New Roman" w:hAnsi="Times New Roman" w:cs="Times New Roman"/>
          <w:sz w:val="28"/>
          <w:szCs w:val="28"/>
          <w:lang w:eastAsia="bg-BG"/>
        </w:rPr>
        <w:t>От посочените стойности и съотношения се установява, че актов</w:t>
      </w:r>
      <w:r w:rsidR="00560DB7">
        <w:rPr>
          <w:rFonts w:ascii="Times New Roman" w:eastAsia="Times New Roman" w:hAnsi="Times New Roman" w:cs="Times New Roman"/>
          <w:sz w:val="28"/>
          <w:szCs w:val="28"/>
          <w:lang w:eastAsia="bg-BG"/>
        </w:rPr>
        <w:t xml:space="preserve">ете за </w:t>
      </w:r>
      <w:proofErr w:type="spellStart"/>
      <w:r w:rsidR="00560DB7">
        <w:rPr>
          <w:rFonts w:ascii="Times New Roman" w:eastAsia="Times New Roman" w:hAnsi="Times New Roman" w:cs="Times New Roman"/>
          <w:sz w:val="28"/>
          <w:szCs w:val="28"/>
          <w:lang w:eastAsia="bg-BG"/>
        </w:rPr>
        <w:t>общоопасни</w:t>
      </w:r>
      <w:proofErr w:type="spellEnd"/>
      <w:r w:rsidR="00560DB7">
        <w:rPr>
          <w:rFonts w:ascii="Times New Roman" w:eastAsia="Times New Roman" w:hAnsi="Times New Roman" w:cs="Times New Roman"/>
          <w:sz w:val="28"/>
          <w:szCs w:val="28"/>
          <w:lang w:eastAsia="bg-BG"/>
        </w:rPr>
        <w:t xml:space="preserve"> престъпления (с </w:t>
      </w:r>
      <w:r w:rsidRPr="001C4A7A">
        <w:rPr>
          <w:rFonts w:ascii="Times New Roman" w:eastAsia="Times New Roman" w:hAnsi="Times New Roman" w:cs="Times New Roman"/>
          <w:sz w:val="28"/>
          <w:szCs w:val="28"/>
          <w:lang w:eastAsia="bg-BG"/>
        </w:rPr>
        <w:t>преимуществените чл. 343б, чл. 345 от НК</w:t>
      </w:r>
      <w:r w:rsidR="00560DB7">
        <w:rPr>
          <w:rFonts w:ascii="Times New Roman" w:eastAsia="Times New Roman" w:hAnsi="Times New Roman" w:cs="Times New Roman"/>
          <w:sz w:val="28"/>
          <w:szCs w:val="28"/>
          <w:lang w:eastAsia="bg-BG"/>
        </w:rPr>
        <w:t>)</w:t>
      </w:r>
      <w:r w:rsidRPr="001C4A7A">
        <w:rPr>
          <w:rFonts w:ascii="Times New Roman" w:eastAsia="Times New Roman" w:hAnsi="Times New Roman" w:cs="Times New Roman"/>
          <w:sz w:val="28"/>
          <w:szCs w:val="28"/>
          <w:lang w:eastAsia="bg-BG"/>
        </w:rPr>
        <w:t xml:space="preserve"> са </w:t>
      </w:r>
      <w:r w:rsidR="00287F69">
        <w:rPr>
          <w:rFonts w:ascii="Times New Roman" w:eastAsia="Times New Roman" w:hAnsi="Times New Roman" w:cs="Times New Roman"/>
          <w:sz w:val="28"/>
          <w:szCs w:val="28"/>
          <w:lang w:eastAsia="bg-BG"/>
        </w:rPr>
        <w:t>с намалено</w:t>
      </w:r>
      <w:r w:rsidRPr="001C4A7A">
        <w:rPr>
          <w:rFonts w:ascii="Times New Roman" w:eastAsia="Times New Roman" w:hAnsi="Times New Roman" w:cs="Times New Roman"/>
          <w:sz w:val="28"/>
          <w:szCs w:val="28"/>
          <w:lang w:eastAsia="bg-BG"/>
        </w:rPr>
        <w:t xml:space="preserve"> съотношение  спрямо </w:t>
      </w:r>
      <w:r w:rsidR="00287F69">
        <w:rPr>
          <w:rFonts w:ascii="Times New Roman" w:eastAsia="Times New Roman" w:hAnsi="Times New Roman" w:cs="Times New Roman"/>
          <w:sz w:val="28"/>
          <w:szCs w:val="28"/>
          <w:lang w:eastAsia="bg-BG"/>
        </w:rPr>
        <w:t>двата предходни</w:t>
      </w:r>
      <w:r w:rsidRPr="001C4A7A">
        <w:rPr>
          <w:rFonts w:ascii="Times New Roman" w:eastAsia="Times New Roman" w:hAnsi="Times New Roman" w:cs="Times New Roman"/>
          <w:sz w:val="28"/>
          <w:szCs w:val="28"/>
          <w:lang w:eastAsia="bg-BG"/>
        </w:rPr>
        <w:t xml:space="preserve"> период</w:t>
      </w:r>
      <w:r w:rsidR="00287F69">
        <w:rPr>
          <w:rFonts w:ascii="Times New Roman" w:eastAsia="Times New Roman" w:hAnsi="Times New Roman" w:cs="Times New Roman"/>
          <w:sz w:val="28"/>
          <w:szCs w:val="28"/>
          <w:lang w:eastAsia="bg-BG"/>
        </w:rPr>
        <w:t>а</w:t>
      </w:r>
      <w:r w:rsidRPr="001C4A7A">
        <w:rPr>
          <w:rFonts w:ascii="Times New Roman" w:eastAsia="Times New Roman" w:hAnsi="Times New Roman" w:cs="Times New Roman"/>
          <w:sz w:val="28"/>
          <w:szCs w:val="28"/>
          <w:lang w:eastAsia="bg-BG"/>
        </w:rPr>
        <w:t xml:space="preserve">. </w:t>
      </w:r>
      <w:r w:rsidR="00287F69">
        <w:rPr>
          <w:rFonts w:ascii="Times New Roman" w:eastAsia="Times New Roman" w:hAnsi="Times New Roman" w:cs="Times New Roman"/>
          <w:sz w:val="28"/>
          <w:szCs w:val="28"/>
          <w:lang w:eastAsia="bg-BG"/>
        </w:rPr>
        <w:t xml:space="preserve">Слабо е намаляло и съотношението на актовете за престъпления срещу собствеността спрямо </w:t>
      </w:r>
      <w:r w:rsidR="00287F69" w:rsidRPr="00287F69">
        <w:rPr>
          <w:rFonts w:ascii="Times New Roman" w:eastAsia="Times New Roman" w:hAnsi="Times New Roman" w:cs="Times New Roman"/>
          <w:sz w:val="28"/>
          <w:szCs w:val="28"/>
          <w:lang w:eastAsia="bg-BG"/>
        </w:rPr>
        <w:t xml:space="preserve">общия им брой. </w:t>
      </w:r>
      <w:r w:rsidR="00560DB7" w:rsidRPr="00287F69">
        <w:rPr>
          <w:rFonts w:ascii="Times New Roman" w:eastAsia="Times New Roman" w:hAnsi="Times New Roman" w:cs="Times New Roman"/>
          <w:sz w:val="28"/>
          <w:szCs w:val="28"/>
          <w:lang w:eastAsia="bg-BG"/>
        </w:rPr>
        <w:t xml:space="preserve">Увеличен е </w:t>
      </w:r>
      <w:r w:rsidR="00287F69" w:rsidRPr="00287F69">
        <w:rPr>
          <w:rFonts w:ascii="Times New Roman" w:eastAsia="Times New Roman" w:hAnsi="Times New Roman" w:cs="Times New Roman"/>
          <w:sz w:val="28"/>
          <w:szCs w:val="28"/>
          <w:lang w:eastAsia="bg-BG"/>
        </w:rPr>
        <w:t xml:space="preserve">обаче </w:t>
      </w:r>
      <w:r w:rsidR="00560DB7" w:rsidRPr="00287F69">
        <w:rPr>
          <w:rFonts w:ascii="Times New Roman" w:eastAsia="Times New Roman" w:hAnsi="Times New Roman" w:cs="Times New Roman"/>
          <w:sz w:val="28"/>
          <w:szCs w:val="28"/>
          <w:lang w:eastAsia="bg-BG"/>
        </w:rPr>
        <w:t xml:space="preserve">делът на актовете </w:t>
      </w:r>
      <w:r w:rsidRPr="00287F69">
        <w:rPr>
          <w:rFonts w:ascii="Times New Roman" w:eastAsia="Times New Roman" w:hAnsi="Times New Roman" w:cs="Times New Roman"/>
          <w:sz w:val="28"/>
          <w:szCs w:val="28"/>
          <w:lang w:eastAsia="bg-BG"/>
        </w:rPr>
        <w:t xml:space="preserve">за престъпления против </w:t>
      </w:r>
      <w:r w:rsidR="00560DB7" w:rsidRPr="00287F69">
        <w:rPr>
          <w:rFonts w:ascii="Times New Roman" w:eastAsia="Times New Roman" w:hAnsi="Times New Roman" w:cs="Times New Roman"/>
          <w:sz w:val="28"/>
          <w:szCs w:val="28"/>
          <w:lang w:eastAsia="bg-BG"/>
        </w:rPr>
        <w:t xml:space="preserve">дейността на държавните органи </w:t>
      </w:r>
      <w:r w:rsidRPr="00287F69">
        <w:rPr>
          <w:rFonts w:ascii="Times New Roman" w:eastAsia="Times New Roman" w:hAnsi="Times New Roman" w:cs="Times New Roman"/>
          <w:sz w:val="28"/>
          <w:szCs w:val="28"/>
          <w:lang w:eastAsia="bg-BG"/>
        </w:rPr>
        <w:t xml:space="preserve">спрямо </w:t>
      </w:r>
      <w:r w:rsidR="00560DB7" w:rsidRPr="00287F69">
        <w:rPr>
          <w:rFonts w:ascii="Times New Roman" w:eastAsia="Times New Roman" w:hAnsi="Times New Roman" w:cs="Times New Roman"/>
          <w:sz w:val="28"/>
          <w:szCs w:val="28"/>
          <w:lang w:eastAsia="bg-BG"/>
        </w:rPr>
        <w:t xml:space="preserve">и двата </w:t>
      </w:r>
      <w:r w:rsidRPr="00287F69">
        <w:rPr>
          <w:rFonts w:ascii="Times New Roman" w:eastAsia="Times New Roman" w:hAnsi="Times New Roman" w:cs="Times New Roman"/>
          <w:sz w:val="28"/>
          <w:szCs w:val="28"/>
          <w:lang w:eastAsia="bg-BG"/>
        </w:rPr>
        <w:t xml:space="preserve">предходни периода. </w:t>
      </w:r>
      <w:r w:rsidR="00560DB7" w:rsidRPr="00287F69">
        <w:rPr>
          <w:rFonts w:ascii="Times New Roman" w:eastAsia="Times New Roman" w:hAnsi="Times New Roman" w:cs="Times New Roman"/>
          <w:sz w:val="28"/>
          <w:szCs w:val="28"/>
          <w:lang w:eastAsia="bg-BG"/>
        </w:rPr>
        <w:t>Същото се отнася и за</w:t>
      </w:r>
      <w:r w:rsidR="00287F69" w:rsidRPr="00287F69">
        <w:rPr>
          <w:rFonts w:ascii="Times New Roman" w:eastAsia="Times New Roman" w:hAnsi="Times New Roman" w:cs="Times New Roman"/>
          <w:sz w:val="28"/>
          <w:szCs w:val="28"/>
          <w:lang w:eastAsia="bg-BG"/>
        </w:rPr>
        <w:t xml:space="preserve"> престъпленията против стопанството и документните престъпления. Само 5% е делът на актовете за престъпления срещу личността</w:t>
      </w:r>
      <w:r w:rsidRPr="00287F69">
        <w:rPr>
          <w:rFonts w:ascii="Times New Roman" w:eastAsia="Times New Roman" w:hAnsi="Times New Roman" w:cs="Times New Roman"/>
          <w:sz w:val="28"/>
          <w:szCs w:val="28"/>
          <w:lang w:eastAsia="bg-BG"/>
        </w:rPr>
        <w:t>.</w:t>
      </w:r>
    </w:p>
    <w:p w14:paraId="25A75B9A" w14:textId="77777777" w:rsidR="00897C29"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Основният дял </w:t>
      </w:r>
      <w:r w:rsidRPr="00440A92">
        <w:rPr>
          <w:rFonts w:ascii="Times New Roman" w:eastAsia="Times New Roman" w:hAnsi="Times New Roman" w:cs="Times New Roman"/>
          <w:sz w:val="28"/>
          <w:szCs w:val="28"/>
          <w:lang w:eastAsia="bg-BG"/>
        </w:rPr>
        <w:t xml:space="preserve">по внесените за </w:t>
      </w:r>
      <w:proofErr w:type="spellStart"/>
      <w:r w:rsidRPr="00440A92">
        <w:rPr>
          <w:rFonts w:ascii="Times New Roman" w:eastAsia="Times New Roman" w:hAnsi="Times New Roman" w:cs="Times New Roman"/>
          <w:sz w:val="28"/>
          <w:szCs w:val="28"/>
          <w:lang w:eastAsia="bg-BG"/>
        </w:rPr>
        <w:t>общоопасни</w:t>
      </w:r>
      <w:proofErr w:type="spellEnd"/>
      <w:r w:rsidRPr="00440A92">
        <w:rPr>
          <w:rFonts w:ascii="Times New Roman" w:eastAsia="Times New Roman" w:hAnsi="Times New Roman" w:cs="Times New Roman"/>
          <w:sz w:val="28"/>
          <w:szCs w:val="28"/>
          <w:lang w:eastAsia="bg-BG"/>
        </w:rPr>
        <w:t xml:space="preserve"> престъпления прокурорски актове по глава XI от Особената част на НК се формира преимуществено от актовете за престъпления по чл. 343б и чл. 345 НК – </w:t>
      </w:r>
      <w:r w:rsidR="00287F69" w:rsidRPr="00440A92">
        <w:rPr>
          <w:rFonts w:ascii="Times New Roman" w:eastAsia="Times New Roman" w:hAnsi="Times New Roman" w:cs="Times New Roman"/>
          <w:sz w:val="28"/>
          <w:szCs w:val="28"/>
          <w:lang w:eastAsia="bg-BG"/>
        </w:rPr>
        <w:t xml:space="preserve">почти </w:t>
      </w:r>
      <w:r w:rsidR="001D435C" w:rsidRPr="00440A92">
        <w:rPr>
          <w:rFonts w:ascii="Times New Roman" w:eastAsia="Times New Roman" w:hAnsi="Times New Roman" w:cs="Times New Roman"/>
          <w:sz w:val="28"/>
          <w:szCs w:val="28"/>
          <w:lang w:eastAsia="bg-BG"/>
        </w:rPr>
        <w:t>54</w:t>
      </w:r>
      <w:r w:rsidR="00287F69" w:rsidRPr="00440A92">
        <w:rPr>
          <w:rFonts w:ascii="Times New Roman" w:eastAsia="Times New Roman" w:hAnsi="Times New Roman" w:cs="Times New Roman"/>
          <w:sz w:val="28"/>
          <w:szCs w:val="28"/>
          <w:lang w:eastAsia="bg-BG"/>
        </w:rPr>
        <w:t xml:space="preserve">% от всички актове за </w:t>
      </w:r>
      <w:proofErr w:type="spellStart"/>
      <w:r w:rsidR="00287F69" w:rsidRPr="00440A92">
        <w:rPr>
          <w:rFonts w:ascii="Times New Roman" w:eastAsia="Times New Roman" w:hAnsi="Times New Roman" w:cs="Times New Roman"/>
          <w:sz w:val="28"/>
          <w:szCs w:val="28"/>
          <w:lang w:eastAsia="bg-BG"/>
        </w:rPr>
        <w:t>общоопасни</w:t>
      </w:r>
      <w:proofErr w:type="spellEnd"/>
      <w:r w:rsidR="00287F69" w:rsidRPr="00440A92">
        <w:rPr>
          <w:rFonts w:ascii="Times New Roman" w:eastAsia="Times New Roman" w:hAnsi="Times New Roman" w:cs="Times New Roman"/>
          <w:sz w:val="28"/>
          <w:szCs w:val="28"/>
          <w:lang w:eastAsia="bg-BG"/>
        </w:rPr>
        <w:t xml:space="preserve"> престъпления срещу </w:t>
      </w:r>
      <w:r w:rsidRPr="00440A92">
        <w:rPr>
          <w:rFonts w:ascii="Times New Roman" w:eastAsia="Times New Roman" w:hAnsi="Times New Roman" w:cs="Times New Roman"/>
          <w:sz w:val="28"/>
          <w:szCs w:val="28"/>
          <w:lang w:eastAsia="bg-BG"/>
        </w:rPr>
        <w:t>73%</w:t>
      </w:r>
      <w:r w:rsidR="00287F69" w:rsidRPr="00440A92">
        <w:rPr>
          <w:rFonts w:ascii="Times New Roman" w:eastAsia="Times New Roman" w:hAnsi="Times New Roman" w:cs="Times New Roman"/>
          <w:sz w:val="28"/>
          <w:szCs w:val="28"/>
          <w:lang w:eastAsia="bg-BG"/>
        </w:rPr>
        <w:t xml:space="preserve"> за 201</w:t>
      </w:r>
      <w:r w:rsidR="001D435C" w:rsidRPr="00440A92">
        <w:rPr>
          <w:rFonts w:ascii="Times New Roman" w:eastAsia="Times New Roman" w:hAnsi="Times New Roman" w:cs="Times New Roman"/>
          <w:sz w:val="28"/>
          <w:szCs w:val="28"/>
          <w:lang w:eastAsia="bg-BG"/>
        </w:rPr>
        <w:t>9</w:t>
      </w:r>
      <w:r w:rsidR="00287F69" w:rsidRPr="00440A92">
        <w:rPr>
          <w:rFonts w:ascii="Times New Roman" w:eastAsia="Times New Roman" w:hAnsi="Times New Roman" w:cs="Times New Roman"/>
          <w:sz w:val="28"/>
          <w:szCs w:val="28"/>
          <w:lang w:eastAsia="bg-BG"/>
        </w:rPr>
        <w:t xml:space="preserve"> г. и </w:t>
      </w:r>
      <w:r w:rsidR="001D435C" w:rsidRPr="00440A92">
        <w:rPr>
          <w:rFonts w:ascii="Times New Roman" w:eastAsia="Times New Roman" w:hAnsi="Times New Roman" w:cs="Times New Roman"/>
          <w:sz w:val="28"/>
          <w:szCs w:val="28"/>
          <w:lang w:eastAsia="bg-BG"/>
        </w:rPr>
        <w:t>67,3</w:t>
      </w:r>
      <w:r w:rsidRPr="00440A92">
        <w:rPr>
          <w:rFonts w:ascii="Times New Roman" w:eastAsia="Times New Roman" w:hAnsi="Times New Roman" w:cs="Times New Roman"/>
          <w:sz w:val="28"/>
          <w:szCs w:val="28"/>
          <w:lang w:eastAsia="bg-BG"/>
        </w:rPr>
        <w:t>%</w:t>
      </w:r>
      <w:r w:rsidR="00287F69" w:rsidRPr="00440A92">
        <w:rPr>
          <w:rFonts w:ascii="Times New Roman" w:eastAsia="Times New Roman" w:hAnsi="Times New Roman" w:cs="Times New Roman"/>
          <w:sz w:val="28"/>
          <w:szCs w:val="28"/>
          <w:lang w:eastAsia="bg-BG"/>
        </w:rPr>
        <w:t xml:space="preserve"> за 201</w:t>
      </w:r>
      <w:r w:rsidR="001D435C" w:rsidRPr="00440A92">
        <w:rPr>
          <w:rFonts w:ascii="Times New Roman" w:eastAsia="Times New Roman" w:hAnsi="Times New Roman" w:cs="Times New Roman"/>
          <w:sz w:val="28"/>
          <w:szCs w:val="28"/>
          <w:lang w:eastAsia="bg-BG"/>
        </w:rPr>
        <w:t>8</w:t>
      </w:r>
      <w:r w:rsidR="00287F69" w:rsidRPr="00440A92">
        <w:rPr>
          <w:rFonts w:ascii="Times New Roman" w:eastAsia="Times New Roman" w:hAnsi="Times New Roman" w:cs="Times New Roman"/>
          <w:sz w:val="28"/>
          <w:szCs w:val="28"/>
          <w:lang w:eastAsia="bg-BG"/>
        </w:rPr>
        <w:t xml:space="preserve"> г. Има сериозно </w:t>
      </w:r>
      <w:r w:rsidR="001D435C" w:rsidRPr="00440A92">
        <w:rPr>
          <w:rFonts w:ascii="Times New Roman" w:eastAsia="Times New Roman" w:hAnsi="Times New Roman" w:cs="Times New Roman"/>
          <w:sz w:val="28"/>
          <w:szCs w:val="28"/>
          <w:lang w:eastAsia="bg-BG"/>
        </w:rPr>
        <w:t>намаление</w:t>
      </w:r>
      <w:r w:rsidR="00287F69" w:rsidRPr="00440A92">
        <w:rPr>
          <w:rFonts w:ascii="Times New Roman" w:eastAsia="Times New Roman" w:hAnsi="Times New Roman" w:cs="Times New Roman"/>
          <w:sz w:val="28"/>
          <w:szCs w:val="28"/>
          <w:lang w:eastAsia="bg-BG"/>
        </w:rPr>
        <w:t xml:space="preserve"> спрямо предходните два периода, като т</w:t>
      </w:r>
      <w:r w:rsidRPr="00440A92">
        <w:rPr>
          <w:rFonts w:ascii="Times New Roman" w:eastAsia="Times New Roman" w:hAnsi="Times New Roman" w:cs="Times New Roman"/>
          <w:sz w:val="28"/>
          <w:szCs w:val="28"/>
          <w:lang w:eastAsia="bg-BG"/>
        </w:rPr>
        <w:t xml:space="preserve">ази характеристика означава, че </w:t>
      </w:r>
      <w:r w:rsidR="00440A92" w:rsidRPr="00440A92">
        <w:rPr>
          <w:rFonts w:ascii="Times New Roman" w:eastAsia="Times New Roman" w:hAnsi="Times New Roman" w:cs="Times New Roman"/>
          <w:sz w:val="28"/>
          <w:szCs w:val="28"/>
          <w:lang w:eastAsia="bg-BG"/>
        </w:rPr>
        <w:t xml:space="preserve">е налице ефект от превантивната дейност на </w:t>
      </w:r>
      <w:proofErr w:type="spellStart"/>
      <w:r w:rsidR="00440A92" w:rsidRPr="00440A92">
        <w:rPr>
          <w:rFonts w:ascii="Times New Roman" w:eastAsia="Times New Roman" w:hAnsi="Times New Roman" w:cs="Times New Roman"/>
          <w:sz w:val="28"/>
          <w:szCs w:val="28"/>
          <w:lang w:eastAsia="bg-BG"/>
        </w:rPr>
        <w:t>провоприлагащите</w:t>
      </w:r>
      <w:proofErr w:type="spellEnd"/>
      <w:r w:rsidR="00440A92" w:rsidRPr="00440A92">
        <w:rPr>
          <w:rFonts w:ascii="Times New Roman" w:eastAsia="Times New Roman" w:hAnsi="Times New Roman" w:cs="Times New Roman"/>
          <w:sz w:val="28"/>
          <w:szCs w:val="28"/>
          <w:lang w:eastAsia="bg-BG"/>
        </w:rPr>
        <w:t xml:space="preserve"> органи, довела до намаляване броя на извършените престъпления по този раздел. Макар, че делата </w:t>
      </w:r>
      <w:r w:rsidRPr="00440A92">
        <w:rPr>
          <w:rFonts w:ascii="Times New Roman" w:eastAsia="Times New Roman" w:hAnsi="Times New Roman" w:cs="Times New Roman"/>
          <w:sz w:val="28"/>
          <w:szCs w:val="28"/>
          <w:lang w:eastAsia="bg-BG"/>
        </w:rPr>
        <w:t xml:space="preserve">не се отличават с висока фактическа и правна сложност, </w:t>
      </w:r>
      <w:r w:rsidR="00440A92" w:rsidRPr="00440A92">
        <w:rPr>
          <w:rFonts w:ascii="Times New Roman" w:eastAsia="Times New Roman" w:hAnsi="Times New Roman" w:cs="Times New Roman"/>
          <w:sz w:val="28"/>
          <w:szCs w:val="28"/>
          <w:lang w:eastAsia="bg-BG"/>
        </w:rPr>
        <w:t xml:space="preserve">увеличението на наказанието при чл. 343б от НК изигра положителен резултат и доведе до намаляване на този вид престъпления. </w:t>
      </w:r>
    </w:p>
    <w:p w14:paraId="2071FC1D" w14:textId="77777777" w:rsidR="00440A92" w:rsidRPr="0049713A" w:rsidRDefault="00440A92" w:rsidP="00897C29">
      <w:pPr>
        <w:spacing w:after="0" w:line="240" w:lineRule="auto"/>
        <w:ind w:firstLine="709"/>
        <w:jc w:val="both"/>
        <w:rPr>
          <w:rFonts w:ascii="Times New Roman" w:eastAsia="Times New Roman" w:hAnsi="Times New Roman" w:cs="Times New Roman"/>
          <w:b/>
          <w:bCs/>
          <w:i/>
          <w:sz w:val="28"/>
          <w:szCs w:val="28"/>
          <w:lang w:eastAsia="bg-BG"/>
        </w:rPr>
      </w:pPr>
    </w:p>
    <w:p w14:paraId="4FE19DDB" w14:textId="77777777" w:rsidR="00897C29" w:rsidRPr="007A209C" w:rsidRDefault="00897C29" w:rsidP="007A209C">
      <w:pPr>
        <w:ind w:firstLine="708"/>
        <w:rPr>
          <w:rFonts w:ascii="Times New Roman" w:hAnsi="Times New Roman" w:cs="Times New Roman"/>
          <w:b/>
          <w:i/>
          <w:sz w:val="28"/>
          <w:szCs w:val="28"/>
          <w:u w:val="single"/>
        </w:rPr>
      </w:pPr>
      <w:r w:rsidRPr="007A209C">
        <w:rPr>
          <w:rFonts w:ascii="Times New Roman" w:hAnsi="Times New Roman" w:cs="Times New Roman"/>
          <w:b/>
          <w:i/>
          <w:sz w:val="28"/>
          <w:szCs w:val="28"/>
          <w:u w:val="single"/>
        </w:rPr>
        <w:t>1.3. Обобщени данни по основни показатели за дейността на разследващите органи и на прокуратурата:</w:t>
      </w:r>
    </w:p>
    <w:p w14:paraId="1D71B2AD" w14:textId="77777777"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r w:rsidRPr="0049713A">
        <w:rPr>
          <w:rFonts w:ascii="Times New Roman" w:eastAsia="Times New Roman" w:hAnsi="Times New Roman" w:cs="Times New Roman"/>
          <w:color w:val="000000"/>
          <w:sz w:val="28"/>
          <w:szCs w:val="28"/>
          <w:u w:val="single"/>
          <w:lang w:eastAsia="bg-BG"/>
        </w:rPr>
        <w:t>Преписки и наказателни производства</w:t>
      </w:r>
      <w:r w:rsidRPr="0049713A">
        <w:rPr>
          <w:rFonts w:ascii="Times New Roman" w:eastAsia="Times New Roman" w:hAnsi="Times New Roman" w:cs="Times New Roman"/>
          <w:color w:val="000000"/>
          <w:sz w:val="28"/>
          <w:szCs w:val="28"/>
          <w:lang w:eastAsia="bg-BG"/>
        </w:rPr>
        <w:t xml:space="preserve"> – представя таблично обобщение в абсолютни стойности на всички преписки и досъдебни производства. Данните обхващат дейността на прокурорите и на разследващите органи за последните три години:</w:t>
      </w:r>
    </w:p>
    <w:p w14:paraId="2DE061B4" w14:textId="77777777"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843"/>
        <w:gridCol w:w="1843"/>
        <w:gridCol w:w="2268"/>
      </w:tblGrid>
      <w:tr w:rsidR="00897C29" w:rsidRPr="0049713A" w14:paraId="60A142A7" w14:textId="77777777" w:rsidTr="008E6093">
        <w:trPr>
          <w:trHeight w:val="111"/>
        </w:trPr>
        <w:tc>
          <w:tcPr>
            <w:tcW w:w="3402" w:type="dxa"/>
          </w:tcPr>
          <w:p w14:paraId="1410FB7A" w14:textId="77777777" w:rsidR="00897C29" w:rsidRPr="0049713A" w:rsidRDefault="00897C29" w:rsidP="00897C29">
            <w:pPr>
              <w:spacing w:after="0" w:line="240" w:lineRule="auto"/>
              <w:ind w:firstLine="709"/>
              <w:jc w:val="both"/>
              <w:rPr>
                <w:rFonts w:ascii="Times New Roman" w:eastAsia="Times New Roman" w:hAnsi="Times New Roman" w:cs="Times New Roman"/>
                <w:b/>
                <w:bCs/>
                <w:sz w:val="24"/>
                <w:szCs w:val="24"/>
                <w:lang w:eastAsia="bg-BG"/>
              </w:rPr>
            </w:pPr>
            <w:r w:rsidRPr="0049713A">
              <w:rPr>
                <w:rFonts w:ascii="Times New Roman" w:eastAsia="Times New Roman" w:hAnsi="Times New Roman" w:cs="Times New Roman"/>
                <w:b/>
                <w:bCs/>
                <w:sz w:val="24"/>
                <w:szCs w:val="24"/>
                <w:lang w:eastAsia="bg-BG"/>
              </w:rPr>
              <w:t xml:space="preserve">Показатели </w:t>
            </w:r>
          </w:p>
        </w:tc>
        <w:tc>
          <w:tcPr>
            <w:tcW w:w="1843" w:type="dxa"/>
            <w:shd w:val="clear" w:color="auto" w:fill="D9D9D9"/>
          </w:tcPr>
          <w:p w14:paraId="6A8C3CED" w14:textId="77777777" w:rsidR="00897C29" w:rsidRPr="0049713A" w:rsidRDefault="00B27070" w:rsidP="001D435C">
            <w:pPr>
              <w:spacing w:after="0" w:line="240" w:lineRule="auto"/>
              <w:ind w:firstLine="709"/>
              <w:jc w:val="both"/>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20</w:t>
            </w:r>
            <w:r w:rsidR="001D435C">
              <w:rPr>
                <w:rFonts w:ascii="Times New Roman" w:eastAsia="Times New Roman" w:hAnsi="Times New Roman" w:cs="Times New Roman"/>
                <w:b/>
                <w:bCs/>
                <w:sz w:val="24"/>
                <w:szCs w:val="24"/>
                <w:lang w:eastAsia="bg-BG"/>
              </w:rPr>
              <w:t>20</w:t>
            </w:r>
            <w:r>
              <w:rPr>
                <w:rFonts w:ascii="Times New Roman" w:eastAsia="Times New Roman" w:hAnsi="Times New Roman" w:cs="Times New Roman"/>
                <w:b/>
                <w:bCs/>
                <w:sz w:val="24"/>
                <w:szCs w:val="24"/>
                <w:lang w:eastAsia="bg-BG"/>
              </w:rPr>
              <w:t xml:space="preserve"> г.</w:t>
            </w:r>
          </w:p>
        </w:tc>
        <w:tc>
          <w:tcPr>
            <w:tcW w:w="1843" w:type="dxa"/>
          </w:tcPr>
          <w:p w14:paraId="210A467D" w14:textId="77777777" w:rsidR="00897C29" w:rsidRPr="00B27070" w:rsidRDefault="00B27070" w:rsidP="001D435C">
            <w:pPr>
              <w:spacing w:after="0" w:line="240" w:lineRule="auto"/>
              <w:ind w:firstLine="709"/>
              <w:jc w:val="both"/>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201</w:t>
            </w:r>
            <w:r w:rsidR="001D435C">
              <w:rPr>
                <w:rFonts w:ascii="Times New Roman" w:eastAsia="Times New Roman" w:hAnsi="Times New Roman" w:cs="Times New Roman"/>
                <w:bCs/>
                <w:sz w:val="24"/>
                <w:szCs w:val="24"/>
                <w:lang w:eastAsia="bg-BG"/>
              </w:rPr>
              <w:t>9</w:t>
            </w:r>
            <w:r w:rsidRPr="00B27070">
              <w:rPr>
                <w:rFonts w:ascii="Times New Roman" w:eastAsia="Times New Roman" w:hAnsi="Times New Roman" w:cs="Times New Roman"/>
                <w:bCs/>
                <w:sz w:val="24"/>
                <w:szCs w:val="24"/>
                <w:lang w:eastAsia="bg-BG"/>
              </w:rPr>
              <w:t xml:space="preserve"> г.</w:t>
            </w:r>
          </w:p>
        </w:tc>
        <w:tc>
          <w:tcPr>
            <w:tcW w:w="2268" w:type="dxa"/>
          </w:tcPr>
          <w:p w14:paraId="223EDC97" w14:textId="77777777" w:rsidR="00897C29" w:rsidRPr="0049713A" w:rsidRDefault="00B27070" w:rsidP="001D435C">
            <w:pPr>
              <w:spacing w:after="0" w:line="240" w:lineRule="auto"/>
              <w:ind w:firstLine="709"/>
              <w:jc w:val="both"/>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201</w:t>
            </w:r>
            <w:r w:rsidR="001D435C">
              <w:rPr>
                <w:rFonts w:ascii="Times New Roman" w:eastAsia="Times New Roman" w:hAnsi="Times New Roman" w:cs="Times New Roman"/>
                <w:bCs/>
                <w:sz w:val="24"/>
                <w:szCs w:val="24"/>
                <w:lang w:eastAsia="bg-BG"/>
              </w:rPr>
              <w:t>8</w:t>
            </w:r>
            <w:r w:rsidRPr="0049713A">
              <w:rPr>
                <w:rFonts w:ascii="Times New Roman" w:eastAsia="Times New Roman" w:hAnsi="Times New Roman" w:cs="Times New Roman"/>
                <w:bCs/>
                <w:sz w:val="24"/>
                <w:szCs w:val="24"/>
                <w:lang w:eastAsia="bg-BG"/>
              </w:rPr>
              <w:t xml:space="preserve"> г</w:t>
            </w:r>
            <w:r w:rsidRPr="0049713A">
              <w:rPr>
                <w:rFonts w:ascii="Times New Roman" w:eastAsia="Times New Roman" w:hAnsi="Times New Roman" w:cs="Times New Roman"/>
                <w:b/>
                <w:bCs/>
                <w:sz w:val="24"/>
                <w:szCs w:val="24"/>
                <w:lang w:eastAsia="bg-BG"/>
              </w:rPr>
              <w:t>.</w:t>
            </w:r>
          </w:p>
        </w:tc>
      </w:tr>
      <w:tr w:rsidR="00897C29" w:rsidRPr="0049713A" w14:paraId="1BE29B8C" w14:textId="77777777" w:rsidTr="008E6093">
        <w:trPr>
          <w:trHeight w:val="109"/>
        </w:trPr>
        <w:tc>
          <w:tcPr>
            <w:tcW w:w="9356" w:type="dxa"/>
            <w:gridSpan w:val="4"/>
          </w:tcPr>
          <w:p w14:paraId="2586EA8B" w14:textId="77777777" w:rsidR="00897C29" w:rsidRPr="0049713A" w:rsidRDefault="00897C29" w:rsidP="00897C29">
            <w:pPr>
              <w:spacing w:after="0" w:line="240" w:lineRule="auto"/>
              <w:ind w:firstLine="709"/>
              <w:jc w:val="both"/>
              <w:rPr>
                <w:rFonts w:ascii="Times New Roman" w:eastAsia="Times New Roman" w:hAnsi="Times New Roman" w:cs="Times New Roman"/>
                <w:b/>
                <w:bCs/>
                <w:sz w:val="24"/>
                <w:szCs w:val="24"/>
                <w:lang w:eastAsia="bg-BG"/>
              </w:rPr>
            </w:pPr>
          </w:p>
          <w:p w14:paraId="43E0A339" w14:textId="77777777" w:rsidR="00897C29" w:rsidRPr="0049713A" w:rsidRDefault="00897C29" w:rsidP="00897C29">
            <w:pPr>
              <w:spacing w:after="0" w:line="240" w:lineRule="auto"/>
              <w:ind w:firstLine="709"/>
              <w:jc w:val="both"/>
              <w:rPr>
                <w:rFonts w:ascii="Times New Roman" w:eastAsia="Times New Roman" w:hAnsi="Times New Roman" w:cs="Times New Roman"/>
                <w:b/>
                <w:bCs/>
                <w:sz w:val="24"/>
                <w:szCs w:val="24"/>
                <w:lang w:eastAsia="bg-BG"/>
              </w:rPr>
            </w:pPr>
            <w:r w:rsidRPr="0049713A">
              <w:rPr>
                <w:rFonts w:ascii="Times New Roman" w:eastAsia="Times New Roman" w:hAnsi="Times New Roman" w:cs="Times New Roman"/>
                <w:b/>
                <w:bCs/>
                <w:sz w:val="24"/>
                <w:szCs w:val="24"/>
                <w:lang w:eastAsia="bg-BG"/>
              </w:rPr>
              <w:t>Преписки</w:t>
            </w:r>
          </w:p>
        </w:tc>
      </w:tr>
      <w:tr w:rsidR="001D435C" w:rsidRPr="0049713A" w14:paraId="5D88C59D" w14:textId="77777777" w:rsidTr="008E6093">
        <w:trPr>
          <w:trHeight w:val="111"/>
        </w:trPr>
        <w:tc>
          <w:tcPr>
            <w:tcW w:w="3402" w:type="dxa"/>
          </w:tcPr>
          <w:p w14:paraId="5F761B88" w14:textId="77777777" w:rsidR="001D435C" w:rsidRPr="0049713A" w:rsidRDefault="001D435C"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Преписки на ОП и РП</w:t>
            </w:r>
          </w:p>
        </w:tc>
        <w:tc>
          <w:tcPr>
            <w:tcW w:w="1843" w:type="dxa"/>
            <w:shd w:val="clear" w:color="auto" w:fill="D9D9D9"/>
          </w:tcPr>
          <w:p w14:paraId="510B09CC" w14:textId="77777777" w:rsidR="001D435C" w:rsidRPr="0049713A" w:rsidRDefault="003A634F" w:rsidP="00897C29">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5567</w:t>
            </w:r>
          </w:p>
        </w:tc>
        <w:tc>
          <w:tcPr>
            <w:tcW w:w="1843" w:type="dxa"/>
          </w:tcPr>
          <w:p w14:paraId="2F83A556" w14:textId="77777777" w:rsidR="001D435C" w:rsidRPr="0049713A" w:rsidRDefault="001D435C" w:rsidP="003E320F">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5317</w:t>
            </w:r>
          </w:p>
        </w:tc>
        <w:tc>
          <w:tcPr>
            <w:tcW w:w="2268" w:type="dxa"/>
          </w:tcPr>
          <w:p w14:paraId="686A9FFE" w14:textId="77777777" w:rsidR="001D435C" w:rsidRPr="00B27070" w:rsidRDefault="001D435C" w:rsidP="003E320F">
            <w:pPr>
              <w:spacing w:after="0" w:line="240" w:lineRule="auto"/>
              <w:ind w:firstLine="709"/>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5061</w:t>
            </w:r>
          </w:p>
        </w:tc>
      </w:tr>
      <w:tr w:rsidR="001D435C" w:rsidRPr="0049713A" w14:paraId="555AFB42" w14:textId="77777777" w:rsidTr="008E6093">
        <w:trPr>
          <w:trHeight w:val="111"/>
        </w:trPr>
        <w:tc>
          <w:tcPr>
            <w:tcW w:w="3402" w:type="dxa"/>
          </w:tcPr>
          <w:p w14:paraId="6311F8EA" w14:textId="77777777" w:rsidR="001D435C" w:rsidRPr="0049713A" w:rsidRDefault="001D435C"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iCs/>
                <w:sz w:val="24"/>
                <w:szCs w:val="24"/>
                <w:lang w:eastAsia="bg-BG"/>
              </w:rPr>
              <w:t xml:space="preserve">Решени преписки </w:t>
            </w:r>
          </w:p>
        </w:tc>
        <w:tc>
          <w:tcPr>
            <w:tcW w:w="1843" w:type="dxa"/>
            <w:shd w:val="clear" w:color="auto" w:fill="D9D9D9"/>
          </w:tcPr>
          <w:p w14:paraId="438723E4" w14:textId="77777777" w:rsidR="001D435C" w:rsidRPr="0049713A" w:rsidRDefault="003A634F" w:rsidP="00897C29">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5308</w:t>
            </w:r>
          </w:p>
        </w:tc>
        <w:tc>
          <w:tcPr>
            <w:tcW w:w="1843" w:type="dxa"/>
          </w:tcPr>
          <w:p w14:paraId="3278B779" w14:textId="77777777" w:rsidR="001D435C" w:rsidRPr="0049713A" w:rsidRDefault="001D435C" w:rsidP="003E320F">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5069</w:t>
            </w:r>
          </w:p>
        </w:tc>
        <w:tc>
          <w:tcPr>
            <w:tcW w:w="2268" w:type="dxa"/>
          </w:tcPr>
          <w:p w14:paraId="5C236809" w14:textId="77777777" w:rsidR="001D435C" w:rsidRPr="00B27070" w:rsidRDefault="001D435C" w:rsidP="003E320F">
            <w:pPr>
              <w:spacing w:after="0" w:line="240" w:lineRule="auto"/>
              <w:ind w:firstLine="709"/>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4882</w:t>
            </w:r>
          </w:p>
        </w:tc>
      </w:tr>
      <w:tr w:rsidR="001D435C" w:rsidRPr="0049713A" w14:paraId="2971CE4A" w14:textId="77777777" w:rsidTr="008E6093">
        <w:trPr>
          <w:trHeight w:val="111"/>
        </w:trPr>
        <w:tc>
          <w:tcPr>
            <w:tcW w:w="3402" w:type="dxa"/>
          </w:tcPr>
          <w:p w14:paraId="1E65F296" w14:textId="77777777" w:rsidR="001D435C" w:rsidRPr="0049713A" w:rsidRDefault="001D435C" w:rsidP="00897C29">
            <w:pPr>
              <w:spacing w:after="0" w:line="240" w:lineRule="auto"/>
              <w:rPr>
                <w:rFonts w:ascii="Times New Roman" w:eastAsia="Times New Roman" w:hAnsi="Times New Roman" w:cs="Times New Roman"/>
                <w:bCs/>
                <w:iCs/>
                <w:sz w:val="24"/>
                <w:szCs w:val="24"/>
                <w:lang w:eastAsia="bg-BG"/>
              </w:rPr>
            </w:pPr>
            <w:r w:rsidRPr="0049713A">
              <w:rPr>
                <w:rFonts w:ascii="Times New Roman" w:eastAsia="Times New Roman" w:hAnsi="Times New Roman" w:cs="Times New Roman"/>
                <w:bCs/>
                <w:iCs/>
                <w:sz w:val="24"/>
                <w:szCs w:val="24"/>
                <w:lang w:eastAsia="bg-BG"/>
              </w:rPr>
              <w:t xml:space="preserve">Решени </w:t>
            </w:r>
            <w:proofErr w:type="spellStart"/>
            <w:r w:rsidRPr="0049713A">
              <w:rPr>
                <w:rFonts w:ascii="Times New Roman" w:eastAsia="Times New Roman" w:hAnsi="Times New Roman" w:cs="Times New Roman"/>
                <w:bCs/>
                <w:iCs/>
                <w:sz w:val="24"/>
                <w:szCs w:val="24"/>
                <w:lang w:eastAsia="bg-BG"/>
              </w:rPr>
              <w:t>инстанционни</w:t>
            </w:r>
            <w:proofErr w:type="spellEnd"/>
            <w:r w:rsidRPr="0049713A">
              <w:rPr>
                <w:rFonts w:ascii="Times New Roman" w:eastAsia="Times New Roman" w:hAnsi="Times New Roman" w:cs="Times New Roman"/>
                <w:bCs/>
                <w:iCs/>
                <w:sz w:val="24"/>
                <w:szCs w:val="24"/>
                <w:lang w:eastAsia="bg-BG"/>
              </w:rPr>
              <w:t xml:space="preserve"> </w:t>
            </w:r>
          </w:p>
          <w:p w14:paraId="481835A4" w14:textId="77777777" w:rsidR="001D435C" w:rsidRPr="0049713A" w:rsidRDefault="001D435C"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iCs/>
                <w:sz w:val="24"/>
                <w:szCs w:val="24"/>
                <w:lang w:eastAsia="bg-BG"/>
              </w:rPr>
              <w:t xml:space="preserve">преписки </w:t>
            </w:r>
          </w:p>
        </w:tc>
        <w:tc>
          <w:tcPr>
            <w:tcW w:w="1843" w:type="dxa"/>
            <w:shd w:val="clear" w:color="auto" w:fill="D9D9D9"/>
          </w:tcPr>
          <w:p w14:paraId="63CEA38D" w14:textId="77777777" w:rsidR="001D435C" w:rsidRPr="0049713A" w:rsidRDefault="003A634F" w:rsidP="00897C29">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167</w:t>
            </w:r>
          </w:p>
        </w:tc>
        <w:tc>
          <w:tcPr>
            <w:tcW w:w="1843" w:type="dxa"/>
          </w:tcPr>
          <w:p w14:paraId="0965434D" w14:textId="77777777" w:rsidR="001D435C" w:rsidRPr="0049713A" w:rsidRDefault="001D435C" w:rsidP="003E320F">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188</w:t>
            </w:r>
          </w:p>
        </w:tc>
        <w:tc>
          <w:tcPr>
            <w:tcW w:w="2268" w:type="dxa"/>
          </w:tcPr>
          <w:p w14:paraId="0CD383BE" w14:textId="77777777" w:rsidR="001D435C" w:rsidRPr="00B27070" w:rsidRDefault="001D435C" w:rsidP="003E320F">
            <w:pPr>
              <w:spacing w:after="0" w:line="240" w:lineRule="auto"/>
              <w:ind w:firstLine="709"/>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157</w:t>
            </w:r>
          </w:p>
        </w:tc>
      </w:tr>
      <w:tr w:rsidR="001D435C" w:rsidRPr="0049713A" w14:paraId="038F2A4D" w14:textId="77777777" w:rsidTr="008E6093">
        <w:trPr>
          <w:trHeight w:val="109"/>
        </w:trPr>
        <w:tc>
          <w:tcPr>
            <w:tcW w:w="9356" w:type="dxa"/>
            <w:gridSpan w:val="4"/>
          </w:tcPr>
          <w:p w14:paraId="0E03C48D" w14:textId="77777777" w:rsidR="001D435C" w:rsidRPr="0049713A" w:rsidRDefault="001D435C" w:rsidP="00897C29">
            <w:pPr>
              <w:spacing w:after="0" w:line="240" w:lineRule="auto"/>
              <w:ind w:firstLine="709"/>
              <w:rPr>
                <w:rFonts w:ascii="Times New Roman" w:eastAsia="Times New Roman" w:hAnsi="Times New Roman" w:cs="Times New Roman"/>
                <w:b/>
                <w:bCs/>
                <w:sz w:val="24"/>
                <w:szCs w:val="24"/>
                <w:lang w:eastAsia="bg-BG"/>
              </w:rPr>
            </w:pPr>
          </w:p>
          <w:p w14:paraId="41981CA1" w14:textId="77777777" w:rsidR="001D435C" w:rsidRPr="0049713A" w:rsidRDefault="001D435C" w:rsidP="00897C29">
            <w:pPr>
              <w:spacing w:after="0" w:line="240" w:lineRule="auto"/>
              <w:ind w:firstLine="709"/>
              <w:rPr>
                <w:rFonts w:ascii="Times New Roman" w:eastAsia="Times New Roman" w:hAnsi="Times New Roman" w:cs="Times New Roman"/>
                <w:b/>
                <w:bCs/>
                <w:sz w:val="24"/>
                <w:szCs w:val="24"/>
                <w:lang w:eastAsia="bg-BG"/>
              </w:rPr>
            </w:pPr>
            <w:r w:rsidRPr="0049713A">
              <w:rPr>
                <w:rFonts w:ascii="Times New Roman" w:eastAsia="Times New Roman" w:hAnsi="Times New Roman" w:cs="Times New Roman"/>
                <w:b/>
                <w:bCs/>
                <w:sz w:val="24"/>
                <w:szCs w:val="24"/>
                <w:lang w:eastAsia="bg-BG"/>
              </w:rPr>
              <w:t xml:space="preserve">Досъдебни производства </w:t>
            </w:r>
          </w:p>
        </w:tc>
      </w:tr>
      <w:tr w:rsidR="001D435C" w:rsidRPr="0049713A" w14:paraId="274BFAD0" w14:textId="77777777" w:rsidTr="008E6093">
        <w:trPr>
          <w:trHeight w:val="139"/>
        </w:trPr>
        <w:tc>
          <w:tcPr>
            <w:tcW w:w="3402" w:type="dxa"/>
          </w:tcPr>
          <w:p w14:paraId="26568F56" w14:textId="77777777" w:rsidR="001D435C" w:rsidRPr="0049713A" w:rsidRDefault="001D435C"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Общо наблюдавани ДП</w:t>
            </w:r>
          </w:p>
        </w:tc>
        <w:tc>
          <w:tcPr>
            <w:tcW w:w="1843" w:type="dxa"/>
            <w:shd w:val="clear" w:color="auto" w:fill="D9D9D9"/>
          </w:tcPr>
          <w:p w14:paraId="61C59508" w14:textId="77777777" w:rsidR="001D435C" w:rsidRPr="0049713A" w:rsidRDefault="003A634F" w:rsidP="00897C29">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4487</w:t>
            </w:r>
          </w:p>
        </w:tc>
        <w:tc>
          <w:tcPr>
            <w:tcW w:w="1843" w:type="dxa"/>
          </w:tcPr>
          <w:p w14:paraId="73F335FC" w14:textId="77777777" w:rsidR="001D435C" w:rsidRPr="0049713A" w:rsidRDefault="001D435C" w:rsidP="003E320F">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4300</w:t>
            </w:r>
          </w:p>
        </w:tc>
        <w:tc>
          <w:tcPr>
            <w:tcW w:w="2268" w:type="dxa"/>
          </w:tcPr>
          <w:p w14:paraId="546AFBD5" w14:textId="77777777" w:rsidR="001D435C" w:rsidRPr="00B27070" w:rsidRDefault="001D435C" w:rsidP="003E320F">
            <w:pPr>
              <w:spacing w:after="0" w:line="240" w:lineRule="auto"/>
              <w:ind w:firstLine="709"/>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4724</w:t>
            </w:r>
          </w:p>
        </w:tc>
      </w:tr>
      <w:tr w:rsidR="001D435C" w:rsidRPr="0049713A" w14:paraId="1F3D2CB1" w14:textId="77777777" w:rsidTr="008E6093">
        <w:trPr>
          <w:trHeight w:val="111"/>
        </w:trPr>
        <w:tc>
          <w:tcPr>
            <w:tcW w:w="3402" w:type="dxa"/>
          </w:tcPr>
          <w:p w14:paraId="28E1CEA3" w14:textId="77777777" w:rsidR="001D435C" w:rsidRPr="0049713A" w:rsidRDefault="001D435C"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iCs/>
                <w:sz w:val="24"/>
                <w:szCs w:val="24"/>
                <w:lang w:eastAsia="bg-BG"/>
              </w:rPr>
              <w:t xml:space="preserve">Новообразувани ДП </w:t>
            </w:r>
          </w:p>
        </w:tc>
        <w:tc>
          <w:tcPr>
            <w:tcW w:w="1843" w:type="dxa"/>
            <w:shd w:val="clear" w:color="auto" w:fill="D9D9D9"/>
          </w:tcPr>
          <w:p w14:paraId="79C10B38" w14:textId="77777777" w:rsidR="001D435C" w:rsidRPr="0049713A" w:rsidRDefault="003A634F" w:rsidP="00897C29">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2040</w:t>
            </w:r>
          </w:p>
        </w:tc>
        <w:tc>
          <w:tcPr>
            <w:tcW w:w="1843" w:type="dxa"/>
          </w:tcPr>
          <w:p w14:paraId="7DD85289" w14:textId="77777777" w:rsidR="001D435C" w:rsidRPr="0049713A" w:rsidRDefault="001D435C" w:rsidP="003E320F">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2133</w:t>
            </w:r>
          </w:p>
        </w:tc>
        <w:tc>
          <w:tcPr>
            <w:tcW w:w="2268" w:type="dxa"/>
          </w:tcPr>
          <w:p w14:paraId="6EE340E3" w14:textId="77777777" w:rsidR="001D435C" w:rsidRPr="00B27070" w:rsidRDefault="001D435C" w:rsidP="003E320F">
            <w:pPr>
              <w:spacing w:after="0" w:line="240" w:lineRule="auto"/>
              <w:ind w:firstLine="709"/>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2175</w:t>
            </w:r>
          </w:p>
        </w:tc>
      </w:tr>
      <w:tr w:rsidR="001D435C" w:rsidRPr="0049713A" w14:paraId="6589509F" w14:textId="77777777" w:rsidTr="008E6093">
        <w:trPr>
          <w:trHeight w:val="111"/>
        </w:trPr>
        <w:tc>
          <w:tcPr>
            <w:tcW w:w="3402" w:type="dxa"/>
          </w:tcPr>
          <w:p w14:paraId="08E84F41" w14:textId="77777777" w:rsidR="001D435C" w:rsidRPr="0049713A" w:rsidRDefault="001D435C"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iCs/>
                <w:sz w:val="24"/>
                <w:szCs w:val="24"/>
                <w:lang w:eastAsia="bg-BG"/>
              </w:rPr>
              <w:t xml:space="preserve">Приключени ДП </w:t>
            </w:r>
          </w:p>
        </w:tc>
        <w:tc>
          <w:tcPr>
            <w:tcW w:w="1843" w:type="dxa"/>
            <w:shd w:val="clear" w:color="auto" w:fill="D9D9D9"/>
          </w:tcPr>
          <w:p w14:paraId="533538FE" w14:textId="77777777" w:rsidR="001D435C" w:rsidRPr="0049713A" w:rsidRDefault="003A634F" w:rsidP="00897C29">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2273</w:t>
            </w:r>
          </w:p>
        </w:tc>
        <w:tc>
          <w:tcPr>
            <w:tcW w:w="1843" w:type="dxa"/>
          </w:tcPr>
          <w:p w14:paraId="3BD853F2" w14:textId="77777777" w:rsidR="001D435C" w:rsidRPr="0049713A" w:rsidRDefault="001D435C" w:rsidP="003E320F">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2327</w:t>
            </w:r>
          </w:p>
        </w:tc>
        <w:tc>
          <w:tcPr>
            <w:tcW w:w="2268" w:type="dxa"/>
          </w:tcPr>
          <w:p w14:paraId="7519456D" w14:textId="77777777" w:rsidR="001D435C" w:rsidRPr="00B27070" w:rsidRDefault="001D435C" w:rsidP="003E320F">
            <w:pPr>
              <w:spacing w:after="0" w:line="240" w:lineRule="auto"/>
              <w:ind w:firstLine="709"/>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2207</w:t>
            </w:r>
          </w:p>
        </w:tc>
      </w:tr>
      <w:tr w:rsidR="001D435C" w:rsidRPr="0049713A" w14:paraId="01C827DB" w14:textId="77777777" w:rsidTr="008E6093">
        <w:trPr>
          <w:trHeight w:val="111"/>
        </w:trPr>
        <w:tc>
          <w:tcPr>
            <w:tcW w:w="3402" w:type="dxa"/>
          </w:tcPr>
          <w:p w14:paraId="5FE6BE80" w14:textId="77777777" w:rsidR="001D435C" w:rsidRPr="0049713A" w:rsidRDefault="001D435C"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 xml:space="preserve">Решени ДП </w:t>
            </w:r>
          </w:p>
        </w:tc>
        <w:tc>
          <w:tcPr>
            <w:tcW w:w="1843" w:type="dxa"/>
            <w:shd w:val="clear" w:color="auto" w:fill="D9D9D9"/>
          </w:tcPr>
          <w:p w14:paraId="32270D11" w14:textId="77777777" w:rsidR="001D435C" w:rsidRPr="0049713A" w:rsidRDefault="003A634F" w:rsidP="00897C29">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2761</w:t>
            </w:r>
          </w:p>
        </w:tc>
        <w:tc>
          <w:tcPr>
            <w:tcW w:w="1843" w:type="dxa"/>
          </w:tcPr>
          <w:p w14:paraId="1F2D137A" w14:textId="77777777" w:rsidR="001D435C" w:rsidRPr="0049713A" w:rsidRDefault="001D435C" w:rsidP="003E320F">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2418</w:t>
            </w:r>
          </w:p>
        </w:tc>
        <w:tc>
          <w:tcPr>
            <w:tcW w:w="2268" w:type="dxa"/>
          </w:tcPr>
          <w:p w14:paraId="1F51020B" w14:textId="77777777" w:rsidR="001D435C" w:rsidRPr="00B27070" w:rsidRDefault="001D435C" w:rsidP="003E320F">
            <w:pPr>
              <w:spacing w:after="0" w:line="240" w:lineRule="auto"/>
              <w:ind w:firstLine="709"/>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3243</w:t>
            </w:r>
          </w:p>
        </w:tc>
      </w:tr>
      <w:tr w:rsidR="001D435C" w:rsidRPr="0049713A" w14:paraId="2E54638A" w14:textId="77777777" w:rsidTr="008E6093">
        <w:trPr>
          <w:trHeight w:val="111"/>
        </w:trPr>
        <w:tc>
          <w:tcPr>
            <w:tcW w:w="3402" w:type="dxa"/>
          </w:tcPr>
          <w:p w14:paraId="76ADB773" w14:textId="77777777" w:rsidR="001D435C" w:rsidRPr="0049713A" w:rsidRDefault="001D435C"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iCs/>
                <w:sz w:val="24"/>
                <w:szCs w:val="24"/>
                <w:lang w:eastAsia="bg-BG"/>
              </w:rPr>
              <w:lastRenderedPageBreak/>
              <w:t xml:space="preserve">Прокурорски актове, внесени в съда </w:t>
            </w:r>
          </w:p>
        </w:tc>
        <w:tc>
          <w:tcPr>
            <w:tcW w:w="1843" w:type="dxa"/>
            <w:shd w:val="clear" w:color="auto" w:fill="D9D9D9"/>
          </w:tcPr>
          <w:p w14:paraId="0163AE25" w14:textId="77777777" w:rsidR="001D435C" w:rsidRDefault="003A634F" w:rsidP="00897C29">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775</w:t>
            </w:r>
          </w:p>
          <w:p w14:paraId="681C731E" w14:textId="77777777" w:rsidR="003A634F" w:rsidRPr="0049713A" w:rsidRDefault="003A634F" w:rsidP="00897C29">
            <w:pPr>
              <w:spacing w:after="0" w:line="240" w:lineRule="auto"/>
              <w:ind w:firstLine="709"/>
              <w:rPr>
                <w:rFonts w:ascii="Times New Roman" w:eastAsia="Times New Roman" w:hAnsi="Times New Roman" w:cs="Times New Roman"/>
                <w:b/>
                <w:bCs/>
                <w:sz w:val="24"/>
                <w:szCs w:val="24"/>
                <w:lang w:eastAsia="bg-BG"/>
              </w:rPr>
            </w:pPr>
          </w:p>
        </w:tc>
        <w:tc>
          <w:tcPr>
            <w:tcW w:w="1843" w:type="dxa"/>
          </w:tcPr>
          <w:p w14:paraId="26793026" w14:textId="77777777" w:rsidR="001D435C" w:rsidRPr="0049713A" w:rsidRDefault="001D435C" w:rsidP="003E320F">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706</w:t>
            </w:r>
          </w:p>
        </w:tc>
        <w:tc>
          <w:tcPr>
            <w:tcW w:w="2268" w:type="dxa"/>
          </w:tcPr>
          <w:p w14:paraId="1238F67A" w14:textId="77777777" w:rsidR="001D435C" w:rsidRPr="00B27070" w:rsidRDefault="001D435C" w:rsidP="003E320F">
            <w:pPr>
              <w:spacing w:after="0" w:line="240" w:lineRule="auto"/>
              <w:ind w:firstLine="709"/>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624</w:t>
            </w:r>
          </w:p>
        </w:tc>
      </w:tr>
      <w:tr w:rsidR="001D435C" w:rsidRPr="0049713A" w14:paraId="3A442A77" w14:textId="77777777" w:rsidTr="008E6093">
        <w:trPr>
          <w:trHeight w:val="111"/>
        </w:trPr>
        <w:tc>
          <w:tcPr>
            <w:tcW w:w="3402" w:type="dxa"/>
          </w:tcPr>
          <w:p w14:paraId="767B67F7" w14:textId="77777777" w:rsidR="001D435C" w:rsidRPr="0049713A" w:rsidRDefault="001D435C"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iCs/>
                <w:sz w:val="24"/>
                <w:szCs w:val="24"/>
                <w:lang w:eastAsia="bg-BG"/>
              </w:rPr>
              <w:t xml:space="preserve">Предадени на съд лица </w:t>
            </w:r>
          </w:p>
        </w:tc>
        <w:tc>
          <w:tcPr>
            <w:tcW w:w="1843" w:type="dxa"/>
            <w:shd w:val="clear" w:color="auto" w:fill="D9D9D9"/>
          </w:tcPr>
          <w:p w14:paraId="77506FD4" w14:textId="77777777" w:rsidR="001D435C" w:rsidRPr="0049713A" w:rsidRDefault="003A634F" w:rsidP="00897C29">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843</w:t>
            </w:r>
          </w:p>
        </w:tc>
        <w:tc>
          <w:tcPr>
            <w:tcW w:w="1843" w:type="dxa"/>
          </w:tcPr>
          <w:p w14:paraId="63DF1704" w14:textId="77777777" w:rsidR="001D435C" w:rsidRPr="0049713A" w:rsidRDefault="001D435C" w:rsidP="003E320F">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747</w:t>
            </w:r>
          </w:p>
        </w:tc>
        <w:tc>
          <w:tcPr>
            <w:tcW w:w="2268" w:type="dxa"/>
          </w:tcPr>
          <w:p w14:paraId="0082F02A" w14:textId="77777777" w:rsidR="001D435C" w:rsidRPr="00B27070" w:rsidRDefault="001D435C" w:rsidP="003E320F">
            <w:pPr>
              <w:spacing w:after="0" w:line="240" w:lineRule="auto"/>
              <w:ind w:firstLine="709"/>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657</w:t>
            </w:r>
          </w:p>
        </w:tc>
      </w:tr>
      <w:tr w:rsidR="001D435C" w:rsidRPr="0049713A" w14:paraId="58B2F5ED" w14:textId="77777777" w:rsidTr="008E6093">
        <w:trPr>
          <w:trHeight w:val="109"/>
        </w:trPr>
        <w:tc>
          <w:tcPr>
            <w:tcW w:w="9356" w:type="dxa"/>
            <w:gridSpan w:val="4"/>
          </w:tcPr>
          <w:p w14:paraId="641DDB57" w14:textId="77777777" w:rsidR="001D435C" w:rsidRPr="0049713A" w:rsidRDefault="001D435C" w:rsidP="00897C29">
            <w:pPr>
              <w:spacing w:after="0" w:line="240" w:lineRule="auto"/>
              <w:ind w:firstLine="709"/>
              <w:rPr>
                <w:rFonts w:ascii="Times New Roman" w:eastAsia="Times New Roman" w:hAnsi="Times New Roman" w:cs="Times New Roman"/>
                <w:b/>
                <w:bCs/>
                <w:sz w:val="24"/>
                <w:szCs w:val="24"/>
                <w:lang w:eastAsia="bg-BG"/>
              </w:rPr>
            </w:pPr>
          </w:p>
          <w:p w14:paraId="6874822D" w14:textId="77777777" w:rsidR="001D435C" w:rsidRPr="0049713A" w:rsidRDefault="001D435C" w:rsidP="00897C29">
            <w:pPr>
              <w:spacing w:after="0" w:line="240" w:lineRule="auto"/>
              <w:ind w:firstLine="709"/>
              <w:rPr>
                <w:rFonts w:ascii="Times New Roman" w:eastAsia="Times New Roman" w:hAnsi="Times New Roman" w:cs="Times New Roman"/>
                <w:b/>
                <w:bCs/>
                <w:sz w:val="24"/>
                <w:szCs w:val="24"/>
                <w:lang w:eastAsia="bg-BG"/>
              </w:rPr>
            </w:pPr>
            <w:r w:rsidRPr="0049713A">
              <w:rPr>
                <w:rFonts w:ascii="Times New Roman" w:eastAsia="Times New Roman" w:hAnsi="Times New Roman" w:cs="Times New Roman"/>
                <w:b/>
                <w:bCs/>
                <w:sz w:val="24"/>
                <w:szCs w:val="24"/>
                <w:lang w:eastAsia="bg-BG"/>
              </w:rPr>
              <w:t xml:space="preserve">Съдебна фаза по наказателни дела </w:t>
            </w:r>
          </w:p>
        </w:tc>
      </w:tr>
      <w:tr w:rsidR="001D435C" w:rsidRPr="0049713A" w14:paraId="406E75D1" w14:textId="77777777" w:rsidTr="008E6093">
        <w:trPr>
          <w:trHeight w:val="111"/>
        </w:trPr>
        <w:tc>
          <w:tcPr>
            <w:tcW w:w="3402" w:type="dxa"/>
          </w:tcPr>
          <w:p w14:paraId="64916F6B" w14:textId="77777777" w:rsidR="001D435C" w:rsidRPr="0049713A" w:rsidRDefault="001D435C"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 xml:space="preserve">Върнати дела от съда на прокуратурата </w:t>
            </w:r>
          </w:p>
        </w:tc>
        <w:tc>
          <w:tcPr>
            <w:tcW w:w="1843" w:type="dxa"/>
            <w:shd w:val="clear" w:color="auto" w:fill="D9D9D9"/>
          </w:tcPr>
          <w:p w14:paraId="3A6C5269" w14:textId="77777777" w:rsidR="001D435C" w:rsidRPr="0049713A" w:rsidRDefault="003A634F" w:rsidP="00897C29">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10</w:t>
            </w:r>
          </w:p>
        </w:tc>
        <w:tc>
          <w:tcPr>
            <w:tcW w:w="1843" w:type="dxa"/>
          </w:tcPr>
          <w:p w14:paraId="68A24741" w14:textId="77777777" w:rsidR="001D435C" w:rsidRPr="0049713A" w:rsidRDefault="001D435C" w:rsidP="003E320F">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10</w:t>
            </w:r>
          </w:p>
        </w:tc>
        <w:tc>
          <w:tcPr>
            <w:tcW w:w="2268" w:type="dxa"/>
          </w:tcPr>
          <w:p w14:paraId="349482E6" w14:textId="77777777" w:rsidR="001D435C" w:rsidRPr="00B27070" w:rsidRDefault="001D435C" w:rsidP="003E320F">
            <w:pPr>
              <w:spacing w:after="0" w:line="240" w:lineRule="auto"/>
              <w:ind w:firstLine="709"/>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23</w:t>
            </w:r>
          </w:p>
        </w:tc>
      </w:tr>
      <w:tr w:rsidR="001D435C" w:rsidRPr="0049713A" w14:paraId="22ABE875" w14:textId="77777777" w:rsidTr="008E6093">
        <w:trPr>
          <w:trHeight w:val="139"/>
        </w:trPr>
        <w:tc>
          <w:tcPr>
            <w:tcW w:w="3402" w:type="dxa"/>
          </w:tcPr>
          <w:p w14:paraId="68AA989B" w14:textId="77777777" w:rsidR="001D435C" w:rsidRPr="0049713A" w:rsidRDefault="001D435C"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Общо осъдителни и санкционни съдебни  решения</w:t>
            </w:r>
          </w:p>
        </w:tc>
        <w:tc>
          <w:tcPr>
            <w:tcW w:w="1843" w:type="dxa"/>
            <w:shd w:val="clear" w:color="auto" w:fill="D9D9D9"/>
          </w:tcPr>
          <w:p w14:paraId="73AD6FA9" w14:textId="77777777" w:rsidR="003A634F" w:rsidRPr="0049713A" w:rsidRDefault="003A634F" w:rsidP="003A634F">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734</w:t>
            </w:r>
          </w:p>
        </w:tc>
        <w:tc>
          <w:tcPr>
            <w:tcW w:w="1843" w:type="dxa"/>
          </w:tcPr>
          <w:p w14:paraId="5FA1A22D" w14:textId="77777777" w:rsidR="001D435C" w:rsidRPr="0049713A" w:rsidRDefault="001D435C" w:rsidP="003E320F">
            <w:pPr>
              <w:spacing w:after="0" w:line="240" w:lineRule="auto"/>
              <w:ind w:firstLine="709"/>
              <w:rPr>
                <w:rFonts w:ascii="Times New Roman" w:eastAsia="Times New Roman" w:hAnsi="Times New Roman" w:cs="Times New Roman"/>
                <w:b/>
                <w:bCs/>
                <w:sz w:val="24"/>
                <w:szCs w:val="24"/>
                <w:lang w:eastAsia="bg-BG"/>
              </w:rPr>
            </w:pPr>
            <w:r w:rsidRPr="00AE20B8">
              <w:rPr>
                <w:rFonts w:ascii="Times New Roman" w:eastAsia="Times New Roman" w:hAnsi="Times New Roman" w:cs="Times New Roman"/>
                <w:b/>
                <w:bCs/>
                <w:sz w:val="24"/>
                <w:szCs w:val="24"/>
                <w:lang w:eastAsia="bg-BG"/>
              </w:rPr>
              <w:t>675</w:t>
            </w:r>
          </w:p>
        </w:tc>
        <w:tc>
          <w:tcPr>
            <w:tcW w:w="2268" w:type="dxa"/>
          </w:tcPr>
          <w:p w14:paraId="56D774E2" w14:textId="77777777" w:rsidR="001D435C" w:rsidRPr="00B27070" w:rsidRDefault="001D435C" w:rsidP="003E320F">
            <w:pPr>
              <w:spacing w:after="0" w:line="240" w:lineRule="auto"/>
              <w:ind w:firstLine="709"/>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610</w:t>
            </w:r>
          </w:p>
        </w:tc>
      </w:tr>
      <w:tr w:rsidR="001D435C" w:rsidRPr="0049713A" w14:paraId="157F3480" w14:textId="77777777" w:rsidTr="008E6093">
        <w:trPr>
          <w:trHeight w:val="111"/>
        </w:trPr>
        <w:tc>
          <w:tcPr>
            <w:tcW w:w="3402" w:type="dxa"/>
          </w:tcPr>
          <w:p w14:paraId="380188A0" w14:textId="77777777" w:rsidR="001D435C" w:rsidRPr="0049713A" w:rsidRDefault="001D435C"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iCs/>
                <w:sz w:val="24"/>
                <w:szCs w:val="24"/>
                <w:lang w:eastAsia="bg-BG"/>
              </w:rPr>
              <w:t xml:space="preserve">Осъдени/санкционирани лица по влезли в сила съд. актове </w:t>
            </w:r>
          </w:p>
        </w:tc>
        <w:tc>
          <w:tcPr>
            <w:tcW w:w="1843" w:type="dxa"/>
            <w:shd w:val="clear" w:color="auto" w:fill="D9D9D9"/>
          </w:tcPr>
          <w:p w14:paraId="2DE33DD7" w14:textId="77777777" w:rsidR="001D435C" w:rsidRPr="0049713A" w:rsidRDefault="003A634F" w:rsidP="00897C29">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747</w:t>
            </w:r>
          </w:p>
        </w:tc>
        <w:tc>
          <w:tcPr>
            <w:tcW w:w="1843" w:type="dxa"/>
          </w:tcPr>
          <w:p w14:paraId="01C8212C" w14:textId="77777777" w:rsidR="001D435C" w:rsidRPr="0049713A" w:rsidRDefault="001D435C" w:rsidP="003E320F">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680</w:t>
            </w:r>
          </w:p>
        </w:tc>
        <w:tc>
          <w:tcPr>
            <w:tcW w:w="2268" w:type="dxa"/>
          </w:tcPr>
          <w:p w14:paraId="75AD5412" w14:textId="77777777" w:rsidR="001D435C" w:rsidRPr="00B27070" w:rsidRDefault="001D435C" w:rsidP="003E320F">
            <w:pPr>
              <w:spacing w:after="0" w:line="240" w:lineRule="auto"/>
              <w:ind w:firstLine="709"/>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646</w:t>
            </w:r>
          </w:p>
        </w:tc>
      </w:tr>
      <w:tr w:rsidR="001D435C" w:rsidRPr="0049713A" w14:paraId="1A5F99FF" w14:textId="77777777" w:rsidTr="008E6093">
        <w:trPr>
          <w:trHeight w:val="111"/>
        </w:trPr>
        <w:tc>
          <w:tcPr>
            <w:tcW w:w="3402" w:type="dxa"/>
          </w:tcPr>
          <w:p w14:paraId="4C0DC394" w14:textId="77777777" w:rsidR="001D435C" w:rsidRPr="0049713A" w:rsidRDefault="001D435C"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iCs/>
                <w:sz w:val="24"/>
                <w:szCs w:val="24"/>
                <w:lang w:eastAsia="bg-BG"/>
              </w:rPr>
              <w:t>Оправдани лица /по влезли в сила актове/</w:t>
            </w:r>
          </w:p>
        </w:tc>
        <w:tc>
          <w:tcPr>
            <w:tcW w:w="1843" w:type="dxa"/>
            <w:shd w:val="clear" w:color="auto" w:fill="D9D9D9"/>
          </w:tcPr>
          <w:p w14:paraId="4714DDA1" w14:textId="77777777" w:rsidR="001D435C" w:rsidRPr="0049713A" w:rsidRDefault="004435BE" w:rsidP="00897C29">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10</w:t>
            </w:r>
          </w:p>
        </w:tc>
        <w:tc>
          <w:tcPr>
            <w:tcW w:w="1843" w:type="dxa"/>
          </w:tcPr>
          <w:p w14:paraId="068753AA" w14:textId="77777777" w:rsidR="001D435C" w:rsidRPr="0049713A" w:rsidRDefault="001D435C" w:rsidP="003E320F">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15</w:t>
            </w:r>
          </w:p>
        </w:tc>
        <w:tc>
          <w:tcPr>
            <w:tcW w:w="2268" w:type="dxa"/>
          </w:tcPr>
          <w:p w14:paraId="10A162FF" w14:textId="77777777" w:rsidR="001D435C" w:rsidRPr="00B27070" w:rsidRDefault="001D435C" w:rsidP="003E320F">
            <w:pPr>
              <w:spacing w:after="0" w:line="240" w:lineRule="auto"/>
              <w:ind w:firstLine="709"/>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22</w:t>
            </w:r>
          </w:p>
        </w:tc>
      </w:tr>
      <w:tr w:rsidR="001D435C" w:rsidRPr="0049713A" w14:paraId="2A28E09C" w14:textId="77777777" w:rsidTr="008E6093">
        <w:trPr>
          <w:trHeight w:val="111"/>
        </w:trPr>
        <w:tc>
          <w:tcPr>
            <w:tcW w:w="3402" w:type="dxa"/>
          </w:tcPr>
          <w:p w14:paraId="60A37871" w14:textId="77777777" w:rsidR="001D435C" w:rsidRPr="0049713A" w:rsidRDefault="001D435C"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 xml:space="preserve">Участия в съдебни заседания по НСН </w:t>
            </w:r>
          </w:p>
        </w:tc>
        <w:tc>
          <w:tcPr>
            <w:tcW w:w="1843" w:type="dxa"/>
            <w:shd w:val="clear" w:color="auto" w:fill="D9D9D9"/>
          </w:tcPr>
          <w:p w14:paraId="7A5078B7" w14:textId="77777777" w:rsidR="001D435C" w:rsidRPr="0049713A" w:rsidRDefault="004435BE" w:rsidP="00897C29">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1051</w:t>
            </w:r>
          </w:p>
        </w:tc>
        <w:tc>
          <w:tcPr>
            <w:tcW w:w="1843" w:type="dxa"/>
          </w:tcPr>
          <w:p w14:paraId="7C33F35F" w14:textId="77777777" w:rsidR="001D435C" w:rsidRPr="0049713A" w:rsidRDefault="001D435C" w:rsidP="003E320F">
            <w:pPr>
              <w:spacing w:after="0" w:line="240" w:lineRule="auto"/>
              <w:ind w:firstLine="709"/>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1000</w:t>
            </w:r>
          </w:p>
        </w:tc>
        <w:tc>
          <w:tcPr>
            <w:tcW w:w="2268" w:type="dxa"/>
          </w:tcPr>
          <w:p w14:paraId="700C7D1E" w14:textId="77777777" w:rsidR="001D435C" w:rsidRPr="00B27070" w:rsidRDefault="001D435C" w:rsidP="003E320F">
            <w:pPr>
              <w:spacing w:after="0" w:line="240" w:lineRule="auto"/>
              <w:ind w:firstLine="709"/>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1445</w:t>
            </w:r>
          </w:p>
        </w:tc>
      </w:tr>
      <w:tr w:rsidR="001D435C" w:rsidRPr="0049713A" w14:paraId="483329DF" w14:textId="77777777" w:rsidTr="008E6093">
        <w:trPr>
          <w:trHeight w:val="109"/>
        </w:trPr>
        <w:tc>
          <w:tcPr>
            <w:tcW w:w="9356" w:type="dxa"/>
            <w:gridSpan w:val="4"/>
          </w:tcPr>
          <w:p w14:paraId="7D3D8C1F" w14:textId="77777777" w:rsidR="001D435C" w:rsidRPr="0049713A" w:rsidRDefault="001D435C" w:rsidP="00897C29">
            <w:pPr>
              <w:spacing w:after="0" w:line="240" w:lineRule="auto"/>
              <w:ind w:firstLine="709"/>
              <w:jc w:val="both"/>
              <w:rPr>
                <w:rFonts w:ascii="Times New Roman" w:eastAsia="Times New Roman" w:hAnsi="Times New Roman" w:cs="Times New Roman"/>
                <w:b/>
                <w:bCs/>
                <w:sz w:val="24"/>
                <w:szCs w:val="24"/>
                <w:lang w:eastAsia="bg-BG"/>
              </w:rPr>
            </w:pPr>
          </w:p>
          <w:p w14:paraId="3D357E18" w14:textId="77777777" w:rsidR="001D435C" w:rsidRPr="0049713A" w:rsidRDefault="001D435C" w:rsidP="00897C29">
            <w:pPr>
              <w:spacing w:after="0" w:line="240" w:lineRule="auto"/>
              <w:ind w:firstLine="709"/>
              <w:jc w:val="both"/>
              <w:rPr>
                <w:rFonts w:ascii="Times New Roman" w:eastAsia="Times New Roman" w:hAnsi="Times New Roman" w:cs="Times New Roman"/>
                <w:b/>
                <w:bCs/>
                <w:sz w:val="24"/>
                <w:szCs w:val="24"/>
                <w:lang w:eastAsia="bg-BG"/>
              </w:rPr>
            </w:pPr>
            <w:r w:rsidRPr="0049713A">
              <w:rPr>
                <w:rFonts w:ascii="Times New Roman" w:eastAsia="Times New Roman" w:hAnsi="Times New Roman" w:cs="Times New Roman"/>
                <w:b/>
                <w:bCs/>
                <w:sz w:val="24"/>
                <w:szCs w:val="24"/>
                <w:lang w:eastAsia="bg-BG"/>
              </w:rPr>
              <w:t>Изпълнение на наказанията</w:t>
            </w:r>
          </w:p>
        </w:tc>
      </w:tr>
      <w:tr w:rsidR="001D435C" w:rsidRPr="0049713A" w14:paraId="747BF023" w14:textId="77777777" w:rsidTr="008E6093">
        <w:trPr>
          <w:trHeight w:val="111"/>
        </w:trPr>
        <w:tc>
          <w:tcPr>
            <w:tcW w:w="3402" w:type="dxa"/>
          </w:tcPr>
          <w:p w14:paraId="6DDA30F7" w14:textId="77777777" w:rsidR="001D435C" w:rsidRPr="0049713A" w:rsidRDefault="001D435C" w:rsidP="00897C29">
            <w:pPr>
              <w:spacing w:after="0" w:line="240" w:lineRule="auto"/>
              <w:jc w:val="both"/>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Получени за изпълнение</w:t>
            </w:r>
          </w:p>
          <w:p w14:paraId="66957594" w14:textId="77777777" w:rsidR="001D435C" w:rsidRPr="0049713A" w:rsidRDefault="001D435C" w:rsidP="00897C29">
            <w:pPr>
              <w:spacing w:after="0" w:line="240" w:lineRule="auto"/>
              <w:jc w:val="both"/>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 xml:space="preserve">присъди </w:t>
            </w:r>
          </w:p>
        </w:tc>
        <w:tc>
          <w:tcPr>
            <w:tcW w:w="1843" w:type="dxa"/>
            <w:shd w:val="clear" w:color="auto" w:fill="D9D9D9"/>
          </w:tcPr>
          <w:p w14:paraId="0ECCA6BB" w14:textId="77777777" w:rsidR="001D435C" w:rsidRPr="0049713A" w:rsidRDefault="004435BE" w:rsidP="00897C29">
            <w:pPr>
              <w:spacing w:after="0" w:line="240" w:lineRule="auto"/>
              <w:ind w:firstLine="709"/>
              <w:jc w:val="both"/>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340</w:t>
            </w:r>
          </w:p>
        </w:tc>
        <w:tc>
          <w:tcPr>
            <w:tcW w:w="1843" w:type="dxa"/>
          </w:tcPr>
          <w:p w14:paraId="5C24FFFD" w14:textId="77777777" w:rsidR="001D435C" w:rsidRPr="0049713A" w:rsidRDefault="001D435C" w:rsidP="003E320F">
            <w:pPr>
              <w:spacing w:after="0" w:line="240" w:lineRule="auto"/>
              <w:ind w:firstLine="709"/>
              <w:jc w:val="both"/>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373</w:t>
            </w:r>
          </w:p>
        </w:tc>
        <w:tc>
          <w:tcPr>
            <w:tcW w:w="2268" w:type="dxa"/>
          </w:tcPr>
          <w:p w14:paraId="127D859F" w14:textId="77777777" w:rsidR="001D435C" w:rsidRPr="00B27070" w:rsidRDefault="001D435C" w:rsidP="003E320F">
            <w:pPr>
              <w:spacing w:after="0" w:line="240" w:lineRule="auto"/>
              <w:ind w:firstLine="709"/>
              <w:jc w:val="both"/>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367</w:t>
            </w:r>
          </w:p>
        </w:tc>
      </w:tr>
      <w:tr w:rsidR="001D435C" w:rsidRPr="0049713A" w14:paraId="04C9FED9" w14:textId="77777777" w:rsidTr="008E6093">
        <w:trPr>
          <w:trHeight w:val="111"/>
        </w:trPr>
        <w:tc>
          <w:tcPr>
            <w:tcW w:w="3402" w:type="dxa"/>
          </w:tcPr>
          <w:p w14:paraId="51B86494" w14:textId="77777777" w:rsidR="001D435C" w:rsidRPr="0049713A" w:rsidRDefault="001D435C" w:rsidP="00897C29">
            <w:pPr>
              <w:spacing w:after="0" w:line="240" w:lineRule="auto"/>
              <w:jc w:val="both"/>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Приведени в изпълнение</w:t>
            </w:r>
          </w:p>
          <w:p w14:paraId="29F750F7" w14:textId="77777777" w:rsidR="001D435C" w:rsidRPr="0049713A" w:rsidRDefault="001D435C" w:rsidP="00897C29">
            <w:pPr>
              <w:spacing w:after="0" w:line="240" w:lineRule="auto"/>
              <w:jc w:val="both"/>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присъди /по лица/</w:t>
            </w:r>
          </w:p>
        </w:tc>
        <w:tc>
          <w:tcPr>
            <w:tcW w:w="1843" w:type="dxa"/>
            <w:shd w:val="clear" w:color="auto" w:fill="D9D9D9"/>
          </w:tcPr>
          <w:p w14:paraId="0FE9ED59" w14:textId="77777777" w:rsidR="001D435C" w:rsidRPr="0049713A" w:rsidRDefault="004435BE" w:rsidP="00897C29">
            <w:pPr>
              <w:spacing w:after="0" w:line="240" w:lineRule="auto"/>
              <w:ind w:firstLine="709"/>
              <w:jc w:val="both"/>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323</w:t>
            </w:r>
          </w:p>
        </w:tc>
        <w:tc>
          <w:tcPr>
            <w:tcW w:w="1843" w:type="dxa"/>
          </w:tcPr>
          <w:p w14:paraId="1C432C1A" w14:textId="77777777" w:rsidR="001D435C" w:rsidRPr="0049713A" w:rsidRDefault="001D435C" w:rsidP="003E320F">
            <w:pPr>
              <w:spacing w:after="0" w:line="240" w:lineRule="auto"/>
              <w:ind w:firstLine="709"/>
              <w:jc w:val="both"/>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355</w:t>
            </w:r>
          </w:p>
        </w:tc>
        <w:tc>
          <w:tcPr>
            <w:tcW w:w="2268" w:type="dxa"/>
          </w:tcPr>
          <w:p w14:paraId="57FFA0D5" w14:textId="77777777" w:rsidR="001D435C" w:rsidRPr="00B27070" w:rsidRDefault="001D435C" w:rsidP="003E320F">
            <w:pPr>
              <w:spacing w:after="0" w:line="240" w:lineRule="auto"/>
              <w:ind w:firstLine="709"/>
              <w:jc w:val="both"/>
              <w:rPr>
                <w:rFonts w:ascii="Times New Roman" w:eastAsia="Times New Roman" w:hAnsi="Times New Roman" w:cs="Times New Roman"/>
                <w:bCs/>
                <w:sz w:val="24"/>
                <w:szCs w:val="24"/>
                <w:lang w:eastAsia="bg-BG"/>
              </w:rPr>
            </w:pPr>
            <w:r w:rsidRPr="00B27070">
              <w:rPr>
                <w:rFonts w:ascii="Times New Roman" w:eastAsia="Times New Roman" w:hAnsi="Times New Roman" w:cs="Times New Roman"/>
                <w:bCs/>
                <w:sz w:val="24"/>
                <w:szCs w:val="24"/>
                <w:lang w:eastAsia="bg-BG"/>
              </w:rPr>
              <w:t>347</w:t>
            </w:r>
          </w:p>
        </w:tc>
      </w:tr>
    </w:tbl>
    <w:p w14:paraId="54427AC9" w14:textId="77777777"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p>
    <w:p w14:paraId="156D5474" w14:textId="77777777" w:rsidR="00897C29" w:rsidRPr="0049713A" w:rsidRDefault="00897C29" w:rsidP="00B738D0">
      <w:pPr>
        <w:spacing w:after="0" w:line="240" w:lineRule="auto"/>
        <w:ind w:firstLine="709"/>
        <w:jc w:val="both"/>
        <w:rPr>
          <w:rFonts w:ascii="Times New Roman" w:eastAsia="Times New Roman" w:hAnsi="Times New Roman" w:cs="Times New Roman"/>
          <w:color w:val="000000"/>
          <w:sz w:val="28"/>
          <w:szCs w:val="28"/>
          <w:lang w:eastAsia="bg-BG"/>
        </w:rPr>
      </w:pPr>
      <w:r w:rsidRPr="0049713A">
        <w:rPr>
          <w:rFonts w:ascii="Times New Roman" w:eastAsia="Times New Roman" w:hAnsi="Times New Roman" w:cs="Times New Roman"/>
          <w:color w:val="000000"/>
          <w:sz w:val="28"/>
          <w:szCs w:val="28"/>
          <w:lang w:eastAsia="bg-BG"/>
        </w:rPr>
        <w:t xml:space="preserve">От тази таблица е видно </w:t>
      </w:r>
      <w:r w:rsidR="003C53B8">
        <w:rPr>
          <w:rFonts w:ascii="Times New Roman" w:eastAsia="Times New Roman" w:hAnsi="Times New Roman" w:cs="Times New Roman"/>
          <w:color w:val="000000"/>
          <w:sz w:val="28"/>
          <w:szCs w:val="28"/>
          <w:lang w:eastAsia="bg-BG"/>
        </w:rPr>
        <w:t>увеличение</w:t>
      </w:r>
      <w:r w:rsidRPr="0049713A">
        <w:rPr>
          <w:rFonts w:ascii="Times New Roman" w:eastAsia="Times New Roman" w:hAnsi="Times New Roman" w:cs="Times New Roman"/>
          <w:color w:val="000000"/>
          <w:sz w:val="28"/>
          <w:szCs w:val="28"/>
          <w:lang w:eastAsia="bg-BG"/>
        </w:rPr>
        <w:t xml:space="preserve"> на броя преписки спрямо </w:t>
      </w:r>
      <w:r w:rsidR="003C53B8">
        <w:rPr>
          <w:rFonts w:ascii="Times New Roman" w:eastAsia="Times New Roman" w:hAnsi="Times New Roman" w:cs="Times New Roman"/>
          <w:color w:val="000000"/>
          <w:sz w:val="28"/>
          <w:szCs w:val="28"/>
          <w:lang w:eastAsia="bg-BG"/>
        </w:rPr>
        <w:t>201</w:t>
      </w:r>
      <w:r w:rsidR="003E320F">
        <w:rPr>
          <w:rFonts w:ascii="Times New Roman" w:eastAsia="Times New Roman" w:hAnsi="Times New Roman" w:cs="Times New Roman"/>
          <w:color w:val="000000"/>
          <w:sz w:val="28"/>
          <w:szCs w:val="28"/>
          <w:lang w:eastAsia="bg-BG"/>
        </w:rPr>
        <w:t>9</w:t>
      </w:r>
      <w:r w:rsidR="003C53B8">
        <w:rPr>
          <w:rFonts w:ascii="Times New Roman" w:eastAsia="Times New Roman" w:hAnsi="Times New Roman" w:cs="Times New Roman"/>
          <w:color w:val="000000"/>
          <w:sz w:val="28"/>
          <w:szCs w:val="28"/>
          <w:lang w:eastAsia="bg-BG"/>
        </w:rPr>
        <w:t xml:space="preserve"> г. </w:t>
      </w:r>
      <w:r w:rsidRPr="0049713A">
        <w:rPr>
          <w:rFonts w:ascii="Times New Roman" w:eastAsia="Times New Roman" w:hAnsi="Times New Roman" w:cs="Times New Roman"/>
          <w:color w:val="000000"/>
          <w:sz w:val="28"/>
          <w:szCs w:val="28"/>
          <w:lang w:eastAsia="bg-BG"/>
        </w:rPr>
        <w:t>(решени и наблюдавани)</w:t>
      </w:r>
      <w:r w:rsidR="003C53B8">
        <w:rPr>
          <w:rFonts w:ascii="Times New Roman" w:eastAsia="Times New Roman" w:hAnsi="Times New Roman" w:cs="Times New Roman"/>
          <w:color w:val="000000"/>
          <w:sz w:val="28"/>
          <w:szCs w:val="28"/>
          <w:lang w:eastAsia="bg-BG"/>
        </w:rPr>
        <w:t xml:space="preserve"> и спрямо 201</w:t>
      </w:r>
      <w:r w:rsidR="003E320F">
        <w:rPr>
          <w:rFonts w:ascii="Times New Roman" w:eastAsia="Times New Roman" w:hAnsi="Times New Roman" w:cs="Times New Roman"/>
          <w:color w:val="000000"/>
          <w:sz w:val="28"/>
          <w:szCs w:val="28"/>
          <w:lang w:eastAsia="bg-BG"/>
        </w:rPr>
        <w:t>8</w:t>
      </w:r>
      <w:r w:rsidR="003C53B8">
        <w:rPr>
          <w:rFonts w:ascii="Times New Roman" w:eastAsia="Times New Roman" w:hAnsi="Times New Roman" w:cs="Times New Roman"/>
          <w:color w:val="000000"/>
          <w:sz w:val="28"/>
          <w:szCs w:val="28"/>
          <w:lang w:eastAsia="bg-BG"/>
        </w:rPr>
        <w:t xml:space="preserve"> г. Р</w:t>
      </w:r>
      <w:r w:rsidRPr="0049713A">
        <w:rPr>
          <w:rFonts w:ascii="Times New Roman" w:eastAsia="Times New Roman" w:hAnsi="Times New Roman" w:cs="Times New Roman"/>
          <w:color w:val="000000"/>
          <w:sz w:val="28"/>
          <w:szCs w:val="28"/>
          <w:lang w:eastAsia="bg-BG"/>
        </w:rPr>
        <w:t xml:space="preserve">ешените </w:t>
      </w:r>
      <w:proofErr w:type="spellStart"/>
      <w:r w:rsidRPr="0049713A">
        <w:rPr>
          <w:rFonts w:ascii="Times New Roman" w:eastAsia="Times New Roman" w:hAnsi="Times New Roman" w:cs="Times New Roman"/>
          <w:color w:val="000000"/>
          <w:sz w:val="28"/>
          <w:szCs w:val="28"/>
          <w:lang w:eastAsia="bg-BG"/>
        </w:rPr>
        <w:t>инстанционни</w:t>
      </w:r>
      <w:proofErr w:type="spellEnd"/>
      <w:r w:rsidRPr="0049713A">
        <w:rPr>
          <w:rFonts w:ascii="Times New Roman" w:eastAsia="Times New Roman" w:hAnsi="Times New Roman" w:cs="Times New Roman"/>
          <w:color w:val="000000"/>
          <w:sz w:val="28"/>
          <w:szCs w:val="28"/>
          <w:lang w:eastAsia="bg-BG"/>
        </w:rPr>
        <w:t xml:space="preserve"> преписки</w:t>
      </w:r>
      <w:r w:rsidR="003C53B8">
        <w:rPr>
          <w:rFonts w:ascii="Times New Roman" w:eastAsia="Times New Roman" w:hAnsi="Times New Roman" w:cs="Times New Roman"/>
          <w:color w:val="000000"/>
          <w:sz w:val="28"/>
          <w:szCs w:val="28"/>
          <w:lang w:eastAsia="bg-BG"/>
        </w:rPr>
        <w:t xml:space="preserve"> са </w:t>
      </w:r>
      <w:r w:rsidR="003E320F">
        <w:rPr>
          <w:rFonts w:ascii="Times New Roman" w:eastAsia="Times New Roman" w:hAnsi="Times New Roman" w:cs="Times New Roman"/>
          <w:color w:val="000000"/>
          <w:sz w:val="28"/>
          <w:szCs w:val="28"/>
          <w:lang w:eastAsia="bg-BG"/>
        </w:rPr>
        <w:t xml:space="preserve">намалели спрямо 2019 год. и </w:t>
      </w:r>
      <w:r w:rsidR="003C53B8">
        <w:rPr>
          <w:rFonts w:ascii="Times New Roman" w:eastAsia="Times New Roman" w:hAnsi="Times New Roman" w:cs="Times New Roman"/>
          <w:color w:val="000000"/>
          <w:sz w:val="28"/>
          <w:szCs w:val="28"/>
          <w:lang w:eastAsia="bg-BG"/>
        </w:rPr>
        <w:t xml:space="preserve">увеличени спрямо </w:t>
      </w:r>
      <w:r w:rsidR="003E320F">
        <w:rPr>
          <w:rFonts w:ascii="Times New Roman" w:eastAsia="Times New Roman" w:hAnsi="Times New Roman" w:cs="Times New Roman"/>
          <w:color w:val="000000"/>
          <w:sz w:val="28"/>
          <w:szCs w:val="28"/>
          <w:lang w:eastAsia="bg-BG"/>
        </w:rPr>
        <w:t>2018 год.</w:t>
      </w:r>
      <w:r w:rsidRPr="0049713A">
        <w:rPr>
          <w:rFonts w:ascii="Times New Roman" w:eastAsia="Times New Roman" w:hAnsi="Times New Roman" w:cs="Times New Roman"/>
          <w:color w:val="000000"/>
          <w:sz w:val="28"/>
          <w:szCs w:val="28"/>
          <w:lang w:eastAsia="bg-BG"/>
        </w:rPr>
        <w:t xml:space="preserve"> </w:t>
      </w:r>
    </w:p>
    <w:p w14:paraId="1E4D9B0B" w14:textId="77777777" w:rsidR="003C53B8" w:rsidRDefault="00440A92" w:rsidP="00B738D0">
      <w:pPr>
        <w:spacing w:after="0" w:line="240" w:lineRule="auto"/>
        <w:ind w:firstLine="708"/>
        <w:jc w:val="both"/>
        <w:rPr>
          <w:rFonts w:ascii="Times New Roman" w:eastAsia="Times New Roman" w:hAnsi="Times New Roman" w:cs="Times New Roman"/>
          <w:color w:val="000000"/>
          <w:sz w:val="28"/>
          <w:szCs w:val="28"/>
          <w:lang w:eastAsia="bg-BG"/>
        </w:rPr>
      </w:pPr>
      <w:r w:rsidRPr="00440A92">
        <w:rPr>
          <w:rFonts w:ascii="Times New Roman" w:eastAsia="Times New Roman" w:hAnsi="Times New Roman" w:cs="Times New Roman"/>
          <w:color w:val="000000"/>
          <w:sz w:val="28"/>
          <w:szCs w:val="28"/>
          <w:lang w:eastAsia="bg-BG"/>
        </w:rPr>
        <w:t>Налице е у</w:t>
      </w:r>
      <w:r w:rsidR="00897C29" w:rsidRPr="00440A92">
        <w:rPr>
          <w:rFonts w:ascii="Times New Roman" w:eastAsia="Times New Roman" w:hAnsi="Times New Roman" w:cs="Times New Roman"/>
          <w:color w:val="000000"/>
          <w:sz w:val="28"/>
          <w:szCs w:val="28"/>
          <w:lang w:eastAsia="bg-BG"/>
        </w:rPr>
        <w:t>величен</w:t>
      </w:r>
      <w:r w:rsidRPr="00440A92">
        <w:rPr>
          <w:rFonts w:ascii="Times New Roman" w:eastAsia="Times New Roman" w:hAnsi="Times New Roman" w:cs="Times New Roman"/>
          <w:color w:val="000000"/>
          <w:sz w:val="28"/>
          <w:szCs w:val="28"/>
          <w:lang w:eastAsia="bg-BG"/>
        </w:rPr>
        <w:t>ие</w:t>
      </w:r>
      <w:r w:rsidR="00897C29" w:rsidRPr="00440A92">
        <w:rPr>
          <w:rFonts w:ascii="Times New Roman" w:eastAsia="Times New Roman" w:hAnsi="Times New Roman" w:cs="Times New Roman"/>
          <w:color w:val="000000"/>
          <w:sz w:val="28"/>
          <w:szCs w:val="28"/>
          <w:lang w:eastAsia="bg-BG"/>
        </w:rPr>
        <w:t xml:space="preserve"> спрямо </w:t>
      </w:r>
      <w:r w:rsidR="003C53B8" w:rsidRPr="00440A92">
        <w:rPr>
          <w:rFonts w:ascii="Times New Roman" w:eastAsia="Times New Roman" w:hAnsi="Times New Roman" w:cs="Times New Roman"/>
          <w:color w:val="000000"/>
          <w:sz w:val="28"/>
          <w:szCs w:val="28"/>
          <w:lang w:eastAsia="bg-BG"/>
        </w:rPr>
        <w:t>201</w:t>
      </w:r>
      <w:r w:rsidR="00B738D0" w:rsidRPr="00440A92">
        <w:rPr>
          <w:rFonts w:ascii="Times New Roman" w:eastAsia="Times New Roman" w:hAnsi="Times New Roman" w:cs="Times New Roman"/>
          <w:color w:val="000000"/>
          <w:sz w:val="28"/>
          <w:szCs w:val="28"/>
          <w:lang w:eastAsia="bg-BG"/>
        </w:rPr>
        <w:t>9</w:t>
      </w:r>
      <w:r w:rsidR="00897C29" w:rsidRPr="00440A92">
        <w:rPr>
          <w:rFonts w:ascii="Times New Roman" w:eastAsia="Times New Roman" w:hAnsi="Times New Roman" w:cs="Times New Roman"/>
          <w:color w:val="000000"/>
          <w:sz w:val="28"/>
          <w:szCs w:val="28"/>
          <w:lang w:eastAsia="bg-BG"/>
        </w:rPr>
        <w:t xml:space="preserve"> </w:t>
      </w:r>
      <w:r w:rsidR="003C53B8" w:rsidRPr="00440A92">
        <w:rPr>
          <w:rFonts w:ascii="Times New Roman" w:eastAsia="Times New Roman" w:hAnsi="Times New Roman" w:cs="Times New Roman"/>
          <w:color w:val="000000"/>
          <w:sz w:val="28"/>
          <w:szCs w:val="28"/>
          <w:lang w:eastAsia="bg-BG"/>
        </w:rPr>
        <w:t xml:space="preserve">г. </w:t>
      </w:r>
      <w:r w:rsidRPr="00440A92">
        <w:rPr>
          <w:rFonts w:ascii="Times New Roman" w:eastAsia="Times New Roman" w:hAnsi="Times New Roman" w:cs="Times New Roman"/>
          <w:color w:val="000000"/>
          <w:sz w:val="28"/>
          <w:szCs w:val="28"/>
          <w:lang w:eastAsia="bg-BG"/>
        </w:rPr>
        <w:t xml:space="preserve">на </w:t>
      </w:r>
      <w:r w:rsidR="00897C29" w:rsidRPr="00440A92">
        <w:rPr>
          <w:rFonts w:ascii="Times New Roman" w:eastAsia="Times New Roman" w:hAnsi="Times New Roman" w:cs="Times New Roman"/>
          <w:color w:val="000000"/>
          <w:sz w:val="28"/>
          <w:szCs w:val="28"/>
          <w:lang w:eastAsia="bg-BG"/>
        </w:rPr>
        <w:t>броят на наблюдаваните ДП</w:t>
      </w:r>
      <w:r w:rsidR="003C53B8" w:rsidRPr="00440A92">
        <w:rPr>
          <w:rFonts w:ascii="Times New Roman" w:eastAsia="Times New Roman" w:hAnsi="Times New Roman" w:cs="Times New Roman"/>
          <w:color w:val="000000"/>
          <w:sz w:val="28"/>
          <w:szCs w:val="28"/>
          <w:lang w:eastAsia="bg-BG"/>
        </w:rPr>
        <w:t xml:space="preserve">, </w:t>
      </w:r>
      <w:r w:rsidRPr="00440A92">
        <w:rPr>
          <w:rFonts w:ascii="Times New Roman" w:eastAsia="Times New Roman" w:hAnsi="Times New Roman" w:cs="Times New Roman"/>
          <w:color w:val="000000"/>
          <w:sz w:val="28"/>
          <w:szCs w:val="28"/>
          <w:lang w:eastAsia="bg-BG"/>
        </w:rPr>
        <w:t>и намаление спрямо</w:t>
      </w:r>
      <w:r w:rsidR="003C53B8" w:rsidRPr="00440A92">
        <w:rPr>
          <w:rFonts w:ascii="Times New Roman" w:eastAsia="Times New Roman" w:hAnsi="Times New Roman" w:cs="Times New Roman"/>
          <w:color w:val="000000"/>
          <w:sz w:val="28"/>
          <w:szCs w:val="28"/>
          <w:lang w:eastAsia="bg-BG"/>
        </w:rPr>
        <w:t xml:space="preserve"> 2018 г.</w:t>
      </w:r>
      <w:r w:rsidR="00897C29" w:rsidRPr="00440A92">
        <w:rPr>
          <w:rFonts w:ascii="Times New Roman" w:eastAsia="Times New Roman" w:hAnsi="Times New Roman" w:cs="Times New Roman"/>
          <w:color w:val="000000"/>
          <w:sz w:val="28"/>
          <w:szCs w:val="28"/>
          <w:lang w:eastAsia="bg-BG"/>
        </w:rPr>
        <w:t xml:space="preserve"> </w:t>
      </w:r>
      <w:r w:rsidRPr="00440A92">
        <w:rPr>
          <w:rFonts w:ascii="Times New Roman" w:eastAsia="Times New Roman" w:hAnsi="Times New Roman" w:cs="Times New Roman"/>
          <w:color w:val="000000"/>
          <w:sz w:val="28"/>
          <w:szCs w:val="28"/>
          <w:lang w:eastAsia="bg-BG"/>
        </w:rPr>
        <w:t>Което само по себе си означава, че е налице положителна тенденция в работата по вече образуваните досъдебни производства, с оглед резултатите от предходната отчетна година</w:t>
      </w:r>
      <w:r w:rsidR="00897C29" w:rsidRPr="00440A92">
        <w:rPr>
          <w:rFonts w:ascii="Times New Roman" w:eastAsia="Times New Roman" w:hAnsi="Times New Roman" w:cs="Times New Roman"/>
          <w:color w:val="000000"/>
          <w:sz w:val="28"/>
          <w:szCs w:val="28"/>
          <w:lang w:eastAsia="bg-BG"/>
        </w:rPr>
        <w:t>.</w:t>
      </w:r>
      <w:r w:rsidR="00897C29" w:rsidRPr="0049713A">
        <w:rPr>
          <w:rFonts w:ascii="Times New Roman" w:eastAsia="Times New Roman" w:hAnsi="Times New Roman" w:cs="Times New Roman"/>
          <w:color w:val="000000"/>
          <w:sz w:val="28"/>
          <w:szCs w:val="28"/>
          <w:lang w:eastAsia="bg-BG"/>
        </w:rPr>
        <w:t xml:space="preserve"> </w:t>
      </w:r>
    </w:p>
    <w:p w14:paraId="2241B19D" w14:textId="77777777" w:rsidR="00403E76" w:rsidRDefault="00B738D0" w:rsidP="00B738D0">
      <w:pPr>
        <w:spacing w:after="0" w:line="240" w:lineRule="auto"/>
        <w:ind w:firstLine="708"/>
        <w:jc w:val="both"/>
        <w:rPr>
          <w:rFonts w:ascii="Times New Roman" w:eastAsia="Times New Roman" w:hAnsi="Times New Roman" w:cs="Times New Roman"/>
          <w:color w:val="000000"/>
          <w:sz w:val="28"/>
          <w:szCs w:val="28"/>
          <w:lang w:eastAsia="bg-BG"/>
        </w:rPr>
      </w:pPr>
      <w:r>
        <w:rPr>
          <w:rFonts w:ascii="Times New Roman" w:eastAsia="Times New Roman" w:hAnsi="Times New Roman" w:cs="Times New Roman"/>
          <w:color w:val="000000"/>
          <w:sz w:val="28"/>
          <w:szCs w:val="28"/>
          <w:lang w:eastAsia="bg-BG"/>
        </w:rPr>
        <w:t>Б</w:t>
      </w:r>
      <w:r w:rsidR="00897C29" w:rsidRPr="0049713A">
        <w:rPr>
          <w:rFonts w:ascii="Times New Roman" w:eastAsia="Times New Roman" w:hAnsi="Times New Roman" w:cs="Times New Roman"/>
          <w:color w:val="000000"/>
          <w:sz w:val="28"/>
          <w:szCs w:val="28"/>
          <w:lang w:eastAsia="bg-BG"/>
        </w:rPr>
        <w:t>роят на върна</w:t>
      </w:r>
      <w:r w:rsidR="00403E76">
        <w:rPr>
          <w:rFonts w:ascii="Times New Roman" w:eastAsia="Times New Roman" w:hAnsi="Times New Roman" w:cs="Times New Roman"/>
          <w:color w:val="000000"/>
          <w:sz w:val="28"/>
          <w:szCs w:val="28"/>
          <w:lang w:eastAsia="bg-BG"/>
        </w:rPr>
        <w:t>тите от съда на прокурора дела</w:t>
      </w:r>
      <w:r>
        <w:rPr>
          <w:rFonts w:ascii="Times New Roman" w:eastAsia="Times New Roman" w:hAnsi="Times New Roman" w:cs="Times New Roman"/>
          <w:color w:val="000000"/>
          <w:sz w:val="28"/>
          <w:szCs w:val="28"/>
          <w:lang w:eastAsia="bg-BG"/>
        </w:rPr>
        <w:t xml:space="preserve"> се запазил спрямо предходната 2019 г. и е значително е намалял,</w:t>
      </w:r>
      <w:r w:rsidR="00403E76">
        <w:rPr>
          <w:rFonts w:ascii="Times New Roman" w:eastAsia="Times New Roman" w:hAnsi="Times New Roman" w:cs="Times New Roman"/>
          <w:color w:val="000000"/>
          <w:sz w:val="28"/>
          <w:szCs w:val="28"/>
          <w:lang w:eastAsia="bg-BG"/>
        </w:rPr>
        <w:t xml:space="preserve"> </w:t>
      </w:r>
      <w:r w:rsidR="00897C29" w:rsidRPr="0049713A">
        <w:rPr>
          <w:rFonts w:ascii="Times New Roman" w:eastAsia="Times New Roman" w:hAnsi="Times New Roman" w:cs="Times New Roman"/>
          <w:color w:val="000000"/>
          <w:sz w:val="28"/>
          <w:szCs w:val="28"/>
          <w:lang w:eastAsia="bg-BG"/>
        </w:rPr>
        <w:t xml:space="preserve">с </w:t>
      </w:r>
      <w:r w:rsidR="003C53B8">
        <w:rPr>
          <w:rFonts w:ascii="Times New Roman" w:eastAsia="Times New Roman" w:hAnsi="Times New Roman" w:cs="Times New Roman"/>
          <w:color w:val="000000"/>
          <w:sz w:val="28"/>
          <w:szCs w:val="28"/>
          <w:lang w:eastAsia="bg-BG"/>
        </w:rPr>
        <w:t xml:space="preserve">повече от 66% </w:t>
      </w:r>
      <w:r w:rsidR="00897C29" w:rsidRPr="0049713A">
        <w:rPr>
          <w:rFonts w:ascii="Times New Roman" w:eastAsia="Times New Roman" w:hAnsi="Times New Roman" w:cs="Times New Roman"/>
          <w:color w:val="000000"/>
          <w:sz w:val="28"/>
          <w:szCs w:val="28"/>
          <w:lang w:eastAsia="bg-BG"/>
        </w:rPr>
        <w:t xml:space="preserve">спрямо </w:t>
      </w:r>
      <w:r>
        <w:rPr>
          <w:rFonts w:ascii="Times New Roman" w:eastAsia="Times New Roman" w:hAnsi="Times New Roman" w:cs="Times New Roman"/>
          <w:color w:val="000000"/>
          <w:sz w:val="28"/>
          <w:szCs w:val="28"/>
          <w:lang w:eastAsia="bg-BG"/>
        </w:rPr>
        <w:t>2018 г.</w:t>
      </w:r>
      <w:r w:rsidR="00403E76">
        <w:rPr>
          <w:rFonts w:ascii="Times New Roman" w:eastAsia="Times New Roman" w:hAnsi="Times New Roman" w:cs="Times New Roman"/>
          <w:color w:val="000000"/>
          <w:sz w:val="28"/>
          <w:szCs w:val="28"/>
          <w:lang w:eastAsia="bg-BG"/>
        </w:rPr>
        <w:t xml:space="preserve"> и то при увеличен брой актове, внесени в съда в сравнение с предходн</w:t>
      </w:r>
      <w:r>
        <w:rPr>
          <w:rFonts w:ascii="Times New Roman" w:eastAsia="Times New Roman" w:hAnsi="Times New Roman" w:cs="Times New Roman"/>
          <w:color w:val="000000"/>
          <w:sz w:val="28"/>
          <w:szCs w:val="28"/>
          <w:lang w:eastAsia="bg-BG"/>
        </w:rPr>
        <w:t>ите години.</w:t>
      </w:r>
    </w:p>
    <w:p w14:paraId="4D47ABDA" w14:textId="77777777" w:rsidR="00897C29" w:rsidRPr="0049713A" w:rsidRDefault="00897C29" w:rsidP="00C05FC9">
      <w:pPr>
        <w:spacing w:after="0" w:line="240" w:lineRule="auto"/>
        <w:ind w:firstLine="708"/>
        <w:jc w:val="both"/>
        <w:rPr>
          <w:rFonts w:ascii="Times New Roman" w:eastAsia="Times New Roman" w:hAnsi="Times New Roman" w:cs="Times New Roman"/>
          <w:color w:val="000000"/>
          <w:sz w:val="28"/>
          <w:szCs w:val="28"/>
          <w:lang w:eastAsia="bg-BG"/>
        </w:rPr>
      </w:pPr>
      <w:r w:rsidRPr="0049713A">
        <w:rPr>
          <w:rFonts w:ascii="Times New Roman" w:eastAsia="Times New Roman" w:hAnsi="Times New Roman" w:cs="Times New Roman"/>
          <w:color w:val="000000"/>
          <w:sz w:val="28"/>
          <w:szCs w:val="28"/>
          <w:lang w:eastAsia="bg-BG"/>
        </w:rPr>
        <w:t xml:space="preserve">Оправданите с влязъл в сила съдебен акт лица са намалели значително спрямо оправданите през </w:t>
      </w:r>
      <w:r w:rsidR="00403E76">
        <w:rPr>
          <w:rFonts w:ascii="Times New Roman" w:eastAsia="Times New Roman" w:hAnsi="Times New Roman" w:cs="Times New Roman"/>
          <w:color w:val="000000"/>
          <w:sz w:val="28"/>
          <w:szCs w:val="28"/>
          <w:lang w:eastAsia="bg-BG"/>
        </w:rPr>
        <w:t>20</w:t>
      </w:r>
      <w:r w:rsidR="00B738D0">
        <w:rPr>
          <w:rFonts w:ascii="Times New Roman" w:eastAsia="Times New Roman" w:hAnsi="Times New Roman" w:cs="Times New Roman"/>
          <w:color w:val="000000"/>
          <w:sz w:val="28"/>
          <w:szCs w:val="28"/>
          <w:lang w:eastAsia="bg-BG"/>
        </w:rPr>
        <w:t>19</w:t>
      </w:r>
      <w:r w:rsidR="00403E76">
        <w:rPr>
          <w:rFonts w:ascii="Times New Roman" w:eastAsia="Times New Roman" w:hAnsi="Times New Roman" w:cs="Times New Roman"/>
          <w:color w:val="000000"/>
          <w:sz w:val="28"/>
          <w:szCs w:val="28"/>
          <w:lang w:eastAsia="bg-BG"/>
        </w:rPr>
        <w:t xml:space="preserve"> г и </w:t>
      </w:r>
      <w:r w:rsidRPr="0049713A">
        <w:rPr>
          <w:rFonts w:ascii="Times New Roman" w:eastAsia="Times New Roman" w:hAnsi="Times New Roman" w:cs="Times New Roman"/>
          <w:color w:val="000000"/>
          <w:sz w:val="28"/>
          <w:szCs w:val="28"/>
          <w:lang w:eastAsia="bg-BG"/>
        </w:rPr>
        <w:t>201</w:t>
      </w:r>
      <w:r w:rsidR="00B738D0">
        <w:rPr>
          <w:rFonts w:ascii="Times New Roman" w:eastAsia="Times New Roman" w:hAnsi="Times New Roman" w:cs="Times New Roman"/>
          <w:color w:val="000000"/>
          <w:sz w:val="28"/>
          <w:szCs w:val="28"/>
          <w:lang w:eastAsia="bg-BG"/>
        </w:rPr>
        <w:t>8</w:t>
      </w:r>
      <w:r w:rsidRPr="0049713A">
        <w:rPr>
          <w:rFonts w:ascii="Times New Roman" w:eastAsia="Times New Roman" w:hAnsi="Times New Roman" w:cs="Times New Roman"/>
          <w:color w:val="000000"/>
          <w:sz w:val="28"/>
          <w:szCs w:val="28"/>
          <w:lang w:eastAsia="bg-BG"/>
        </w:rPr>
        <w:t xml:space="preserve"> г. </w:t>
      </w:r>
      <w:r w:rsidR="00403E76">
        <w:rPr>
          <w:rFonts w:ascii="Times New Roman" w:eastAsia="Times New Roman" w:hAnsi="Times New Roman" w:cs="Times New Roman"/>
          <w:color w:val="000000"/>
          <w:sz w:val="28"/>
          <w:szCs w:val="28"/>
          <w:lang w:eastAsia="bg-BG"/>
        </w:rPr>
        <w:t xml:space="preserve">– с </w:t>
      </w:r>
      <w:r w:rsidR="00B738D0">
        <w:rPr>
          <w:rFonts w:ascii="Times New Roman" w:eastAsia="Times New Roman" w:hAnsi="Times New Roman" w:cs="Times New Roman"/>
          <w:color w:val="000000"/>
          <w:sz w:val="28"/>
          <w:szCs w:val="28"/>
          <w:lang w:eastAsia="bg-BG"/>
        </w:rPr>
        <w:t>5</w:t>
      </w:r>
      <w:r w:rsidR="00403E76">
        <w:rPr>
          <w:rFonts w:ascii="Times New Roman" w:eastAsia="Times New Roman" w:hAnsi="Times New Roman" w:cs="Times New Roman"/>
          <w:color w:val="000000"/>
          <w:sz w:val="28"/>
          <w:szCs w:val="28"/>
          <w:lang w:eastAsia="bg-BG"/>
        </w:rPr>
        <w:t>0% спрямо 201</w:t>
      </w:r>
      <w:r w:rsidR="00B738D0">
        <w:rPr>
          <w:rFonts w:ascii="Times New Roman" w:eastAsia="Times New Roman" w:hAnsi="Times New Roman" w:cs="Times New Roman"/>
          <w:color w:val="000000"/>
          <w:sz w:val="28"/>
          <w:szCs w:val="28"/>
          <w:lang w:eastAsia="bg-BG"/>
        </w:rPr>
        <w:t>9</w:t>
      </w:r>
      <w:r w:rsidR="00403E76">
        <w:rPr>
          <w:rFonts w:ascii="Times New Roman" w:eastAsia="Times New Roman" w:hAnsi="Times New Roman" w:cs="Times New Roman"/>
          <w:color w:val="000000"/>
          <w:sz w:val="28"/>
          <w:szCs w:val="28"/>
          <w:lang w:eastAsia="bg-BG"/>
        </w:rPr>
        <w:t xml:space="preserve"> г. и почти </w:t>
      </w:r>
      <w:r w:rsidR="00B738D0">
        <w:rPr>
          <w:rFonts w:ascii="Times New Roman" w:eastAsia="Times New Roman" w:hAnsi="Times New Roman" w:cs="Times New Roman"/>
          <w:color w:val="000000"/>
          <w:sz w:val="28"/>
          <w:szCs w:val="28"/>
          <w:lang w:eastAsia="bg-BG"/>
        </w:rPr>
        <w:t>120</w:t>
      </w:r>
      <w:r w:rsidR="00403E76">
        <w:rPr>
          <w:rFonts w:ascii="Times New Roman" w:eastAsia="Times New Roman" w:hAnsi="Times New Roman" w:cs="Times New Roman"/>
          <w:color w:val="000000"/>
          <w:sz w:val="28"/>
          <w:szCs w:val="28"/>
          <w:lang w:eastAsia="bg-BG"/>
        </w:rPr>
        <w:t>% спрямо 201</w:t>
      </w:r>
      <w:r w:rsidR="00B738D0">
        <w:rPr>
          <w:rFonts w:ascii="Times New Roman" w:eastAsia="Times New Roman" w:hAnsi="Times New Roman" w:cs="Times New Roman"/>
          <w:color w:val="000000"/>
          <w:sz w:val="28"/>
          <w:szCs w:val="28"/>
          <w:lang w:eastAsia="bg-BG"/>
        </w:rPr>
        <w:t>8</w:t>
      </w:r>
      <w:r w:rsidR="00403E76">
        <w:rPr>
          <w:rFonts w:ascii="Times New Roman" w:eastAsia="Times New Roman" w:hAnsi="Times New Roman" w:cs="Times New Roman"/>
          <w:color w:val="000000"/>
          <w:sz w:val="28"/>
          <w:szCs w:val="28"/>
          <w:lang w:eastAsia="bg-BG"/>
        </w:rPr>
        <w:t xml:space="preserve"> г.</w:t>
      </w:r>
    </w:p>
    <w:p w14:paraId="51989F8A" w14:textId="77777777" w:rsidR="00897C29" w:rsidRPr="0049713A" w:rsidRDefault="00897C29" w:rsidP="00C05FC9">
      <w:pPr>
        <w:spacing w:after="0" w:line="240" w:lineRule="auto"/>
        <w:ind w:firstLine="709"/>
        <w:jc w:val="both"/>
        <w:rPr>
          <w:rFonts w:ascii="Times New Roman" w:eastAsia="Times New Roman" w:hAnsi="Times New Roman" w:cs="Times New Roman"/>
          <w:color w:val="000000"/>
          <w:sz w:val="28"/>
          <w:szCs w:val="28"/>
          <w:lang w:eastAsia="bg-BG"/>
        </w:rPr>
      </w:pPr>
    </w:p>
    <w:p w14:paraId="672D46B3" w14:textId="77777777"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r w:rsidRPr="0049713A">
        <w:rPr>
          <w:rFonts w:ascii="Times New Roman" w:eastAsia="Times New Roman" w:hAnsi="Times New Roman" w:cs="Times New Roman"/>
          <w:color w:val="000000"/>
          <w:sz w:val="28"/>
          <w:szCs w:val="28"/>
          <w:lang w:eastAsia="bg-BG"/>
        </w:rPr>
        <w:t xml:space="preserve">Следващата таблица очертава </w:t>
      </w:r>
      <w:r w:rsidRPr="0049713A">
        <w:rPr>
          <w:rFonts w:ascii="Times New Roman" w:eastAsia="Times New Roman" w:hAnsi="Times New Roman" w:cs="Times New Roman"/>
          <w:color w:val="000000"/>
          <w:sz w:val="28"/>
          <w:szCs w:val="28"/>
          <w:u w:val="single"/>
          <w:lang w:eastAsia="bg-BG"/>
        </w:rPr>
        <w:t>структурата на престъпленията</w:t>
      </w:r>
      <w:r w:rsidRPr="0049713A">
        <w:rPr>
          <w:rFonts w:ascii="Times New Roman" w:eastAsia="Times New Roman" w:hAnsi="Times New Roman" w:cs="Times New Roman"/>
          <w:color w:val="000000"/>
          <w:sz w:val="28"/>
          <w:szCs w:val="28"/>
          <w:lang w:eastAsia="bg-BG"/>
        </w:rPr>
        <w:t>, включени в мониторинга на ЕК и ВСС:</w:t>
      </w:r>
    </w:p>
    <w:p w14:paraId="4EFE2B80" w14:textId="77777777"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1417"/>
        <w:gridCol w:w="1276"/>
        <w:gridCol w:w="851"/>
        <w:gridCol w:w="1427"/>
        <w:gridCol w:w="1185"/>
        <w:gridCol w:w="1175"/>
        <w:gridCol w:w="10"/>
        <w:gridCol w:w="1151"/>
        <w:gridCol w:w="10"/>
      </w:tblGrid>
      <w:tr w:rsidR="00897C29" w:rsidRPr="0049713A" w14:paraId="05971A6F" w14:textId="77777777" w:rsidTr="008E6093">
        <w:trPr>
          <w:trHeight w:val="798"/>
        </w:trPr>
        <w:tc>
          <w:tcPr>
            <w:tcW w:w="996" w:type="dxa"/>
          </w:tcPr>
          <w:p w14:paraId="07D7AB9D" w14:textId="77777777" w:rsidR="00897C29" w:rsidRPr="0049713A" w:rsidRDefault="00897C29"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 xml:space="preserve">Година </w:t>
            </w:r>
          </w:p>
        </w:tc>
        <w:tc>
          <w:tcPr>
            <w:tcW w:w="1417" w:type="dxa"/>
          </w:tcPr>
          <w:p w14:paraId="77DF5EE7" w14:textId="77777777" w:rsidR="00897C29" w:rsidRPr="0049713A" w:rsidRDefault="00897C29" w:rsidP="00897C29">
            <w:pPr>
              <w:spacing w:after="0" w:line="240" w:lineRule="auto"/>
              <w:rPr>
                <w:rFonts w:ascii="Times New Roman" w:eastAsia="Times New Roman" w:hAnsi="Times New Roman" w:cs="Times New Roman"/>
                <w:bCs/>
                <w:sz w:val="24"/>
                <w:szCs w:val="24"/>
                <w:lang w:eastAsia="bg-BG"/>
              </w:rPr>
            </w:pPr>
            <w:proofErr w:type="spellStart"/>
            <w:r w:rsidRPr="0049713A">
              <w:rPr>
                <w:rFonts w:ascii="Times New Roman" w:eastAsia="Times New Roman" w:hAnsi="Times New Roman" w:cs="Times New Roman"/>
                <w:bCs/>
                <w:sz w:val="24"/>
                <w:szCs w:val="24"/>
                <w:lang w:eastAsia="bg-BG"/>
              </w:rPr>
              <w:t>Наблюд</w:t>
            </w:r>
            <w:proofErr w:type="spellEnd"/>
            <w:r w:rsidRPr="0049713A">
              <w:rPr>
                <w:rFonts w:ascii="Times New Roman" w:eastAsia="Times New Roman" w:hAnsi="Times New Roman" w:cs="Times New Roman"/>
                <w:bCs/>
                <w:sz w:val="24"/>
                <w:szCs w:val="24"/>
                <w:lang w:eastAsia="bg-BG"/>
              </w:rPr>
              <w:t xml:space="preserve">. ДП </w:t>
            </w:r>
          </w:p>
        </w:tc>
        <w:tc>
          <w:tcPr>
            <w:tcW w:w="1276" w:type="dxa"/>
          </w:tcPr>
          <w:p w14:paraId="4F48BEF3" w14:textId="77777777" w:rsidR="00897C29" w:rsidRPr="0049713A" w:rsidRDefault="00897C29"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 xml:space="preserve">Образ.ДП </w:t>
            </w:r>
          </w:p>
        </w:tc>
        <w:tc>
          <w:tcPr>
            <w:tcW w:w="851" w:type="dxa"/>
          </w:tcPr>
          <w:p w14:paraId="34D25402" w14:textId="77777777" w:rsidR="00897C29" w:rsidRPr="0049713A" w:rsidRDefault="00897C29" w:rsidP="00897C29">
            <w:pPr>
              <w:spacing w:after="0" w:line="240" w:lineRule="auto"/>
              <w:rPr>
                <w:rFonts w:ascii="Times New Roman" w:eastAsia="Times New Roman" w:hAnsi="Times New Roman" w:cs="Times New Roman"/>
                <w:bCs/>
                <w:sz w:val="24"/>
                <w:szCs w:val="24"/>
                <w:lang w:eastAsia="bg-BG"/>
              </w:rPr>
            </w:pPr>
            <w:proofErr w:type="spellStart"/>
            <w:r w:rsidRPr="0049713A">
              <w:rPr>
                <w:rFonts w:ascii="Times New Roman" w:eastAsia="Times New Roman" w:hAnsi="Times New Roman" w:cs="Times New Roman"/>
                <w:bCs/>
                <w:sz w:val="24"/>
                <w:szCs w:val="24"/>
                <w:lang w:eastAsia="bg-BG"/>
              </w:rPr>
              <w:t>Реш</w:t>
            </w:r>
            <w:proofErr w:type="spellEnd"/>
            <w:r w:rsidRPr="0049713A">
              <w:rPr>
                <w:rFonts w:ascii="Times New Roman" w:eastAsia="Times New Roman" w:hAnsi="Times New Roman" w:cs="Times New Roman"/>
                <w:bCs/>
                <w:sz w:val="24"/>
                <w:szCs w:val="24"/>
                <w:lang w:eastAsia="bg-BG"/>
              </w:rPr>
              <w:t xml:space="preserve">. ДП </w:t>
            </w:r>
          </w:p>
        </w:tc>
        <w:tc>
          <w:tcPr>
            <w:tcW w:w="1427" w:type="dxa"/>
          </w:tcPr>
          <w:p w14:paraId="03EDA181" w14:textId="77777777" w:rsidR="00897C29" w:rsidRPr="0049713A" w:rsidRDefault="00897C29" w:rsidP="00897C29">
            <w:pPr>
              <w:spacing w:after="0" w:line="240" w:lineRule="auto"/>
              <w:rPr>
                <w:rFonts w:ascii="Times New Roman" w:eastAsia="Times New Roman" w:hAnsi="Times New Roman" w:cs="Times New Roman"/>
                <w:bCs/>
                <w:sz w:val="24"/>
                <w:szCs w:val="24"/>
                <w:lang w:eastAsia="bg-BG"/>
              </w:rPr>
            </w:pPr>
            <w:proofErr w:type="spellStart"/>
            <w:r w:rsidRPr="0049713A">
              <w:rPr>
                <w:rFonts w:ascii="Times New Roman" w:eastAsia="Times New Roman" w:hAnsi="Times New Roman" w:cs="Times New Roman"/>
                <w:bCs/>
                <w:sz w:val="24"/>
                <w:szCs w:val="24"/>
                <w:lang w:eastAsia="bg-BG"/>
              </w:rPr>
              <w:t>Прок</w:t>
            </w:r>
            <w:proofErr w:type="spellEnd"/>
            <w:r w:rsidRPr="0049713A">
              <w:rPr>
                <w:rFonts w:ascii="Times New Roman" w:eastAsia="Times New Roman" w:hAnsi="Times New Roman" w:cs="Times New Roman"/>
                <w:bCs/>
                <w:sz w:val="24"/>
                <w:szCs w:val="24"/>
                <w:lang w:eastAsia="bg-BG"/>
              </w:rPr>
              <w:t xml:space="preserve">.акт., внесени в съда </w:t>
            </w:r>
          </w:p>
        </w:tc>
        <w:tc>
          <w:tcPr>
            <w:tcW w:w="1185" w:type="dxa"/>
          </w:tcPr>
          <w:p w14:paraId="4E597DFF" w14:textId="77777777" w:rsidR="00897C29" w:rsidRPr="0049713A" w:rsidRDefault="00897C29" w:rsidP="00897C29">
            <w:pPr>
              <w:spacing w:after="0" w:line="240" w:lineRule="auto"/>
              <w:rPr>
                <w:rFonts w:ascii="Times New Roman" w:eastAsia="Times New Roman" w:hAnsi="Times New Roman" w:cs="Times New Roman"/>
                <w:bCs/>
                <w:sz w:val="24"/>
                <w:szCs w:val="24"/>
                <w:lang w:eastAsia="bg-BG"/>
              </w:rPr>
            </w:pPr>
            <w:proofErr w:type="spellStart"/>
            <w:r w:rsidRPr="0049713A">
              <w:rPr>
                <w:rFonts w:ascii="Times New Roman" w:eastAsia="Times New Roman" w:hAnsi="Times New Roman" w:cs="Times New Roman"/>
                <w:bCs/>
                <w:sz w:val="24"/>
                <w:szCs w:val="24"/>
                <w:lang w:eastAsia="bg-BG"/>
              </w:rPr>
              <w:t>Предад</w:t>
            </w:r>
            <w:proofErr w:type="spellEnd"/>
            <w:r w:rsidRPr="0049713A">
              <w:rPr>
                <w:rFonts w:ascii="Times New Roman" w:eastAsia="Times New Roman" w:hAnsi="Times New Roman" w:cs="Times New Roman"/>
                <w:bCs/>
                <w:sz w:val="24"/>
                <w:szCs w:val="24"/>
                <w:lang w:eastAsia="bg-BG"/>
              </w:rPr>
              <w:t xml:space="preserve">. на съд лица </w:t>
            </w:r>
          </w:p>
        </w:tc>
        <w:tc>
          <w:tcPr>
            <w:tcW w:w="1185" w:type="dxa"/>
            <w:gridSpan w:val="2"/>
          </w:tcPr>
          <w:p w14:paraId="5A4378F3" w14:textId="77777777" w:rsidR="00897C29" w:rsidRPr="0049713A" w:rsidRDefault="00897C29"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 xml:space="preserve">Осъдени и </w:t>
            </w:r>
            <w:proofErr w:type="spellStart"/>
            <w:r w:rsidRPr="0049713A">
              <w:rPr>
                <w:rFonts w:ascii="Times New Roman" w:eastAsia="Times New Roman" w:hAnsi="Times New Roman" w:cs="Times New Roman"/>
                <w:bCs/>
                <w:sz w:val="24"/>
                <w:szCs w:val="24"/>
                <w:lang w:eastAsia="bg-BG"/>
              </w:rPr>
              <w:t>санкц</w:t>
            </w:r>
            <w:proofErr w:type="spellEnd"/>
            <w:r w:rsidRPr="0049713A">
              <w:rPr>
                <w:rFonts w:ascii="Times New Roman" w:eastAsia="Times New Roman" w:hAnsi="Times New Roman" w:cs="Times New Roman"/>
                <w:bCs/>
                <w:sz w:val="24"/>
                <w:szCs w:val="24"/>
                <w:lang w:eastAsia="bg-BG"/>
              </w:rPr>
              <w:t xml:space="preserve">. лица </w:t>
            </w:r>
          </w:p>
        </w:tc>
        <w:tc>
          <w:tcPr>
            <w:tcW w:w="1161" w:type="dxa"/>
            <w:gridSpan w:val="2"/>
          </w:tcPr>
          <w:p w14:paraId="6983EFE5" w14:textId="77777777" w:rsidR="00897C29" w:rsidRPr="0049713A" w:rsidRDefault="00897C29" w:rsidP="00897C29">
            <w:pPr>
              <w:spacing w:after="0" w:line="240" w:lineRule="auto"/>
              <w:rPr>
                <w:rFonts w:ascii="Times New Roman" w:eastAsia="Times New Roman" w:hAnsi="Times New Roman" w:cs="Times New Roman"/>
                <w:bCs/>
                <w:sz w:val="24"/>
                <w:szCs w:val="24"/>
                <w:lang w:eastAsia="bg-BG"/>
              </w:rPr>
            </w:pPr>
            <w:proofErr w:type="spellStart"/>
            <w:r w:rsidRPr="0049713A">
              <w:rPr>
                <w:rFonts w:ascii="Times New Roman" w:eastAsia="Times New Roman" w:hAnsi="Times New Roman" w:cs="Times New Roman"/>
                <w:bCs/>
                <w:sz w:val="24"/>
                <w:szCs w:val="24"/>
                <w:lang w:eastAsia="bg-BG"/>
              </w:rPr>
              <w:t>Оправд</w:t>
            </w:r>
            <w:proofErr w:type="spellEnd"/>
            <w:r w:rsidRPr="0049713A">
              <w:rPr>
                <w:rFonts w:ascii="Times New Roman" w:eastAsia="Times New Roman" w:hAnsi="Times New Roman" w:cs="Times New Roman"/>
                <w:bCs/>
                <w:sz w:val="24"/>
                <w:szCs w:val="24"/>
                <w:lang w:eastAsia="bg-BG"/>
              </w:rPr>
              <w:t xml:space="preserve">. лица </w:t>
            </w:r>
          </w:p>
        </w:tc>
      </w:tr>
      <w:tr w:rsidR="00897C29" w:rsidRPr="0049713A" w14:paraId="2524ADB8" w14:textId="77777777" w:rsidTr="008E6093">
        <w:trPr>
          <w:trHeight w:val="262"/>
        </w:trPr>
        <w:tc>
          <w:tcPr>
            <w:tcW w:w="9498" w:type="dxa"/>
            <w:gridSpan w:val="10"/>
            <w:shd w:val="clear" w:color="auto" w:fill="D6E3BC" w:themeFill="accent3" w:themeFillTint="66"/>
          </w:tcPr>
          <w:p w14:paraId="10DDB991" w14:textId="77777777" w:rsidR="00897C29" w:rsidRPr="0049713A" w:rsidRDefault="00897C29" w:rsidP="00897C29">
            <w:pPr>
              <w:spacing w:after="0" w:line="240" w:lineRule="auto"/>
              <w:jc w:val="both"/>
              <w:rPr>
                <w:rFonts w:ascii="Times New Roman" w:eastAsia="Times New Roman" w:hAnsi="Times New Roman" w:cs="Times New Roman"/>
                <w:b/>
                <w:bCs/>
                <w:sz w:val="24"/>
                <w:szCs w:val="24"/>
                <w:lang w:eastAsia="bg-BG"/>
              </w:rPr>
            </w:pPr>
            <w:r w:rsidRPr="0049713A">
              <w:rPr>
                <w:rFonts w:ascii="Times New Roman" w:eastAsia="Times New Roman" w:hAnsi="Times New Roman" w:cs="Times New Roman"/>
                <w:b/>
                <w:bCs/>
                <w:sz w:val="24"/>
                <w:szCs w:val="24"/>
                <w:lang w:eastAsia="bg-BG"/>
              </w:rPr>
              <w:t>ОРГАНИЗИРАНА ПРЕСТЪПНОСТ</w:t>
            </w:r>
          </w:p>
        </w:tc>
      </w:tr>
      <w:tr w:rsidR="00897C29" w:rsidRPr="0049713A" w14:paraId="642A15F4" w14:textId="77777777" w:rsidTr="008E6093">
        <w:trPr>
          <w:gridAfter w:val="1"/>
          <w:wAfter w:w="10" w:type="dxa"/>
          <w:trHeight w:val="75"/>
        </w:trPr>
        <w:tc>
          <w:tcPr>
            <w:tcW w:w="996" w:type="dxa"/>
            <w:shd w:val="clear" w:color="auto" w:fill="D9D9D9"/>
          </w:tcPr>
          <w:p w14:paraId="0B292E9C" w14:textId="77777777" w:rsidR="00897C29" w:rsidRPr="0049713A" w:rsidRDefault="00EC50ED" w:rsidP="004435BE">
            <w:pPr>
              <w:spacing w:after="0" w:line="240" w:lineRule="auto"/>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20</w:t>
            </w:r>
            <w:r w:rsidR="004435BE">
              <w:rPr>
                <w:rFonts w:ascii="Times New Roman" w:eastAsia="Times New Roman" w:hAnsi="Times New Roman" w:cs="Times New Roman"/>
                <w:b/>
                <w:bCs/>
                <w:sz w:val="28"/>
                <w:szCs w:val="28"/>
                <w:lang w:eastAsia="bg-BG"/>
              </w:rPr>
              <w:t>20</w:t>
            </w:r>
            <w:r>
              <w:rPr>
                <w:rFonts w:ascii="Times New Roman" w:eastAsia="Times New Roman" w:hAnsi="Times New Roman" w:cs="Times New Roman"/>
                <w:b/>
                <w:bCs/>
                <w:sz w:val="28"/>
                <w:szCs w:val="28"/>
                <w:lang w:eastAsia="bg-BG"/>
              </w:rPr>
              <w:t xml:space="preserve"> г</w:t>
            </w:r>
          </w:p>
        </w:tc>
        <w:tc>
          <w:tcPr>
            <w:tcW w:w="1417" w:type="dxa"/>
            <w:shd w:val="clear" w:color="auto" w:fill="D9D9D9"/>
          </w:tcPr>
          <w:p w14:paraId="45EDC414" w14:textId="77777777" w:rsidR="00897C29" w:rsidRPr="0049713A" w:rsidRDefault="00EC50ED"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276" w:type="dxa"/>
            <w:shd w:val="clear" w:color="auto" w:fill="D9D9D9"/>
          </w:tcPr>
          <w:p w14:paraId="4D880FF4" w14:textId="77777777" w:rsidR="00897C29" w:rsidRPr="0049713A" w:rsidRDefault="00EC50ED" w:rsidP="00897C29">
            <w:pPr>
              <w:spacing w:after="0" w:line="240" w:lineRule="auto"/>
              <w:ind w:firstLine="31"/>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851" w:type="dxa"/>
            <w:shd w:val="clear" w:color="auto" w:fill="D9D9D9"/>
          </w:tcPr>
          <w:p w14:paraId="77D8D190" w14:textId="77777777" w:rsidR="00897C29" w:rsidRPr="0049713A" w:rsidRDefault="00EC50ED"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427" w:type="dxa"/>
            <w:shd w:val="clear" w:color="auto" w:fill="D9D9D9"/>
          </w:tcPr>
          <w:p w14:paraId="53EC7DEB" w14:textId="77777777" w:rsidR="00897C29" w:rsidRPr="0049713A" w:rsidRDefault="00EC50ED"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185" w:type="dxa"/>
            <w:shd w:val="clear" w:color="auto" w:fill="D9D9D9"/>
          </w:tcPr>
          <w:p w14:paraId="32A77CE9" w14:textId="77777777" w:rsidR="00897C29" w:rsidRPr="0049713A" w:rsidRDefault="00EC50ED"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175" w:type="dxa"/>
            <w:shd w:val="clear" w:color="auto" w:fill="D9D9D9"/>
          </w:tcPr>
          <w:p w14:paraId="5E6FB6A2" w14:textId="77777777" w:rsidR="00897C29" w:rsidRPr="0049713A" w:rsidRDefault="00EC50ED"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161" w:type="dxa"/>
            <w:gridSpan w:val="2"/>
            <w:shd w:val="clear" w:color="auto" w:fill="D9D9D9"/>
          </w:tcPr>
          <w:p w14:paraId="7EBE4355" w14:textId="77777777" w:rsidR="00897C29" w:rsidRPr="0049713A" w:rsidRDefault="00EC50ED"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r>
      <w:tr w:rsidR="00EC50ED" w:rsidRPr="00EC50ED" w14:paraId="3000E305" w14:textId="77777777" w:rsidTr="00560DB7">
        <w:trPr>
          <w:gridAfter w:val="1"/>
          <w:wAfter w:w="10" w:type="dxa"/>
          <w:trHeight w:val="75"/>
        </w:trPr>
        <w:tc>
          <w:tcPr>
            <w:tcW w:w="996" w:type="dxa"/>
          </w:tcPr>
          <w:p w14:paraId="3D991811" w14:textId="77777777" w:rsidR="00EC50ED" w:rsidRPr="00EC50ED" w:rsidRDefault="004435BE" w:rsidP="00560DB7">
            <w:pPr>
              <w:spacing w:after="0" w:line="240" w:lineRule="auto"/>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2019</w:t>
            </w:r>
            <w:r w:rsidR="00EC50ED" w:rsidRPr="00EC50ED">
              <w:rPr>
                <w:rFonts w:ascii="Times New Roman" w:eastAsia="Times New Roman" w:hAnsi="Times New Roman" w:cs="Times New Roman"/>
                <w:bCs/>
                <w:sz w:val="24"/>
                <w:szCs w:val="24"/>
                <w:lang w:eastAsia="bg-BG"/>
              </w:rPr>
              <w:t xml:space="preserve"> г</w:t>
            </w:r>
            <w:r w:rsidR="00EC50ED">
              <w:rPr>
                <w:rFonts w:ascii="Times New Roman" w:eastAsia="Times New Roman" w:hAnsi="Times New Roman" w:cs="Times New Roman"/>
                <w:bCs/>
                <w:sz w:val="24"/>
                <w:szCs w:val="24"/>
                <w:lang w:eastAsia="bg-BG"/>
              </w:rPr>
              <w:t>.</w:t>
            </w:r>
          </w:p>
        </w:tc>
        <w:tc>
          <w:tcPr>
            <w:tcW w:w="1417" w:type="dxa"/>
          </w:tcPr>
          <w:p w14:paraId="353D29A1" w14:textId="77777777"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276" w:type="dxa"/>
          </w:tcPr>
          <w:p w14:paraId="0672DD15" w14:textId="77777777" w:rsidR="00EC50ED" w:rsidRPr="00EC50ED" w:rsidRDefault="00EC50ED" w:rsidP="00560DB7">
            <w:pPr>
              <w:spacing w:after="0" w:line="240" w:lineRule="auto"/>
              <w:ind w:firstLine="31"/>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851" w:type="dxa"/>
          </w:tcPr>
          <w:p w14:paraId="7F982F10" w14:textId="77777777" w:rsidR="00EC50ED" w:rsidRPr="00EC50ED" w:rsidRDefault="00EC50ED" w:rsidP="00560DB7">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427" w:type="dxa"/>
          </w:tcPr>
          <w:p w14:paraId="0C52811C" w14:textId="77777777"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185" w:type="dxa"/>
          </w:tcPr>
          <w:p w14:paraId="542FD23B" w14:textId="77777777"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175" w:type="dxa"/>
          </w:tcPr>
          <w:p w14:paraId="49A11114" w14:textId="77777777"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161" w:type="dxa"/>
            <w:gridSpan w:val="2"/>
          </w:tcPr>
          <w:p w14:paraId="4318F878" w14:textId="77777777" w:rsidR="00EC50ED" w:rsidRPr="00EC50ED"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r>
      <w:tr w:rsidR="00EC50ED" w:rsidRPr="0049713A" w14:paraId="313925CB" w14:textId="77777777" w:rsidTr="008E6093">
        <w:trPr>
          <w:gridAfter w:val="1"/>
          <w:wAfter w:w="10" w:type="dxa"/>
          <w:trHeight w:val="77"/>
        </w:trPr>
        <w:tc>
          <w:tcPr>
            <w:tcW w:w="996" w:type="dxa"/>
          </w:tcPr>
          <w:p w14:paraId="2D11FEF9" w14:textId="77777777" w:rsidR="00EC50ED" w:rsidRPr="0049713A" w:rsidRDefault="004435BE" w:rsidP="00560DB7">
            <w:pPr>
              <w:spacing w:after="0" w:line="240" w:lineRule="auto"/>
              <w:jc w:val="center"/>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2018</w:t>
            </w:r>
            <w:r w:rsidR="00EC50ED" w:rsidRPr="0049713A">
              <w:rPr>
                <w:rFonts w:ascii="Times New Roman" w:eastAsia="Times New Roman" w:hAnsi="Times New Roman" w:cs="Times New Roman"/>
                <w:bCs/>
                <w:sz w:val="24"/>
                <w:szCs w:val="24"/>
                <w:lang w:eastAsia="bg-BG"/>
              </w:rPr>
              <w:t xml:space="preserve"> г.</w:t>
            </w:r>
          </w:p>
        </w:tc>
        <w:tc>
          <w:tcPr>
            <w:tcW w:w="1417" w:type="dxa"/>
          </w:tcPr>
          <w:p w14:paraId="266F6D3A" w14:textId="77777777"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276" w:type="dxa"/>
          </w:tcPr>
          <w:p w14:paraId="1BBE0A96" w14:textId="77777777" w:rsidR="00EC50ED" w:rsidRPr="0049713A" w:rsidRDefault="00EC50ED" w:rsidP="00560DB7">
            <w:pPr>
              <w:spacing w:after="0" w:line="240" w:lineRule="auto"/>
              <w:ind w:firstLine="31"/>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851" w:type="dxa"/>
          </w:tcPr>
          <w:p w14:paraId="64A8DF07" w14:textId="77777777" w:rsidR="00EC50ED" w:rsidRPr="0049713A" w:rsidRDefault="00EC50ED" w:rsidP="00560DB7">
            <w:pPr>
              <w:spacing w:after="0" w:line="240" w:lineRule="auto"/>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427" w:type="dxa"/>
          </w:tcPr>
          <w:p w14:paraId="3D80F4C6" w14:textId="77777777"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185" w:type="dxa"/>
          </w:tcPr>
          <w:p w14:paraId="173B129E" w14:textId="77777777"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175" w:type="dxa"/>
          </w:tcPr>
          <w:p w14:paraId="50460433" w14:textId="77777777"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161" w:type="dxa"/>
            <w:gridSpan w:val="2"/>
          </w:tcPr>
          <w:p w14:paraId="291BF956" w14:textId="77777777" w:rsidR="00EC50ED" w:rsidRPr="0049713A" w:rsidRDefault="00EC50ED" w:rsidP="00560DB7">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r>
      <w:tr w:rsidR="00EC50ED" w:rsidRPr="0049713A" w14:paraId="57458A4B" w14:textId="77777777" w:rsidTr="008E6093">
        <w:trPr>
          <w:trHeight w:val="77"/>
        </w:trPr>
        <w:tc>
          <w:tcPr>
            <w:tcW w:w="9498" w:type="dxa"/>
            <w:gridSpan w:val="10"/>
            <w:shd w:val="clear" w:color="auto" w:fill="D6E3BC" w:themeFill="accent3" w:themeFillTint="66"/>
          </w:tcPr>
          <w:p w14:paraId="786BB682" w14:textId="77777777" w:rsidR="00EC50ED" w:rsidRPr="0049713A" w:rsidRDefault="00EC50ED" w:rsidP="00897C29">
            <w:pPr>
              <w:spacing w:after="0" w:line="240" w:lineRule="auto"/>
              <w:jc w:val="both"/>
              <w:rPr>
                <w:rFonts w:ascii="Times New Roman" w:eastAsia="Times New Roman" w:hAnsi="Times New Roman" w:cs="Times New Roman"/>
                <w:b/>
                <w:bCs/>
                <w:sz w:val="24"/>
                <w:szCs w:val="24"/>
                <w:lang w:eastAsia="bg-BG"/>
              </w:rPr>
            </w:pPr>
            <w:r w:rsidRPr="0049713A">
              <w:rPr>
                <w:rFonts w:ascii="Times New Roman" w:eastAsia="Times New Roman" w:hAnsi="Times New Roman" w:cs="Times New Roman"/>
                <w:b/>
                <w:bCs/>
                <w:sz w:val="24"/>
                <w:szCs w:val="24"/>
                <w:lang w:eastAsia="bg-BG"/>
              </w:rPr>
              <w:t>КОРУПЦИОННИ ПРЕСТЪПЛЕНИЯ – ОБЩО</w:t>
            </w:r>
          </w:p>
        </w:tc>
      </w:tr>
      <w:tr w:rsidR="00EC50ED" w:rsidRPr="0049713A" w14:paraId="135B1D28" w14:textId="77777777" w:rsidTr="008E6093">
        <w:trPr>
          <w:trHeight w:val="75"/>
        </w:trPr>
        <w:tc>
          <w:tcPr>
            <w:tcW w:w="996" w:type="dxa"/>
            <w:shd w:val="clear" w:color="auto" w:fill="D9D9D9"/>
          </w:tcPr>
          <w:p w14:paraId="21D73CD5" w14:textId="77777777" w:rsidR="00EC50ED" w:rsidRPr="0049713A" w:rsidRDefault="00EC50ED" w:rsidP="004435BE">
            <w:pPr>
              <w:spacing w:after="0" w:line="240" w:lineRule="auto"/>
              <w:jc w:val="center"/>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20</w:t>
            </w:r>
            <w:r w:rsidR="004435BE">
              <w:rPr>
                <w:rFonts w:ascii="Times New Roman" w:eastAsia="Times New Roman" w:hAnsi="Times New Roman" w:cs="Times New Roman"/>
                <w:b/>
                <w:bCs/>
                <w:sz w:val="28"/>
                <w:szCs w:val="28"/>
                <w:lang w:eastAsia="bg-BG"/>
              </w:rPr>
              <w:t>20</w:t>
            </w:r>
            <w:r>
              <w:rPr>
                <w:rFonts w:ascii="Times New Roman" w:eastAsia="Times New Roman" w:hAnsi="Times New Roman" w:cs="Times New Roman"/>
                <w:b/>
                <w:bCs/>
                <w:sz w:val="28"/>
                <w:szCs w:val="28"/>
                <w:lang w:eastAsia="bg-BG"/>
              </w:rPr>
              <w:t xml:space="preserve"> г</w:t>
            </w:r>
          </w:p>
        </w:tc>
        <w:tc>
          <w:tcPr>
            <w:tcW w:w="1417" w:type="dxa"/>
            <w:shd w:val="clear" w:color="auto" w:fill="D9D9D9"/>
          </w:tcPr>
          <w:p w14:paraId="59458C32" w14:textId="77777777" w:rsidR="00EC50ED" w:rsidRPr="0049713A" w:rsidRDefault="00156BF8"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64</w:t>
            </w:r>
          </w:p>
        </w:tc>
        <w:tc>
          <w:tcPr>
            <w:tcW w:w="1276" w:type="dxa"/>
            <w:shd w:val="clear" w:color="auto" w:fill="D9D9D9"/>
          </w:tcPr>
          <w:p w14:paraId="5C204BAE" w14:textId="77777777" w:rsidR="00EC50ED" w:rsidRPr="0049713A" w:rsidRDefault="00156BF8"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14</w:t>
            </w:r>
          </w:p>
        </w:tc>
        <w:tc>
          <w:tcPr>
            <w:tcW w:w="851" w:type="dxa"/>
            <w:shd w:val="clear" w:color="auto" w:fill="D9D9D9"/>
          </w:tcPr>
          <w:p w14:paraId="5E04332B" w14:textId="77777777" w:rsidR="00EC50ED" w:rsidRPr="0049713A" w:rsidRDefault="00156BF8"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27</w:t>
            </w:r>
          </w:p>
        </w:tc>
        <w:tc>
          <w:tcPr>
            <w:tcW w:w="1427" w:type="dxa"/>
            <w:shd w:val="clear" w:color="auto" w:fill="D9D9D9"/>
          </w:tcPr>
          <w:p w14:paraId="622BD41B" w14:textId="77777777" w:rsidR="00EC50ED" w:rsidRPr="0049713A" w:rsidRDefault="00156BF8"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6</w:t>
            </w:r>
          </w:p>
        </w:tc>
        <w:tc>
          <w:tcPr>
            <w:tcW w:w="1185" w:type="dxa"/>
            <w:shd w:val="clear" w:color="auto" w:fill="D9D9D9"/>
          </w:tcPr>
          <w:p w14:paraId="467507B2" w14:textId="77777777" w:rsidR="00EC50ED" w:rsidRPr="0049713A" w:rsidRDefault="00156BF8" w:rsidP="00403E76">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6</w:t>
            </w:r>
          </w:p>
        </w:tc>
        <w:tc>
          <w:tcPr>
            <w:tcW w:w="1185" w:type="dxa"/>
            <w:gridSpan w:val="2"/>
            <w:shd w:val="clear" w:color="auto" w:fill="D9D9D9"/>
          </w:tcPr>
          <w:p w14:paraId="12B5031F" w14:textId="77777777" w:rsidR="00EC50ED" w:rsidRPr="0049713A" w:rsidRDefault="00156BF8"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7</w:t>
            </w:r>
          </w:p>
        </w:tc>
        <w:tc>
          <w:tcPr>
            <w:tcW w:w="1161" w:type="dxa"/>
            <w:gridSpan w:val="2"/>
            <w:shd w:val="clear" w:color="auto" w:fill="D9D9D9"/>
          </w:tcPr>
          <w:p w14:paraId="45456C5E" w14:textId="77777777" w:rsidR="00EC50ED" w:rsidRPr="0049713A" w:rsidRDefault="00156BF8"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w:t>
            </w:r>
          </w:p>
        </w:tc>
      </w:tr>
      <w:tr w:rsidR="004435BE" w:rsidRPr="00156BF8" w14:paraId="32E40F55" w14:textId="77777777" w:rsidTr="00560DB7">
        <w:trPr>
          <w:trHeight w:val="75"/>
        </w:trPr>
        <w:tc>
          <w:tcPr>
            <w:tcW w:w="996" w:type="dxa"/>
          </w:tcPr>
          <w:p w14:paraId="297A3431" w14:textId="77777777" w:rsidR="004435BE" w:rsidRPr="00EC50ED" w:rsidRDefault="004435BE" w:rsidP="004435BE">
            <w:pPr>
              <w:spacing w:after="0" w:line="240" w:lineRule="auto"/>
              <w:jc w:val="center"/>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201</w:t>
            </w:r>
            <w:r>
              <w:rPr>
                <w:rFonts w:ascii="Times New Roman" w:eastAsia="Times New Roman" w:hAnsi="Times New Roman" w:cs="Times New Roman"/>
                <w:bCs/>
                <w:sz w:val="24"/>
                <w:szCs w:val="24"/>
                <w:lang w:eastAsia="bg-BG"/>
              </w:rPr>
              <w:t>9</w:t>
            </w:r>
            <w:r w:rsidRPr="00EC50ED">
              <w:rPr>
                <w:rFonts w:ascii="Times New Roman" w:eastAsia="Times New Roman" w:hAnsi="Times New Roman" w:cs="Times New Roman"/>
                <w:bCs/>
                <w:sz w:val="24"/>
                <w:szCs w:val="24"/>
                <w:lang w:eastAsia="bg-BG"/>
              </w:rPr>
              <w:t xml:space="preserve"> г</w:t>
            </w:r>
            <w:r>
              <w:rPr>
                <w:rFonts w:ascii="Times New Roman" w:eastAsia="Times New Roman" w:hAnsi="Times New Roman" w:cs="Times New Roman"/>
                <w:bCs/>
                <w:sz w:val="24"/>
                <w:szCs w:val="24"/>
                <w:lang w:eastAsia="bg-BG"/>
              </w:rPr>
              <w:t>.</w:t>
            </w:r>
          </w:p>
        </w:tc>
        <w:tc>
          <w:tcPr>
            <w:tcW w:w="1417" w:type="dxa"/>
          </w:tcPr>
          <w:p w14:paraId="5030F92B" w14:textId="77777777" w:rsidR="004435BE" w:rsidRPr="00156BF8"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82</w:t>
            </w:r>
          </w:p>
        </w:tc>
        <w:tc>
          <w:tcPr>
            <w:tcW w:w="1276" w:type="dxa"/>
          </w:tcPr>
          <w:p w14:paraId="01D3B766" w14:textId="77777777" w:rsidR="004435BE" w:rsidRPr="00156BF8" w:rsidRDefault="004435BE" w:rsidP="003E320F">
            <w:pPr>
              <w:spacing w:after="0" w:line="240" w:lineRule="auto"/>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35</w:t>
            </w:r>
          </w:p>
        </w:tc>
        <w:tc>
          <w:tcPr>
            <w:tcW w:w="851" w:type="dxa"/>
          </w:tcPr>
          <w:p w14:paraId="322F7030" w14:textId="77777777" w:rsidR="004435BE" w:rsidRPr="00156BF8" w:rsidRDefault="004435BE" w:rsidP="003E320F">
            <w:pPr>
              <w:spacing w:after="0" w:line="240" w:lineRule="auto"/>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39</w:t>
            </w:r>
          </w:p>
        </w:tc>
        <w:tc>
          <w:tcPr>
            <w:tcW w:w="1427" w:type="dxa"/>
          </w:tcPr>
          <w:p w14:paraId="60EFBAC1" w14:textId="77777777" w:rsidR="004435BE" w:rsidRPr="00156BF8"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21</w:t>
            </w:r>
          </w:p>
        </w:tc>
        <w:tc>
          <w:tcPr>
            <w:tcW w:w="1185" w:type="dxa"/>
          </w:tcPr>
          <w:p w14:paraId="67DC5C5F" w14:textId="77777777" w:rsidR="004435BE" w:rsidRPr="00156BF8" w:rsidRDefault="004435BE" w:rsidP="003E320F">
            <w:pPr>
              <w:spacing w:after="0" w:line="240" w:lineRule="auto"/>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21</w:t>
            </w:r>
          </w:p>
        </w:tc>
        <w:tc>
          <w:tcPr>
            <w:tcW w:w="1185" w:type="dxa"/>
            <w:gridSpan w:val="2"/>
          </w:tcPr>
          <w:p w14:paraId="0BD095B0" w14:textId="77777777" w:rsidR="004435BE" w:rsidRPr="00156BF8" w:rsidRDefault="004435BE" w:rsidP="003E320F">
            <w:pPr>
              <w:spacing w:after="0" w:line="240" w:lineRule="auto"/>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12</w:t>
            </w:r>
          </w:p>
        </w:tc>
        <w:tc>
          <w:tcPr>
            <w:tcW w:w="1161" w:type="dxa"/>
            <w:gridSpan w:val="2"/>
          </w:tcPr>
          <w:p w14:paraId="5C0B2700" w14:textId="77777777" w:rsidR="004435BE" w:rsidRPr="00156BF8" w:rsidRDefault="004435BE" w:rsidP="003E320F">
            <w:pPr>
              <w:spacing w:after="0" w:line="240" w:lineRule="auto"/>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1</w:t>
            </w:r>
          </w:p>
        </w:tc>
      </w:tr>
      <w:tr w:rsidR="004435BE" w:rsidRPr="0049713A" w14:paraId="3719EC5E" w14:textId="77777777" w:rsidTr="008E6093">
        <w:trPr>
          <w:trHeight w:val="77"/>
        </w:trPr>
        <w:tc>
          <w:tcPr>
            <w:tcW w:w="996" w:type="dxa"/>
          </w:tcPr>
          <w:p w14:paraId="722CEBAB" w14:textId="77777777" w:rsidR="004435BE" w:rsidRPr="0049713A" w:rsidRDefault="004435BE" w:rsidP="00560DB7">
            <w:pPr>
              <w:spacing w:after="0" w:line="240" w:lineRule="auto"/>
              <w:jc w:val="center"/>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lastRenderedPageBreak/>
              <w:t>2018</w:t>
            </w:r>
            <w:r w:rsidRPr="0049713A">
              <w:rPr>
                <w:rFonts w:ascii="Times New Roman" w:eastAsia="Times New Roman" w:hAnsi="Times New Roman" w:cs="Times New Roman"/>
                <w:bCs/>
                <w:sz w:val="24"/>
                <w:szCs w:val="24"/>
                <w:lang w:eastAsia="bg-BG"/>
              </w:rPr>
              <w:t xml:space="preserve"> г.</w:t>
            </w:r>
          </w:p>
        </w:tc>
        <w:tc>
          <w:tcPr>
            <w:tcW w:w="1417" w:type="dxa"/>
          </w:tcPr>
          <w:p w14:paraId="4059FD60"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70</w:t>
            </w:r>
          </w:p>
        </w:tc>
        <w:tc>
          <w:tcPr>
            <w:tcW w:w="1276" w:type="dxa"/>
          </w:tcPr>
          <w:p w14:paraId="575A2843" w14:textId="77777777" w:rsidR="004435BE" w:rsidRPr="00EC50ED" w:rsidRDefault="004435BE" w:rsidP="003E320F">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21</w:t>
            </w:r>
          </w:p>
        </w:tc>
        <w:tc>
          <w:tcPr>
            <w:tcW w:w="851" w:type="dxa"/>
          </w:tcPr>
          <w:p w14:paraId="38C76AC2" w14:textId="77777777" w:rsidR="004435BE" w:rsidRPr="00EC50ED" w:rsidRDefault="004435BE" w:rsidP="003E320F">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31</w:t>
            </w:r>
          </w:p>
        </w:tc>
        <w:tc>
          <w:tcPr>
            <w:tcW w:w="1427" w:type="dxa"/>
          </w:tcPr>
          <w:p w14:paraId="555754D7"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8</w:t>
            </w:r>
          </w:p>
        </w:tc>
        <w:tc>
          <w:tcPr>
            <w:tcW w:w="1185" w:type="dxa"/>
          </w:tcPr>
          <w:p w14:paraId="125E9712"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9</w:t>
            </w:r>
          </w:p>
        </w:tc>
        <w:tc>
          <w:tcPr>
            <w:tcW w:w="1185" w:type="dxa"/>
            <w:gridSpan w:val="2"/>
          </w:tcPr>
          <w:p w14:paraId="51D654A5" w14:textId="77777777" w:rsidR="004435BE" w:rsidRPr="00EC50ED" w:rsidRDefault="004435BE" w:rsidP="003E320F">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7</w:t>
            </w:r>
          </w:p>
        </w:tc>
        <w:tc>
          <w:tcPr>
            <w:tcW w:w="1161" w:type="dxa"/>
            <w:gridSpan w:val="2"/>
          </w:tcPr>
          <w:p w14:paraId="267A263E" w14:textId="77777777" w:rsidR="004435BE" w:rsidRPr="00EC50ED" w:rsidRDefault="004435BE" w:rsidP="003E320F">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3</w:t>
            </w:r>
          </w:p>
        </w:tc>
      </w:tr>
      <w:tr w:rsidR="004435BE" w:rsidRPr="0049713A" w14:paraId="6F8469A3" w14:textId="77777777" w:rsidTr="008E6093">
        <w:trPr>
          <w:trHeight w:val="77"/>
        </w:trPr>
        <w:tc>
          <w:tcPr>
            <w:tcW w:w="9498" w:type="dxa"/>
            <w:gridSpan w:val="10"/>
            <w:shd w:val="clear" w:color="auto" w:fill="D6E3BC" w:themeFill="accent3" w:themeFillTint="66"/>
          </w:tcPr>
          <w:p w14:paraId="788DB5CD" w14:textId="77777777" w:rsidR="004435BE" w:rsidRPr="0049713A" w:rsidRDefault="004435BE" w:rsidP="00897C29">
            <w:pPr>
              <w:spacing w:after="0" w:line="240" w:lineRule="auto"/>
              <w:jc w:val="both"/>
              <w:rPr>
                <w:rFonts w:ascii="Times New Roman" w:eastAsia="Times New Roman" w:hAnsi="Times New Roman" w:cs="Times New Roman"/>
                <w:b/>
                <w:bCs/>
                <w:sz w:val="24"/>
                <w:szCs w:val="24"/>
                <w:lang w:eastAsia="bg-BG"/>
              </w:rPr>
            </w:pPr>
            <w:r w:rsidRPr="0049713A">
              <w:rPr>
                <w:rFonts w:ascii="Times New Roman" w:eastAsia="Times New Roman" w:hAnsi="Times New Roman" w:cs="Times New Roman"/>
                <w:b/>
                <w:bCs/>
                <w:sz w:val="24"/>
                <w:szCs w:val="24"/>
                <w:lang w:eastAsia="bg-BG"/>
              </w:rPr>
              <w:t>ИЗПИРАНЕ НА ПАРИ</w:t>
            </w:r>
          </w:p>
        </w:tc>
      </w:tr>
      <w:tr w:rsidR="004435BE" w:rsidRPr="0049713A" w14:paraId="34EB1B35" w14:textId="77777777" w:rsidTr="008E6093">
        <w:trPr>
          <w:trHeight w:val="75"/>
        </w:trPr>
        <w:tc>
          <w:tcPr>
            <w:tcW w:w="996" w:type="dxa"/>
            <w:shd w:val="clear" w:color="auto" w:fill="D9D9D9"/>
          </w:tcPr>
          <w:p w14:paraId="45D58F45" w14:textId="77777777" w:rsidR="004435BE" w:rsidRPr="0049713A" w:rsidRDefault="004435BE" w:rsidP="004435BE">
            <w:pPr>
              <w:spacing w:after="0" w:line="240" w:lineRule="auto"/>
              <w:jc w:val="center"/>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2020 г</w:t>
            </w:r>
          </w:p>
        </w:tc>
        <w:tc>
          <w:tcPr>
            <w:tcW w:w="1417" w:type="dxa"/>
            <w:shd w:val="clear" w:color="auto" w:fill="D9D9D9"/>
          </w:tcPr>
          <w:p w14:paraId="2CE62A0D" w14:textId="77777777" w:rsidR="004435BE" w:rsidRPr="0049713A" w:rsidRDefault="00156BF8"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6</w:t>
            </w:r>
          </w:p>
        </w:tc>
        <w:tc>
          <w:tcPr>
            <w:tcW w:w="1276" w:type="dxa"/>
            <w:shd w:val="clear" w:color="auto" w:fill="D9D9D9"/>
          </w:tcPr>
          <w:p w14:paraId="14E8025A" w14:textId="77777777" w:rsidR="004435BE" w:rsidRPr="0049713A" w:rsidRDefault="00156BF8"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w:t>
            </w:r>
          </w:p>
        </w:tc>
        <w:tc>
          <w:tcPr>
            <w:tcW w:w="851" w:type="dxa"/>
            <w:shd w:val="clear" w:color="auto" w:fill="D9D9D9"/>
          </w:tcPr>
          <w:p w14:paraId="23AEF111" w14:textId="77777777" w:rsidR="004435BE" w:rsidRPr="0049713A" w:rsidRDefault="00156BF8"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w:t>
            </w:r>
          </w:p>
        </w:tc>
        <w:tc>
          <w:tcPr>
            <w:tcW w:w="1427" w:type="dxa"/>
            <w:shd w:val="clear" w:color="auto" w:fill="D9D9D9"/>
          </w:tcPr>
          <w:p w14:paraId="0962DFC3" w14:textId="77777777" w:rsidR="004435BE" w:rsidRPr="0049713A" w:rsidRDefault="00156BF8"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185" w:type="dxa"/>
            <w:shd w:val="clear" w:color="auto" w:fill="D9D9D9"/>
          </w:tcPr>
          <w:p w14:paraId="312EF35D" w14:textId="77777777" w:rsidR="004435BE" w:rsidRPr="0049713A" w:rsidRDefault="00156BF8"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185" w:type="dxa"/>
            <w:gridSpan w:val="2"/>
            <w:shd w:val="clear" w:color="auto" w:fill="D9D9D9"/>
          </w:tcPr>
          <w:p w14:paraId="713B011D" w14:textId="77777777" w:rsidR="004435BE" w:rsidRPr="0049713A" w:rsidRDefault="00156BF8"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161" w:type="dxa"/>
            <w:gridSpan w:val="2"/>
            <w:shd w:val="clear" w:color="auto" w:fill="D9D9D9"/>
          </w:tcPr>
          <w:p w14:paraId="7FA69690" w14:textId="77777777" w:rsidR="004435BE" w:rsidRPr="0049713A" w:rsidRDefault="00156BF8"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r>
      <w:tr w:rsidR="004435BE" w:rsidRPr="00EC50ED" w14:paraId="5F131FDB" w14:textId="77777777" w:rsidTr="008E6093">
        <w:trPr>
          <w:trHeight w:val="75"/>
        </w:trPr>
        <w:tc>
          <w:tcPr>
            <w:tcW w:w="996" w:type="dxa"/>
          </w:tcPr>
          <w:p w14:paraId="3A7F94B3" w14:textId="77777777" w:rsidR="004435BE" w:rsidRPr="00EC50ED" w:rsidRDefault="004435BE" w:rsidP="004435BE">
            <w:pPr>
              <w:spacing w:after="0" w:line="240" w:lineRule="auto"/>
              <w:jc w:val="center"/>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201</w:t>
            </w:r>
            <w:r>
              <w:rPr>
                <w:rFonts w:ascii="Times New Roman" w:eastAsia="Times New Roman" w:hAnsi="Times New Roman" w:cs="Times New Roman"/>
                <w:bCs/>
                <w:sz w:val="24"/>
                <w:szCs w:val="24"/>
                <w:lang w:eastAsia="bg-BG"/>
              </w:rPr>
              <w:t>9</w:t>
            </w:r>
            <w:r w:rsidRPr="00EC50ED">
              <w:rPr>
                <w:rFonts w:ascii="Times New Roman" w:eastAsia="Times New Roman" w:hAnsi="Times New Roman" w:cs="Times New Roman"/>
                <w:bCs/>
                <w:sz w:val="24"/>
                <w:szCs w:val="24"/>
                <w:lang w:eastAsia="bg-BG"/>
              </w:rPr>
              <w:t xml:space="preserve"> г</w:t>
            </w:r>
            <w:r>
              <w:rPr>
                <w:rFonts w:ascii="Times New Roman" w:eastAsia="Times New Roman" w:hAnsi="Times New Roman" w:cs="Times New Roman"/>
                <w:bCs/>
                <w:sz w:val="24"/>
                <w:szCs w:val="24"/>
                <w:lang w:eastAsia="bg-BG"/>
              </w:rPr>
              <w:t>.</w:t>
            </w:r>
          </w:p>
        </w:tc>
        <w:tc>
          <w:tcPr>
            <w:tcW w:w="1417" w:type="dxa"/>
          </w:tcPr>
          <w:p w14:paraId="4B7865B4" w14:textId="77777777" w:rsidR="004435BE" w:rsidRPr="00156BF8"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5</w:t>
            </w:r>
          </w:p>
        </w:tc>
        <w:tc>
          <w:tcPr>
            <w:tcW w:w="1276" w:type="dxa"/>
          </w:tcPr>
          <w:p w14:paraId="64E27997" w14:textId="77777777" w:rsidR="004435BE" w:rsidRPr="00156BF8" w:rsidRDefault="004435BE" w:rsidP="003E320F">
            <w:pPr>
              <w:spacing w:after="0" w:line="240" w:lineRule="auto"/>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1</w:t>
            </w:r>
          </w:p>
        </w:tc>
        <w:tc>
          <w:tcPr>
            <w:tcW w:w="851" w:type="dxa"/>
          </w:tcPr>
          <w:p w14:paraId="5F5F6F78" w14:textId="77777777" w:rsidR="004435BE" w:rsidRPr="00156BF8" w:rsidRDefault="004435BE" w:rsidP="003E320F">
            <w:pPr>
              <w:spacing w:after="0" w:line="240" w:lineRule="auto"/>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2</w:t>
            </w:r>
          </w:p>
        </w:tc>
        <w:tc>
          <w:tcPr>
            <w:tcW w:w="1427" w:type="dxa"/>
          </w:tcPr>
          <w:p w14:paraId="6B4431B9" w14:textId="77777777" w:rsidR="004435BE" w:rsidRPr="00156BF8"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0</w:t>
            </w:r>
          </w:p>
        </w:tc>
        <w:tc>
          <w:tcPr>
            <w:tcW w:w="1185" w:type="dxa"/>
          </w:tcPr>
          <w:p w14:paraId="32346BF6" w14:textId="77777777" w:rsidR="004435BE" w:rsidRPr="00156BF8"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0</w:t>
            </w:r>
          </w:p>
        </w:tc>
        <w:tc>
          <w:tcPr>
            <w:tcW w:w="1185" w:type="dxa"/>
            <w:gridSpan w:val="2"/>
          </w:tcPr>
          <w:p w14:paraId="201E899F" w14:textId="77777777" w:rsidR="004435BE" w:rsidRPr="00156BF8"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0</w:t>
            </w:r>
          </w:p>
        </w:tc>
        <w:tc>
          <w:tcPr>
            <w:tcW w:w="1161" w:type="dxa"/>
            <w:gridSpan w:val="2"/>
          </w:tcPr>
          <w:p w14:paraId="4E9256A7" w14:textId="77777777" w:rsidR="004435BE" w:rsidRPr="00156BF8"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0</w:t>
            </w:r>
          </w:p>
        </w:tc>
      </w:tr>
      <w:tr w:rsidR="004435BE" w:rsidRPr="0049713A" w14:paraId="18308B04" w14:textId="77777777" w:rsidTr="008E6093">
        <w:trPr>
          <w:trHeight w:val="77"/>
        </w:trPr>
        <w:tc>
          <w:tcPr>
            <w:tcW w:w="996" w:type="dxa"/>
          </w:tcPr>
          <w:p w14:paraId="7BB9F091" w14:textId="77777777" w:rsidR="004435BE" w:rsidRPr="0049713A" w:rsidRDefault="004435BE" w:rsidP="00560DB7">
            <w:pPr>
              <w:spacing w:after="0" w:line="240" w:lineRule="auto"/>
              <w:jc w:val="center"/>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2018</w:t>
            </w:r>
            <w:r w:rsidRPr="0049713A">
              <w:rPr>
                <w:rFonts w:ascii="Times New Roman" w:eastAsia="Times New Roman" w:hAnsi="Times New Roman" w:cs="Times New Roman"/>
                <w:bCs/>
                <w:sz w:val="24"/>
                <w:szCs w:val="24"/>
                <w:lang w:eastAsia="bg-BG"/>
              </w:rPr>
              <w:t xml:space="preserve"> г. </w:t>
            </w:r>
          </w:p>
        </w:tc>
        <w:tc>
          <w:tcPr>
            <w:tcW w:w="1417" w:type="dxa"/>
          </w:tcPr>
          <w:p w14:paraId="274EECFA"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4</w:t>
            </w:r>
          </w:p>
        </w:tc>
        <w:tc>
          <w:tcPr>
            <w:tcW w:w="1276" w:type="dxa"/>
          </w:tcPr>
          <w:p w14:paraId="19E607DE" w14:textId="77777777" w:rsidR="004435BE" w:rsidRPr="00EC50ED" w:rsidRDefault="004435BE" w:rsidP="003E320F">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1</w:t>
            </w:r>
          </w:p>
        </w:tc>
        <w:tc>
          <w:tcPr>
            <w:tcW w:w="851" w:type="dxa"/>
          </w:tcPr>
          <w:p w14:paraId="28C88958" w14:textId="77777777" w:rsidR="004435BE" w:rsidRPr="00EC50ED" w:rsidRDefault="004435BE" w:rsidP="003E320F">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427" w:type="dxa"/>
          </w:tcPr>
          <w:p w14:paraId="3049C990"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185" w:type="dxa"/>
          </w:tcPr>
          <w:p w14:paraId="19C675ED"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185" w:type="dxa"/>
            <w:gridSpan w:val="2"/>
          </w:tcPr>
          <w:p w14:paraId="6DA6CC0D"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161" w:type="dxa"/>
            <w:gridSpan w:val="2"/>
          </w:tcPr>
          <w:p w14:paraId="32EF0F73"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r>
      <w:tr w:rsidR="004435BE" w:rsidRPr="0049713A" w14:paraId="757BB36D" w14:textId="77777777" w:rsidTr="008E6093">
        <w:trPr>
          <w:trHeight w:val="77"/>
        </w:trPr>
        <w:tc>
          <w:tcPr>
            <w:tcW w:w="9498" w:type="dxa"/>
            <w:gridSpan w:val="10"/>
            <w:shd w:val="clear" w:color="auto" w:fill="D6E3BC" w:themeFill="accent3" w:themeFillTint="66"/>
          </w:tcPr>
          <w:p w14:paraId="1951E2EF" w14:textId="77777777" w:rsidR="004435BE" w:rsidRPr="0049713A" w:rsidRDefault="004435BE" w:rsidP="00897C29">
            <w:pPr>
              <w:spacing w:after="0" w:line="240" w:lineRule="auto"/>
              <w:rPr>
                <w:rFonts w:ascii="Times New Roman" w:eastAsia="Times New Roman" w:hAnsi="Times New Roman" w:cs="Times New Roman"/>
                <w:b/>
                <w:bCs/>
                <w:sz w:val="24"/>
                <w:szCs w:val="24"/>
                <w:lang w:eastAsia="bg-BG"/>
              </w:rPr>
            </w:pPr>
            <w:r w:rsidRPr="0049713A">
              <w:rPr>
                <w:rFonts w:ascii="Times New Roman" w:eastAsia="Times New Roman" w:hAnsi="Times New Roman" w:cs="Times New Roman"/>
                <w:b/>
                <w:bCs/>
                <w:sz w:val="24"/>
                <w:szCs w:val="24"/>
                <w:lang w:eastAsia="bg-BG"/>
              </w:rPr>
              <w:t>ЗЛОУПОТРЕБИ С ФОНДОВЕ НА ЕС</w:t>
            </w:r>
          </w:p>
        </w:tc>
      </w:tr>
      <w:tr w:rsidR="004435BE" w:rsidRPr="0049713A" w14:paraId="3513F386" w14:textId="77777777" w:rsidTr="008E6093">
        <w:trPr>
          <w:trHeight w:val="75"/>
        </w:trPr>
        <w:tc>
          <w:tcPr>
            <w:tcW w:w="996" w:type="dxa"/>
            <w:shd w:val="clear" w:color="auto" w:fill="D9D9D9"/>
          </w:tcPr>
          <w:p w14:paraId="259F5D2D" w14:textId="77777777" w:rsidR="004435BE" w:rsidRPr="0049713A" w:rsidRDefault="004435BE" w:rsidP="004435BE">
            <w:pPr>
              <w:spacing w:after="0" w:line="240" w:lineRule="auto"/>
              <w:jc w:val="center"/>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2020 г</w:t>
            </w:r>
          </w:p>
        </w:tc>
        <w:tc>
          <w:tcPr>
            <w:tcW w:w="1417" w:type="dxa"/>
            <w:shd w:val="clear" w:color="auto" w:fill="D9D9D9"/>
          </w:tcPr>
          <w:p w14:paraId="6DC6557F" w14:textId="77777777" w:rsidR="004435BE" w:rsidRPr="0049713A" w:rsidRDefault="00156BF8"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11</w:t>
            </w:r>
          </w:p>
        </w:tc>
        <w:tc>
          <w:tcPr>
            <w:tcW w:w="1276" w:type="dxa"/>
            <w:shd w:val="clear" w:color="auto" w:fill="D9D9D9"/>
          </w:tcPr>
          <w:p w14:paraId="6CCAD448" w14:textId="77777777" w:rsidR="004435BE" w:rsidRPr="0049713A" w:rsidRDefault="00156BF8"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3</w:t>
            </w:r>
          </w:p>
        </w:tc>
        <w:tc>
          <w:tcPr>
            <w:tcW w:w="851" w:type="dxa"/>
            <w:shd w:val="clear" w:color="auto" w:fill="D9D9D9"/>
          </w:tcPr>
          <w:p w14:paraId="3C3EC4C5" w14:textId="77777777" w:rsidR="004435BE" w:rsidRPr="0049713A" w:rsidRDefault="00156BF8"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5</w:t>
            </w:r>
          </w:p>
        </w:tc>
        <w:tc>
          <w:tcPr>
            <w:tcW w:w="1427" w:type="dxa"/>
            <w:shd w:val="clear" w:color="auto" w:fill="D9D9D9"/>
          </w:tcPr>
          <w:p w14:paraId="4F0F81B9" w14:textId="77777777" w:rsidR="004435BE" w:rsidRPr="0049713A" w:rsidRDefault="00156BF8"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1</w:t>
            </w:r>
          </w:p>
        </w:tc>
        <w:tc>
          <w:tcPr>
            <w:tcW w:w="1185" w:type="dxa"/>
            <w:shd w:val="clear" w:color="auto" w:fill="D9D9D9"/>
          </w:tcPr>
          <w:p w14:paraId="20F06CFA" w14:textId="77777777" w:rsidR="004435BE" w:rsidRPr="0049713A" w:rsidRDefault="00156BF8"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w:t>
            </w:r>
          </w:p>
        </w:tc>
        <w:tc>
          <w:tcPr>
            <w:tcW w:w="1185" w:type="dxa"/>
            <w:gridSpan w:val="2"/>
            <w:shd w:val="clear" w:color="auto" w:fill="D9D9D9"/>
          </w:tcPr>
          <w:p w14:paraId="42917355" w14:textId="77777777" w:rsidR="004435BE" w:rsidRPr="0049713A" w:rsidRDefault="00156BF8"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1</w:t>
            </w:r>
          </w:p>
        </w:tc>
        <w:tc>
          <w:tcPr>
            <w:tcW w:w="1161" w:type="dxa"/>
            <w:gridSpan w:val="2"/>
            <w:shd w:val="clear" w:color="auto" w:fill="D9D9D9"/>
          </w:tcPr>
          <w:p w14:paraId="61026CC7" w14:textId="77777777" w:rsidR="004435BE" w:rsidRPr="0049713A" w:rsidRDefault="00156BF8"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r>
      <w:tr w:rsidR="004435BE" w:rsidRPr="00EC50ED" w14:paraId="5A22459D" w14:textId="77777777" w:rsidTr="00156BF8">
        <w:trPr>
          <w:trHeight w:val="362"/>
        </w:trPr>
        <w:tc>
          <w:tcPr>
            <w:tcW w:w="996" w:type="dxa"/>
          </w:tcPr>
          <w:p w14:paraId="59721E5D" w14:textId="77777777" w:rsidR="004435BE" w:rsidRPr="00EC50ED" w:rsidRDefault="004435BE" w:rsidP="004435BE">
            <w:pPr>
              <w:spacing w:after="0" w:line="240" w:lineRule="auto"/>
              <w:jc w:val="center"/>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201</w:t>
            </w:r>
            <w:r>
              <w:rPr>
                <w:rFonts w:ascii="Times New Roman" w:eastAsia="Times New Roman" w:hAnsi="Times New Roman" w:cs="Times New Roman"/>
                <w:bCs/>
                <w:sz w:val="24"/>
                <w:szCs w:val="24"/>
                <w:lang w:eastAsia="bg-BG"/>
              </w:rPr>
              <w:t>9</w:t>
            </w:r>
            <w:r w:rsidRPr="00EC50ED">
              <w:rPr>
                <w:rFonts w:ascii="Times New Roman" w:eastAsia="Times New Roman" w:hAnsi="Times New Roman" w:cs="Times New Roman"/>
                <w:bCs/>
                <w:sz w:val="24"/>
                <w:szCs w:val="24"/>
                <w:lang w:eastAsia="bg-BG"/>
              </w:rPr>
              <w:t xml:space="preserve"> г</w:t>
            </w:r>
            <w:r>
              <w:rPr>
                <w:rFonts w:ascii="Times New Roman" w:eastAsia="Times New Roman" w:hAnsi="Times New Roman" w:cs="Times New Roman"/>
                <w:bCs/>
                <w:sz w:val="24"/>
                <w:szCs w:val="24"/>
                <w:lang w:eastAsia="bg-BG"/>
              </w:rPr>
              <w:t>.</w:t>
            </w:r>
          </w:p>
        </w:tc>
        <w:tc>
          <w:tcPr>
            <w:tcW w:w="1417" w:type="dxa"/>
          </w:tcPr>
          <w:p w14:paraId="0A03C8F4" w14:textId="77777777" w:rsidR="004435BE" w:rsidRPr="00156BF8"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11</w:t>
            </w:r>
          </w:p>
        </w:tc>
        <w:tc>
          <w:tcPr>
            <w:tcW w:w="1276" w:type="dxa"/>
          </w:tcPr>
          <w:p w14:paraId="4E40F316" w14:textId="77777777" w:rsidR="004435BE" w:rsidRPr="00156BF8" w:rsidRDefault="004435BE" w:rsidP="003E320F">
            <w:pPr>
              <w:spacing w:after="0" w:line="240" w:lineRule="auto"/>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6</w:t>
            </w:r>
          </w:p>
        </w:tc>
        <w:tc>
          <w:tcPr>
            <w:tcW w:w="851" w:type="dxa"/>
          </w:tcPr>
          <w:p w14:paraId="2CBA608B" w14:textId="77777777" w:rsidR="004435BE" w:rsidRPr="00156BF8" w:rsidRDefault="004435BE" w:rsidP="003E320F">
            <w:pPr>
              <w:spacing w:after="0" w:line="240" w:lineRule="auto"/>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4</w:t>
            </w:r>
          </w:p>
        </w:tc>
        <w:tc>
          <w:tcPr>
            <w:tcW w:w="1427" w:type="dxa"/>
          </w:tcPr>
          <w:p w14:paraId="05168E44" w14:textId="77777777" w:rsidR="004435BE" w:rsidRPr="00156BF8"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1</w:t>
            </w:r>
          </w:p>
        </w:tc>
        <w:tc>
          <w:tcPr>
            <w:tcW w:w="1185" w:type="dxa"/>
          </w:tcPr>
          <w:p w14:paraId="4D5C6B0B" w14:textId="77777777" w:rsidR="004435BE" w:rsidRPr="00156BF8"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1</w:t>
            </w:r>
          </w:p>
        </w:tc>
        <w:tc>
          <w:tcPr>
            <w:tcW w:w="1185" w:type="dxa"/>
            <w:gridSpan w:val="2"/>
          </w:tcPr>
          <w:p w14:paraId="6D836281" w14:textId="77777777" w:rsidR="004435BE" w:rsidRPr="00156BF8"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1</w:t>
            </w:r>
          </w:p>
        </w:tc>
        <w:tc>
          <w:tcPr>
            <w:tcW w:w="1161" w:type="dxa"/>
            <w:gridSpan w:val="2"/>
          </w:tcPr>
          <w:p w14:paraId="6466E313" w14:textId="77777777" w:rsidR="004435BE" w:rsidRPr="00156BF8"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0</w:t>
            </w:r>
          </w:p>
        </w:tc>
      </w:tr>
      <w:tr w:rsidR="004435BE" w:rsidRPr="0049713A" w14:paraId="401FAA5D" w14:textId="77777777" w:rsidTr="00156BF8">
        <w:trPr>
          <w:trHeight w:val="367"/>
        </w:trPr>
        <w:tc>
          <w:tcPr>
            <w:tcW w:w="996" w:type="dxa"/>
          </w:tcPr>
          <w:p w14:paraId="6FD57F95" w14:textId="77777777" w:rsidR="004435BE" w:rsidRPr="0049713A" w:rsidRDefault="004435BE" w:rsidP="004435BE">
            <w:pPr>
              <w:spacing w:after="0" w:line="240" w:lineRule="auto"/>
              <w:jc w:val="center"/>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201</w:t>
            </w:r>
            <w:r>
              <w:rPr>
                <w:rFonts w:ascii="Times New Roman" w:eastAsia="Times New Roman" w:hAnsi="Times New Roman" w:cs="Times New Roman"/>
                <w:bCs/>
                <w:sz w:val="24"/>
                <w:szCs w:val="24"/>
                <w:lang w:eastAsia="bg-BG"/>
              </w:rPr>
              <w:t>8</w:t>
            </w:r>
            <w:r w:rsidRPr="0049713A">
              <w:rPr>
                <w:rFonts w:ascii="Times New Roman" w:eastAsia="Times New Roman" w:hAnsi="Times New Roman" w:cs="Times New Roman"/>
                <w:bCs/>
                <w:sz w:val="24"/>
                <w:szCs w:val="24"/>
                <w:lang w:eastAsia="bg-BG"/>
              </w:rPr>
              <w:t xml:space="preserve"> г.</w:t>
            </w:r>
          </w:p>
        </w:tc>
        <w:tc>
          <w:tcPr>
            <w:tcW w:w="1417" w:type="dxa"/>
          </w:tcPr>
          <w:p w14:paraId="6C8C7861"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8</w:t>
            </w:r>
          </w:p>
        </w:tc>
        <w:tc>
          <w:tcPr>
            <w:tcW w:w="1276" w:type="dxa"/>
          </w:tcPr>
          <w:p w14:paraId="63F307D0" w14:textId="77777777" w:rsidR="004435BE" w:rsidRPr="00EC50ED" w:rsidRDefault="004435BE" w:rsidP="003E320F">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1</w:t>
            </w:r>
          </w:p>
        </w:tc>
        <w:tc>
          <w:tcPr>
            <w:tcW w:w="851" w:type="dxa"/>
          </w:tcPr>
          <w:p w14:paraId="7D7FAA06" w14:textId="77777777" w:rsidR="004435BE" w:rsidRPr="00EC50ED" w:rsidRDefault="004435BE" w:rsidP="003E320F">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3</w:t>
            </w:r>
          </w:p>
        </w:tc>
        <w:tc>
          <w:tcPr>
            <w:tcW w:w="1427" w:type="dxa"/>
          </w:tcPr>
          <w:p w14:paraId="25AAA4DD"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1</w:t>
            </w:r>
          </w:p>
        </w:tc>
        <w:tc>
          <w:tcPr>
            <w:tcW w:w="1185" w:type="dxa"/>
          </w:tcPr>
          <w:p w14:paraId="1E836F5B"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1</w:t>
            </w:r>
          </w:p>
        </w:tc>
        <w:tc>
          <w:tcPr>
            <w:tcW w:w="1185" w:type="dxa"/>
            <w:gridSpan w:val="2"/>
          </w:tcPr>
          <w:p w14:paraId="3353AAF6"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161" w:type="dxa"/>
            <w:gridSpan w:val="2"/>
          </w:tcPr>
          <w:p w14:paraId="2BD25BFC"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r>
      <w:tr w:rsidR="004435BE" w:rsidRPr="0049713A" w14:paraId="7C67D28E" w14:textId="77777777" w:rsidTr="004435BE">
        <w:trPr>
          <w:trHeight w:val="370"/>
        </w:trPr>
        <w:tc>
          <w:tcPr>
            <w:tcW w:w="9498" w:type="dxa"/>
            <w:gridSpan w:val="10"/>
            <w:shd w:val="clear" w:color="auto" w:fill="D6E3BC" w:themeFill="accent3" w:themeFillTint="66"/>
          </w:tcPr>
          <w:p w14:paraId="19D78722" w14:textId="77777777" w:rsidR="004435BE" w:rsidRPr="0049713A" w:rsidRDefault="004435BE" w:rsidP="00897C29">
            <w:pPr>
              <w:spacing w:after="0" w:line="240" w:lineRule="auto"/>
              <w:rPr>
                <w:rFonts w:ascii="Times New Roman" w:eastAsia="Times New Roman" w:hAnsi="Times New Roman" w:cs="Times New Roman"/>
                <w:b/>
                <w:bCs/>
                <w:sz w:val="24"/>
                <w:szCs w:val="24"/>
                <w:lang w:eastAsia="bg-BG"/>
              </w:rPr>
            </w:pPr>
            <w:r w:rsidRPr="0049713A">
              <w:rPr>
                <w:rFonts w:ascii="Times New Roman" w:eastAsia="Times New Roman" w:hAnsi="Times New Roman" w:cs="Times New Roman"/>
                <w:b/>
                <w:bCs/>
                <w:sz w:val="24"/>
                <w:szCs w:val="24"/>
                <w:lang w:eastAsia="bg-BG"/>
              </w:rPr>
              <w:t>ДАНЪЧНИ ПРЕСТЪПЛЕНИЯ</w:t>
            </w:r>
          </w:p>
        </w:tc>
      </w:tr>
      <w:tr w:rsidR="004435BE" w:rsidRPr="0049713A" w14:paraId="719B4003" w14:textId="77777777" w:rsidTr="00560DB7">
        <w:trPr>
          <w:trHeight w:val="75"/>
        </w:trPr>
        <w:tc>
          <w:tcPr>
            <w:tcW w:w="996" w:type="dxa"/>
            <w:shd w:val="clear" w:color="auto" w:fill="D9D9D9"/>
          </w:tcPr>
          <w:p w14:paraId="36057C0F" w14:textId="77777777" w:rsidR="004435BE" w:rsidRPr="0049713A" w:rsidRDefault="004435BE" w:rsidP="004435BE">
            <w:pPr>
              <w:spacing w:after="0" w:line="240" w:lineRule="auto"/>
              <w:jc w:val="center"/>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2020 г</w:t>
            </w:r>
          </w:p>
        </w:tc>
        <w:tc>
          <w:tcPr>
            <w:tcW w:w="1417" w:type="dxa"/>
            <w:shd w:val="clear" w:color="auto" w:fill="D9D9D9"/>
          </w:tcPr>
          <w:p w14:paraId="0B7529A3" w14:textId="77777777" w:rsidR="004435BE" w:rsidRPr="0049713A" w:rsidRDefault="00156BF8" w:rsidP="00560DB7">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80</w:t>
            </w:r>
          </w:p>
        </w:tc>
        <w:tc>
          <w:tcPr>
            <w:tcW w:w="1276" w:type="dxa"/>
            <w:shd w:val="clear" w:color="auto" w:fill="D9D9D9"/>
          </w:tcPr>
          <w:p w14:paraId="28CB120E" w14:textId="77777777" w:rsidR="004435BE" w:rsidRPr="0049713A" w:rsidRDefault="00156BF8" w:rsidP="00560DB7">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45</w:t>
            </w:r>
          </w:p>
        </w:tc>
        <w:tc>
          <w:tcPr>
            <w:tcW w:w="851" w:type="dxa"/>
            <w:shd w:val="clear" w:color="auto" w:fill="D9D9D9"/>
          </w:tcPr>
          <w:p w14:paraId="118073A3" w14:textId="77777777" w:rsidR="004435BE" w:rsidRPr="0049713A" w:rsidRDefault="00156BF8" w:rsidP="00560DB7">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45</w:t>
            </w:r>
          </w:p>
        </w:tc>
        <w:tc>
          <w:tcPr>
            <w:tcW w:w="1427" w:type="dxa"/>
            <w:shd w:val="clear" w:color="auto" w:fill="D9D9D9"/>
          </w:tcPr>
          <w:p w14:paraId="07E0F1CF" w14:textId="77777777" w:rsidR="004435BE" w:rsidRPr="0049713A" w:rsidRDefault="00156BF8" w:rsidP="00560DB7">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27</w:t>
            </w:r>
          </w:p>
        </w:tc>
        <w:tc>
          <w:tcPr>
            <w:tcW w:w="1185" w:type="dxa"/>
            <w:shd w:val="clear" w:color="auto" w:fill="D9D9D9"/>
          </w:tcPr>
          <w:p w14:paraId="5BA95183" w14:textId="77777777" w:rsidR="004435BE" w:rsidRPr="0049713A" w:rsidRDefault="00156BF8" w:rsidP="00560DB7">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28</w:t>
            </w:r>
          </w:p>
        </w:tc>
        <w:tc>
          <w:tcPr>
            <w:tcW w:w="1185" w:type="dxa"/>
            <w:gridSpan w:val="2"/>
            <w:shd w:val="clear" w:color="auto" w:fill="D9D9D9"/>
          </w:tcPr>
          <w:p w14:paraId="09A8FB17" w14:textId="77777777" w:rsidR="004435BE" w:rsidRPr="0049713A" w:rsidRDefault="00156BF8" w:rsidP="00560DB7">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23</w:t>
            </w:r>
          </w:p>
        </w:tc>
        <w:tc>
          <w:tcPr>
            <w:tcW w:w="1161" w:type="dxa"/>
            <w:gridSpan w:val="2"/>
            <w:shd w:val="clear" w:color="auto" w:fill="D9D9D9"/>
          </w:tcPr>
          <w:p w14:paraId="32B5556F" w14:textId="77777777" w:rsidR="004435BE" w:rsidRPr="0049713A" w:rsidRDefault="00156BF8" w:rsidP="00560DB7">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r>
      <w:tr w:rsidR="004435BE" w:rsidRPr="00EC50ED" w14:paraId="3226BD3C" w14:textId="77777777" w:rsidTr="008E6093">
        <w:trPr>
          <w:trHeight w:val="75"/>
        </w:trPr>
        <w:tc>
          <w:tcPr>
            <w:tcW w:w="996" w:type="dxa"/>
          </w:tcPr>
          <w:p w14:paraId="6BF3B83C" w14:textId="77777777" w:rsidR="004435BE" w:rsidRPr="00EC50ED" w:rsidRDefault="004435BE" w:rsidP="004435BE">
            <w:pPr>
              <w:spacing w:after="0" w:line="240" w:lineRule="auto"/>
              <w:jc w:val="center"/>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201</w:t>
            </w:r>
            <w:r>
              <w:rPr>
                <w:rFonts w:ascii="Times New Roman" w:eastAsia="Times New Roman" w:hAnsi="Times New Roman" w:cs="Times New Roman"/>
                <w:bCs/>
                <w:sz w:val="24"/>
                <w:szCs w:val="24"/>
                <w:lang w:eastAsia="bg-BG"/>
              </w:rPr>
              <w:t>9</w:t>
            </w:r>
            <w:r w:rsidRPr="00EC50ED">
              <w:rPr>
                <w:rFonts w:ascii="Times New Roman" w:eastAsia="Times New Roman" w:hAnsi="Times New Roman" w:cs="Times New Roman"/>
                <w:bCs/>
                <w:sz w:val="24"/>
                <w:szCs w:val="24"/>
                <w:lang w:eastAsia="bg-BG"/>
              </w:rPr>
              <w:t xml:space="preserve"> г</w:t>
            </w:r>
            <w:r>
              <w:rPr>
                <w:rFonts w:ascii="Times New Roman" w:eastAsia="Times New Roman" w:hAnsi="Times New Roman" w:cs="Times New Roman"/>
                <w:bCs/>
                <w:sz w:val="24"/>
                <w:szCs w:val="24"/>
                <w:lang w:eastAsia="bg-BG"/>
              </w:rPr>
              <w:t>.</w:t>
            </w:r>
          </w:p>
        </w:tc>
        <w:tc>
          <w:tcPr>
            <w:tcW w:w="1417" w:type="dxa"/>
          </w:tcPr>
          <w:p w14:paraId="7FEFCD74" w14:textId="77777777" w:rsidR="004435BE" w:rsidRPr="00156BF8"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71</w:t>
            </w:r>
          </w:p>
        </w:tc>
        <w:tc>
          <w:tcPr>
            <w:tcW w:w="1276" w:type="dxa"/>
          </w:tcPr>
          <w:p w14:paraId="2DA9DE7E" w14:textId="77777777" w:rsidR="004435BE" w:rsidRPr="00156BF8" w:rsidRDefault="004435BE" w:rsidP="003E320F">
            <w:pPr>
              <w:spacing w:after="0" w:line="240" w:lineRule="auto"/>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30</w:t>
            </w:r>
          </w:p>
        </w:tc>
        <w:tc>
          <w:tcPr>
            <w:tcW w:w="851" w:type="dxa"/>
          </w:tcPr>
          <w:p w14:paraId="68C94B48" w14:textId="77777777" w:rsidR="004435BE" w:rsidRPr="00156BF8" w:rsidRDefault="004435BE" w:rsidP="003E320F">
            <w:pPr>
              <w:spacing w:after="0" w:line="240" w:lineRule="auto"/>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41</w:t>
            </w:r>
          </w:p>
        </w:tc>
        <w:tc>
          <w:tcPr>
            <w:tcW w:w="1427" w:type="dxa"/>
          </w:tcPr>
          <w:p w14:paraId="0D59FC40" w14:textId="77777777" w:rsidR="004435BE" w:rsidRPr="00156BF8"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15</w:t>
            </w:r>
          </w:p>
        </w:tc>
        <w:tc>
          <w:tcPr>
            <w:tcW w:w="1185" w:type="dxa"/>
          </w:tcPr>
          <w:p w14:paraId="502ED6BA" w14:textId="77777777" w:rsidR="004435BE" w:rsidRPr="00156BF8" w:rsidRDefault="004435BE" w:rsidP="003E320F">
            <w:pPr>
              <w:spacing w:after="0" w:line="240" w:lineRule="auto"/>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15</w:t>
            </w:r>
          </w:p>
        </w:tc>
        <w:tc>
          <w:tcPr>
            <w:tcW w:w="1185" w:type="dxa"/>
            <w:gridSpan w:val="2"/>
          </w:tcPr>
          <w:p w14:paraId="2FF06F3E" w14:textId="77777777" w:rsidR="004435BE" w:rsidRPr="00156BF8" w:rsidRDefault="004435BE" w:rsidP="003E320F">
            <w:pPr>
              <w:spacing w:after="0" w:line="240" w:lineRule="auto"/>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15</w:t>
            </w:r>
          </w:p>
        </w:tc>
        <w:tc>
          <w:tcPr>
            <w:tcW w:w="1161" w:type="dxa"/>
            <w:gridSpan w:val="2"/>
          </w:tcPr>
          <w:p w14:paraId="35E876EA" w14:textId="77777777" w:rsidR="004435BE" w:rsidRPr="00156BF8"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2</w:t>
            </w:r>
          </w:p>
        </w:tc>
      </w:tr>
      <w:tr w:rsidR="004435BE" w:rsidRPr="0049713A" w14:paraId="114D70F3" w14:textId="77777777" w:rsidTr="008E6093">
        <w:trPr>
          <w:trHeight w:val="77"/>
        </w:trPr>
        <w:tc>
          <w:tcPr>
            <w:tcW w:w="996" w:type="dxa"/>
          </w:tcPr>
          <w:p w14:paraId="1336728D" w14:textId="77777777" w:rsidR="004435BE" w:rsidRPr="0049713A" w:rsidRDefault="004435BE" w:rsidP="004435BE">
            <w:pPr>
              <w:spacing w:after="0" w:line="240" w:lineRule="auto"/>
              <w:jc w:val="center"/>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201</w:t>
            </w:r>
            <w:r>
              <w:rPr>
                <w:rFonts w:ascii="Times New Roman" w:eastAsia="Times New Roman" w:hAnsi="Times New Roman" w:cs="Times New Roman"/>
                <w:bCs/>
                <w:sz w:val="24"/>
                <w:szCs w:val="24"/>
                <w:lang w:eastAsia="bg-BG"/>
              </w:rPr>
              <w:t>8</w:t>
            </w:r>
            <w:r w:rsidRPr="0049713A">
              <w:rPr>
                <w:rFonts w:ascii="Times New Roman" w:eastAsia="Times New Roman" w:hAnsi="Times New Roman" w:cs="Times New Roman"/>
                <w:bCs/>
                <w:sz w:val="24"/>
                <w:szCs w:val="24"/>
                <w:lang w:eastAsia="bg-BG"/>
              </w:rPr>
              <w:t xml:space="preserve"> г.</w:t>
            </w:r>
          </w:p>
        </w:tc>
        <w:tc>
          <w:tcPr>
            <w:tcW w:w="1417" w:type="dxa"/>
          </w:tcPr>
          <w:p w14:paraId="2AD55734"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100</w:t>
            </w:r>
          </w:p>
        </w:tc>
        <w:tc>
          <w:tcPr>
            <w:tcW w:w="1276" w:type="dxa"/>
          </w:tcPr>
          <w:p w14:paraId="557F2069" w14:textId="77777777" w:rsidR="004435BE" w:rsidRPr="00EC50ED" w:rsidRDefault="004435BE" w:rsidP="003E320F">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70</w:t>
            </w:r>
          </w:p>
        </w:tc>
        <w:tc>
          <w:tcPr>
            <w:tcW w:w="851" w:type="dxa"/>
          </w:tcPr>
          <w:p w14:paraId="090B30AB" w14:textId="77777777" w:rsidR="004435BE" w:rsidRPr="00EC50ED" w:rsidRDefault="004435BE" w:rsidP="003E320F">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60</w:t>
            </w:r>
          </w:p>
        </w:tc>
        <w:tc>
          <w:tcPr>
            <w:tcW w:w="1427" w:type="dxa"/>
          </w:tcPr>
          <w:p w14:paraId="0D56BF67"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18</w:t>
            </w:r>
          </w:p>
        </w:tc>
        <w:tc>
          <w:tcPr>
            <w:tcW w:w="1185" w:type="dxa"/>
          </w:tcPr>
          <w:p w14:paraId="53F99D7F" w14:textId="77777777" w:rsidR="004435BE" w:rsidRPr="00EC50ED" w:rsidRDefault="004435BE" w:rsidP="003E320F">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18</w:t>
            </w:r>
          </w:p>
        </w:tc>
        <w:tc>
          <w:tcPr>
            <w:tcW w:w="1185" w:type="dxa"/>
            <w:gridSpan w:val="2"/>
          </w:tcPr>
          <w:p w14:paraId="2A1BEB21" w14:textId="77777777" w:rsidR="004435BE" w:rsidRPr="00EC50ED" w:rsidRDefault="004435BE" w:rsidP="003E320F">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18</w:t>
            </w:r>
          </w:p>
        </w:tc>
        <w:tc>
          <w:tcPr>
            <w:tcW w:w="1161" w:type="dxa"/>
            <w:gridSpan w:val="2"/>
          </w:tcPr>
          <w:p w14:paraId="0C180A3D"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3</w:t>
            </w:r>
          </w:p>
        </w:tc>
      </w:tr>
      <w:tr w:rsidR="004435BE" w:rsidRPr="0049713A" w14:paraId="162B698A" w14:textId="77777777" w:rsidTr="008E6093">
        <w:trPr>
          <w:trHeight w:val="247"/>
        </w:trPr>
        <w:tc>
          <w:tcPr>
            <w:tcW w:w="9498" w:type="dxa"/>
            <w:gridSpan w:val="10"/>
            <w:shd w:val="clear" w:color="auto" w:fill="D6E3BC" w:themeFill="accent3" w:themeFillTint="66"/>
          </w:tcPr>
          <w:p w14:paraId="62F2C2E3" w14:textId="77777777" w:rsidR="004435BE" w:rsidRPr="0049713A" w:rsidRDefault="004435BE" w:rsidP="00897C29">
            <w:pPr>
              <w:spacing w:after="0" w:line="240" w:lineRule="auto"/>
              <w:rPr>
                <w:rFonts w:ascii="Times New Roman" w:eastAsia="Times New Roman" w:hAnsi="Times New Roman" w:cs="Times New Roman"/>
                <w:b/>
                <w:bCs/>
                <w:sz w:val="24"/>
                <w:szCs w:val="24"/>
                <w:lang w:eastAsia="bg-BG"/>
              </w:rPr>
            </w:pPr>
            <w:r w:rsidRPr="0049713A">
              <w:rPr>
                <w:rFonts w:ascii="Times New Roman" w:eastAsia="Times New Roman" w:hAnsi="Times New Roman" w:cs="Times New Roman"/>
                <w:b/>
                <w:bCs/>
                <w:sz w:val="24"/>
                <w:szCs w:val="24"/>
                <w:lang w:eastAsia="bg-BG"/>
              </w:rPr>
              <w:t>ПОДПРАВКА НА ПАРИЧНИ ЗНАЦИ И ПЛАТЕЖНИ ИНСТРУМЕНТИ</w:t>
            </w:r>
          </w:p>
        </w:tc>
      </w:tr>
      <w:tr w:rsidR="004435BE" w:rsidRPr="0049713A" w14:paraId="590A781B" w14:textId="77777777" w:rsidTr="008E6093">
        <w:trPr>
          <w:trHeight w:val="75"/>
        </w:trPr>
        <w:tc>
          <w:tcPr>
            <w:tcW w:w="996" w:type="dxa"/>
            <w:shd w:val="clear" w:color="auto" w:fill="D9D9D9"/>
          </w:tcPr>
          <w:p w14:paraId="1A7C9C44" w14:textId="77777777" w:rsidR="004435BE" w:rsidRPr="0049713A" w:rsidRDefault="004435BE" w:rsidP="003E320F">
            <w:pPr>
              <w:spacing w:after="0" w:line="240" w:lineRule="auto"/>
              <w:jc w:val="center"/>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2020 г</w:t>
            </w:r>
          </w:p>
        </w:tc>
        <w:tc>
          <w:tcPr>
            <w:tcW w:w="1417" w:type="dxa"/>
            <w:shd w:val="clear" w:color="auto" w:fill="D9D9D9"/>
          </w:tcPr>
          <w:p w14:paraId="39839AF8" w14:textId="77777777" w:rsidR="004435BE" w:rsidRPr="0049713A" w:rsidRDefault="00156BF8"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36</w:t>
            </w:r>
          </w:p>
        </w:tc>
        <w:tc>
          <w:tcPr>
            <w:tcW w:w="1276" w:type="dxa"/>
            <w:shd w:val="clear" w:color="auto" w:fill="D9D9D9"/>
          </w:tcPr>
          <w:p w14:paraId="08DCF3C3" w14:textId="77777777" w:rsidR="004435BE" w:rsidRPr="0049713A" w:rsidRDefault="00156BF8"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17</w:t>
            </w:r>
          </w:p>
        </w:tc>
        <w:tc>
          <w:tcPr>
            <w:tcW w:w="851" w:type="dxa"/>
            <w:shd w:val="clear" w:color="auto" w:fill="D9D9D9"/>
          </w:tcPr>
          <w:p w14:paraId="1F804740" w14:textId="77777777" w:rsidR="004435BE" w:rsidRPr="0049713A" w:rsidRDefault="00156BF8"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22</w:t>
            </w:r>
          </w:p>
        </w:tc>
        <w:tc>
          <w:tcPr>
            <w:tcW w:w="1427" w:type="dxa"/>
            <w:shd w:val="clear" w:color="auto" w:fill="D9D9D9"/>
          </w:tcPr>
          <w:p w14:paraId="173A19B3" w14:textId="77777777" w:rsidR="004435BE" w:rsidRPr="0049713A" w:rsidRDefault="00156BF8"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6</w:t>
            </w:r>
          </w:p>
        </w:tc>
        <w:tc>
          <w:tcPr>
            <w:tcW w:w="1185" w:type="dxa"/>
            <w:shd w:val="clear" w:color="auto" w:fill="D9D9D9"/>
          </w:tcPr>
          <w:p w14:paraId="2AF8AB64" w14:textId="77777777" w:rsidR="004435BE" w:rsidRPr="0049713A" w:rsidRDefault="00156BF8"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6</w:t>
            </w:r>
          </w:p>
        </w:tc>
        <w:tc>
          <w:tcPr>
            <w:tcW w:w="1185" w:type="dxa"/>
            <w:gridSpan w:val="2"/>
            <w:shd w:val="clear" w:color="auto" w:fill="D9D9D9"/>
          </w:tcPr>
          <w:p w14:paraId="20D3DA1F" w14:textId="77777777" w:rsidR="004435BE" w:rsidRPr="0049713A" w:rsidRDefault="00156BF8"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6</w:t>
            </w:r>
          </w:p>
        </w:tc>
        <w:tc>
          <w:tcPr>
            <w:tcW w:w="1161" w:type="dxa"/>
            <w:gridSpan w:val="2"/>
            <w:shd w:val="clear" w:color="auto" w:fill="D9D9D9"/>
          </w:tcPr>
          <w:p w14:paraId="7A6392FA" w14:textId="77777777" w:rsidR="004435BE" w:rsidRPr="0049713A" w:rsidRDefault="00156BF8"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r>
      <w:tr w:rsidR="004435BE" w:rsidRPr="00EC50ED" w14:paraId="32131463" w14:textId="77777777" w:rsidTr="008E6093">
        <w:trPr>
          <w:trHeight w:val="75"/>
        </w:trPr>
        <w:tc>
          <w:tcPr>
            <w:tcW w:w="996" w:type="dxa"/>
          </w:tcPr>
          <w:p w14:paraId="01AE843F" w14:textId="77777777" w:rsidR="004435BE" w:rsidRPr="00EC50ED" w:rsidRDefault="004435BE" w:rsidP="003E320F">
            <w:pPr>
              <w:spacing w:after="0" w:line="240" w:lineRule="auto"/>
              <w:jc w:val="center"/>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201</w:t>
            </w:r>
            <w:r>
              <w:rPr>
                <w:rFonts w:ascii="Times New Roman" w:eastAsia="Times New Roman" w:hAnsi="Times New Roman" w:cs="Times New Roman"/>
                <w:bCs/>
                <w:sz w:val="24"/>
                <w:szCs w:val="24"/>
                <w:lang w:eastAsia="bg-BG"/>
              </w:rPr>
              <w:t>9</w:t>
            </w:r>
            <w:r w:rsidRPr="00EC50ED">
              <w:rPr>
                <w:rFonts w:ascii="Times New Roman" w:eastAsia="Times New Roman" w:hAnsi="Times New Roman" w:cs="Times New Roman"/>
                <w:bCs/>
                <w:sz w:val="24"/>
                <w:szCs w:val="24"/>
                <w:lang w:eastAsia="bg-BG"/>
              </w:rPr>
              <w:t xml:space="preserve"> г</w:t>
            </w:r>
            <w:r>
              <w:rPr>
                <w:rFonts w:ascii="Times New Roman" w:eastAsia="Times New Roman" w:hAnsi="Times New Roman" w:cs="Times New Roman"/>
                <w:bCs/>
                <w:sz w:val="24"/>
                <w:szCs w:val="24"/>
                <w:lang w:eastAsia="bg-BG"/>
              </w:rPr>
              <w:t>.</w:t>
            </w:r>
          </w:p>
        </w:tc>
        <w:tc>
          <w:tcPr>
            <w:tcW w:w="1417" w:type="dxa"/>
          </w:tcPr>
          <w:p w14:paraId="1F140F99" w14:textId="77777777" w:rsidR="004435BE" w:rsidRPr="00156BF8"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40</w:t>
            </w:r>
          </w:p>
        </w:tc>
        <w:tc>
          <w:tcPr>
            <w:tcW w:w="1276" w:type="dxa"/>
          </w:tcPr>
          <w:p w14:paraId="5FA72897" w14:textId="77777777" w:rsidR="004435BE" w:rsidRPr="00156BF8" w:rsidRDefault="004435BE" w:rsidP="003E320F">
            <w:pPr>
              <w:spacing w:after="0" w:line="240" w:lineRule="auto"/>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17</w:t>
            </w:r>
          </w:p>
        </w:tc>
        <w:tc>
          <w:tcPr>
            <w:tcW w:w="851" w:type="dxa"/>
          </w:tcPr>
          <w:p w14:paraId="2ACD08B1" w14:textId="77777777" w:rsidR="004435BE" w:rsidRPr="00156BF8" w:rsidRDefault="004435BE" w:rsidP="003E320F">
            <w:pPr>
              <w:spacing w:after="0" w:line="240" w:lineRule="auto"/>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24</w:t>
            </w:r>
          </w:p>
        </w:tc>
        <w:tc>
          <w:tcPr>
            <w:tcW w:w="1427" w:type="dxa"/>
          </w:tcPr>
          <w:p w14:paraId="16D32DFE" w14:textId="77777777" w:rsidR="004435BE" w:rsidRPr="00156BF8"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7</w:t>
            </w:r>
          </w:p>
        </w:tc>
        <w:tc>
          <w:tcPr>
            <w:tcW w:w="1185" w:type="dxa"/>
          </w:tcPr>
          <w:p w14:paraId="3E982BE3" w14:textId="77777777" w:rsidR="004435BE" w:rsidRPr="00156BF8"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7</w:t>
            </w:r>
          </w:p>
        </w:tc>
        <w:tc>
          <w:tcPr>
            <w:tcW w:w="1185" w:type="dxa"/>
            <w:gridSpan w:val="2"/>
          </w:tcPr>
          <w:p w14:paraId="6ED8694C" w14:textId="77777777" w:rsidR="004435BE" w:rsidRPr="00156BF8"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8</w:t>
            </w:r>
          </w:p>
        </w:tc>
        <w:tc>
          <w:tcPr>
            <w:tcW w:w="1161" w:type="dxa"/>
            <w:gridSpan w:val="2"/>
          </w:tcPr>
          <w:p w14:paraId="7F4C6D89" w14:textId="77777777" w:rsidR="004435BE" w:rsidRPr="00156BF8"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0</w:t>
            </w:r>
          </w:p>
        </w:tc>
      </w:tr>
      <w:tr w:rsidR="004435BE" w:rsidRPr="0049713A" w14:paraId="0027D01F" w14:textId="77777777" w:rsidTr="008E6093">
        <w:trPr>
          <w:trHeight w:val="77"/>
        </w:trPr>
        <w:tc>
          <w:tcPr>
            <w:tcW w:w="996" w:type="dxa"/>
          </w:tcPr>
          <w:p w14:paraId="2101D7EF" w14:textId="77777777" w:rsidR="004435BE" w:rsidRPr="0049713A" w:rsidRDefault="004435BE" w:rsidP="003E320F">
            <w:pPr>
              <w:spacing w:after="0" w:line="240" w:lineRule="auto"/>
              <w:jc w:val="center"/>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201</w:t>
            </w:r>
            <w:r>
              <w:rPr>
                <w:rFonts w:ascii="Times New Roman" w:eastAsia="Times New Roman" w:hAnsi="Times New Roman" w:cs="Times New Roman"/>
                <w:bCs/>
                <w:sz w:val="24"/>
                <w:szCs w:val="24"/>
                <w:lang w:eastAsia="bg-BG"/>
              </w:rPr>
              <w:t>8</w:t>
            </w:r>
            <w:r w:rsidRPr="0049713A">
              <w:rPr>
                <w:rFonts w:ascii="Times New Roman" w:eastAsia="Times New Roman" w:hAnsi="Times New Roman" w:cs="Times New Roman"/>
                <w:bCs/>
                <w:sz w:val="24"/>
                <w:szCs w:val="24"/>
                <w:lang w:eastAsia="bg-BG"/>
              </w:rPr>
              <w:t xml:space="preserve"> г.</w:t>
            </w:r>
          </w:p>
        </w:tc>
        <w:tc>
          <w:tcPr>
            <w:tcW w:w="1417" w:type="dxa"/>
          </w:tcPr>
          <w:p w14:paraId="5EC5A79E"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43</w:t>
            </w:r>
          </w:p>
        </w:tc>
        <w:tc>
          <w:tcPr>
            <w:tcW w:w="1276" w:type="dxa"/>
          </w:tcPr>
          <w:p w14:paraId="5FBC304A" w14:textId="77777777" w:rsidR="004435BE" w:rsidRPr="00EC50ED" w:rsidRDefault="004435BE" w:rsidP="003E320F">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17</w:t>
            </w:r>
          </w:p>
        </w:tc>
        <w:tc>
          <w:tcPr>
            <w:tcW w:w="851" w:type="dxa"/>
          </w:tcPr>
          <w:p w14:paraId="51956332" w14:textId="77777777" w:rsidR="004435BE" w:rsidRPr="00EC50ED" w:rsidRDefault="004435BE" w:rsidP="003E320F">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22</w:t>
            </w:r>
          </w:p>
        </w:tc>
        <w:tc>
          <w:tcPr>
            <w:tcW w:w="1427" w:type="dxa"/>
          </w:tcPr>
          <w:p w14:paraId="6B0B469C"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6</w:t>
            </w:r>
          </w:p>
        </w:tc>
        <w:tc>
          <w:tcPr>
            <w:tcW w:w="1185" w:type="dxa"/>
          </w:tcPr>
          <w:p w14:paraId="2AA0B985"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6</w:t>
            </w:r>
          </w:p>
        </w:tc>
        <w:tc>
          <w:tcPr>
            <w:tcW w:w="1185" w:type="dxa"/>
            <w:gridSpan w:val="2"/>
          </w:tcPr>
          <w:p w14:paraId="72F9FE0D"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4</w:t>
            </w:r>
          </w:p>
        </w:tc>
        <w:tc>
          <w:tcPr>
            <w:tcW w:w="1161" w:type="dxa"/>
            <w:gridSpan w:val="2"/>
          </w:tcPr>
          <w:p w14:paraId="7B9437A6"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r>
      <w:tr w:rsidR="004435BE" w:rsidRPr="0049713A" w14:paraId="3860E070" w14:textId="77777777" w:rsidTr="008E6093">
        <w:trPr>
          <w:trHeight w:val="77"/>
        </w:trPr>
        <w:tc>
          <w:tcPr>
            <w:tcW w:w="9498" w:type="dxa"/>
            <w:gridSpan w:val="10"/>
            <w:shd w:val="clear" w:color="auto" w:fill="D6E3BC" w:themeFill="accent3" w:themeFillTint="66"/>
          </w:tcPr>
          <w:p w14:paraId="1267EFA2" w14:textId="77777777" w:rsidR="004435BE" w:rsidRPr="0049713A" w:rsidRDefault="004435BE" w:rsidP="00897C29">
            <w:pPr>
              <w:spacing w:after="0" w:line="240" w:lineRule="auto"/>
              <w:jc w:val="both"/>
              <w:rPr>
                <w:rFonts w:ascii="Times New Roman" w:eastAsia="Times New Roman" w:hAnsi="Times New Roman" w:cs="Times New Roman"/>
                <w:b/>
                <w:bCs/>
                <w:sz w:val="24"/>
                <w:szCs w:val="24"/>
                <w:lang w:eastAsia="bg-BG"/>
              </w:rPr>
            </w:pPr>
            <w:r w:rsidRPr="0049713A">
              <w:rPr>
                <w:rFonts w:ascii="Times New Roman" w:eastAsia="Times New Roman" w:hAnsi="Times New Roman" w:cs="Times New Roman"/>
                <w:b/>
                <w:bCs/>
                <w:sz w:val="24"/>
                <w:szCs w:val="24"/>
                <w:lang w:eastAsia="bg-BG"/>
              </w:rPr>
              <w:t>ТРАФИК НА НАРКОТИЦИ</w:t>
            </w:r>
          </w:p>
        </w:tc>
      </w:tr>
      <w:tr w:rsidR="004435BE" w:rsidRPr="0049713A" w14:paraId="36D3C2D2" w14:textId="77777777" w:rsidTr="008E6093">
        <w:trPr>
          <w:trHeight w:val="75"/>
        </w:trPr>
        <w:tc>
          <w:tcPr>
            <w:tcW w:w="996" w:type="dxa"/>
            <w:shd w:val="clear" w:color="auto" w:fill="D9D9D9"/>
          </w:tcPr>
          <w:p w14:paraId="778EEE93" w14:textId="77777777" w:rsidR="004435BE" w:rsidRPr="0049713A" w:rsidRDefault="004435BE" w:rsidP="003E320F">
            <w:pPr>
              <w:spacing w:after="0" w:line="240" w:lineRule="auto"/>
              <w:jc w:val="center"/>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2020 г</w:t>
            </w:r>
          </w:p>
        </w:tc>
        <w:tc>
          <w:tcPr>
            <w:tcW w:w="1417" w:type="dxa"/>
            <w:shd w:val="clear" w:color="auto" w:fill="D9D9D9"/>
          </w:tcPr>
          <w:p w14:paraId="4163712B" w14:textId="77777777" w:rsidR="004435BE" w:rsidRPr="0049713A" w:rsidRDefault="00156BF8"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207</w:t>
            </w:r>
          </w:p>
        </w:tc>
        <w:tc>
          <w:tcPr>
            <w:tcW w:w="1276" w:type="dxa"/>
            <w:shd w:val="clear" w:color="auto" w:fill="D9D9D9"/>
          </w:tcPr>
          <w:p w14:paraId="1EF94A87" w14:textId="77777777" w:rsidR="004435BE" w:rsidRPr="0049713A" w:rsidRDefault="00156BF8"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117</w:t>
            </w:r>
          </w:p>
        </w:tc>
        <w:tc>
          <w:tcPr>
            <w:tcW w:w="851" w:type="dxa"/>
            <w:shd w:val="clear" w:color="auto" w:fill="D9D9D9"/>
          </w:tcPr>
          <w:p w14:paraId="5CACD098" w14:textId="77777777" w:rsidR="004435BE" w:rsidRPr="0049713A" w:rsidRDefault="00156BF8"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141</w:t>
            </w:r>
          </w:p>
        </w:tc>
        <w:tc>
          <w:tcPr>
            <w:tcW w:w="1427" w:type="dxa"/>
            <w:shd w:val="clear" w:color="auto" w:fill="D9D9D9"/>
          </w:tcPr>
          <w:p w14:paraId="6CCB2FDB" w14:textId="77777777" w:rsidR="004435BE" w:rsidRPr="0049713A" w:rsidRDefault="00156BF8"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70</w:t>
            </w:r>
          </w:p>
        </w:tc>
        <w:tc>
          <w:tcPr>
            <w:tcW w:w="1185" w:type="dxa"/>
            <w:shd w:val="clear" w:color="auto" w:fill="D9D9D9"/>
          </w:tcPr>
          <w:p w14:paraId="49F7E031" w14:textId="77777777" w:rsidR="004435BE" w:rsidRPr="0049713A" w:rsidRDefault="00156BF8"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73</w:t>
            </w:r>
          </w:p>
        </w:tc>
        <w:tc>
          <w:tcPr>
            <w:tcW w:w="1185" w:type="dxa"/>
            <w:gridSpan w:val="2"/>
            <w:shd w:val="clear" w:color="auto" w:fill="D9D9D9"/>
          </w:tcPr>
          <w:p w14:paraId="4560868D" w14:textId="77777777" w:rsidR="004435BE" w:rsidRPr="0049713A" w:rsidRDefault="00156BF8"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61</w:t>
            </w:r>
          </w:p>
        </w:tc>
        <w:tc>
          <w:tcPr>
            <w:tcW w:w="1161" w:type="dxa"/>
            <w:gridSpan w:val="2"/>
            <w:shd w:val="clear" w:color="auto" w:fill="D9D9D9"/>
          </w:tcPr>
          <w:p w14:paraId="2316A564" w14:textId="77777777" w:rsidR="004435BE" w:rsidRPr="0049713A" w:rsidRDefault="00156BF8"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r>
      <w:tr w:rsidR="004435BE" w:rsidRPr="00156BF8" w14:paraId="0F2C6920" w14:textId="77777777" w:rsidTr="008E6093">
        <w:trPr>
          <w:trHeight w:val="75"/>
        </w:trPr>
        <w:tc>
          <w:tcPr>
            <w:tcW w:w="996" w:type="dxa"/>
          </w:tcPr>
          <w:p w14:paraId="74E5D5CA" w14:textId="77777777" w:rsidR="004435BE" w:rsidRPr="00EC50ED" w:rsidRDefault="004435BE" w:rsidP="003E320F">
            <w:pPr>
              <w:spacing w:after="0" w:line="240" w:lineRule="auto"/>
              <w:jc w:val="center"/>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201</w:t>
            </w:r>
            <w:r>
              <w:rPr>
                <w:rFonts w:ascii="Times New Roman" w:eastAsia="Times New Roman" w:hAnsi="Times New Roman" w:cs="Times New Roman"/>
                <w:bCs/>
                <w:sz w:val="24"/>
                <w:szCs w:val="24"/>
                <w:lang w:eastAsia="bg-BG"/>
              </w:rPr>
              <w:t>9</w:t>
            </w:r>
            <w:r w:rsidRPr="00EC50ED">
              <w:rPr>
                <w:rFonts w:ascii="Times New Roman" w:eastAsia="Times New Roman" w:hAnsi="Times New Roman" w:cs="Times New Roman"/>
                <w:bCs/>
                <w:sz w:val="24"/>
                <w:szCs w:val="24"/>
                <w:lang w:eastAsia="bg-BG"/>
              </w:rPr>
              <w:t xml:space="preserve"> г</w:t>
            </w:r>
            <w:r>
              <w:rPr>
                <w:rFonts w:ascii="Times New Roman" w:eastAsia="Times New Roman" w:hAnsi="Times New Roman" w:cs="Times New Roman"/>
                <w:bCs/>
                <w:sz w:val="24"/>
                <w:szCs w:val="24"/>
                <w:lang w:eastAsia="bg-BG"/>
              </w:rPr>
              <w:t>.</w:t>
            </w:r>
          </w:p>
        </w:tc>
        <w:tc>
          <w:tcPr>
            <w:tcW w:w="1417" w:type="dxa"/>
          </w:tcPr>
          <w:p w14:paraId="3047AEFA" w14:textId="77777777" w:rsidR="004435BE" w:rsidRPr="00156BF8"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165</w:t>
            </w:r>
          </w:p>
        </w:tc>
        <w:tc>
          <w:tcPr>
            <w:tcW w:w="1276" w:type="dxa"/>
          </w:tcPr>
          <w:p w14:paraId="49108BC1" w14:textId="77777777" w:rsidR="004435BE" w:rsidRPr="00156BF8" w:rsidRDefault="004435BE" w:rsidP="003E320F">
            <w:pPr>
              <w:spacing w:after="0" w:line="240" w:lineRule="auto"/>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105</w:t>
            </w:r>
          </w:p>
        </w:tc>
        <w:tc>
          <w:tcPr>
            <w:tcW w:w="851" w:type="dxa"/>
          </w:tcPr>
          <w:p w14:paraId="1ACE4A46" w14:textId="77777777" w:rsidR="004435BE" w:rsidRPr="00156BF8" w:rsidRDefault="004435BE" w:rsidP="003E320F">
            <w:pPr>
              <w:spacing w:after="0" w:line="240" w:lineRule="auto"/>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83</w:t>
            </w:r>
          </w:p>
        </w:tc>
        <w:tc>
          <w:tcPr>
            <w:tcW w:w="1427" w:type="dxa"/>
          </w:tcPr>
          <w:p w14:paraId="77042D21" w14:textId="77777777" w:rsidR="004435BE" w:rsidRPr="00156BF8"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35</w:t>
            </w:r>
          </w:p>
        </w:tc>
        <w:tc>
          <w:tcPr>
            <w:tcW w:w="1185" w:type="dxa"/>
          </w:tcPr>
          <w:p w14:paraId="764432B0" w14:textId="77777777" w:rsidR="004435BE" w:rsidRPr="00156BF8" w:rsidRDefault="004435BE" w:rsidP="003E320F">
            <w:pPr>
              <w:spacing w:after="0" w:line="240" w:lineRule="auto"/>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35</w:t>
            </w:r>
          </w:p>
        </w:tc>
        <w:tc>
          <w:tcPr>
            <w:tcW w:w="1185" w:type="dxa"/>
            <w:gridSpan w:val="2"/>
          </w:tcPr>
          <w:p w14:paraId="315972C3" w14:textId="77777777" w:rsidR="004435BE" w:rsidRPr="00156BF8" w:rsidRDefault="004435BE" w:rsidP="003E320F">
            <w:pPr>
              <w:spacing w:after="0" w:line="240" w:lineRule="auto"/>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29</w:t>
            </w:r>
          </w:p>
        </w:tc>
        <w:tc>
          <w:tcPr>
            <w:tcW w:w="1161" w:type="dxa"/>
            <w:gridSpan w:val="2"/>
          </w:tcPr>
          <w:p w14:paraId="4F94812D" w14:textId="77777777" w:rsidR="004435BE" w:rsidRPr="00156BF8"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0</w:t>
            </w:r>
          </w:p>
        </w:tc>
      </w:tr>
      <w:tr w:rsidR="004435BE" w:rsidRPr="0049713A" w14:paraId="0F88D32A" w14:textId="77777777" w:rsidTr="008E6093">
        <w:trPr>
          <w:trHeight w:val="77"/>
        </w:trPr>
        <w:tc>
          <w:tcPr>
            <w:tcW w:w="996" w:type="dxa"/>
          </w:tcPr>
          <w:p w14:paraId="35C9B8EF" w14:textId="77777777" w:rsidR="004435BE" w:rsidRPr="0049713A" w:rsidRDefault="004435BE" w:rsidP="003E320F">
            <w:pPr>
              <w:spacing w:after="0" w:line="240" w:lineRule="auto"/>
              <w:jc w:val="center"/>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201</w:t>
            </w:r>
            <w:r>
              <w:rPr>
                <w:rFonts w:ascii="Times New Roman" w:eastAsia="Times New Roman" w:hAnsi="Times New Roman" w:cs="Times New Roman"/>
                <w:bCs/>
                <w:sz w:val="24"/>
                <w:szCs w:val="24"/>
                <w:lang w:eastAsia="bg-BG"/>
              </w:rPr>
              <w:t>8</w:t>
            </w:r>
            <w:r w:rsidRPr="0049713A">
              <w:rPr>
                <w:rFonts w:ascii="Times New Roman" w:eastAsia="Times New Roman" w:hAnsi="Times New Roman" w:cs="Times New Roman"/>
                <w:bCs/>
                <w:sz w:val="24"/>
                <w:szCs w:val="24"/>
                <w:lang w:eastAsia="bg-BG"/>
              </w:rPr>
              <w:t xml:space="preserve"> г.</w:t>
            </w:r>
          </w:p>
        </w:tc>
        <w:tc>
          <w:tcPr>
            <w:tcW w:w="1417" w:type="dxa"/>
          </w:tcPr>
          <w:p w14:paraId="16C8672B"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138</w:t>
            </w:r>
          </w:p>
        </w:tc>
        <w:tc>
          <w:tcPr>
            <w:tcW w:w="1276" w:type="dxa"/>
          </w:tcPr>
          <w:p w14:paraId="212A94E5" w14:textId="77777777" w:rsidR="004435BE" w:rsidRPr="00EC50ED" w:rsidRDefault="004435BE" w:rsidP="003E320F">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85</w:t>
            </w:r>
          </w:p>
        </w:tc>
        <w:tc>
          <w:tcPr>
            <w:tcW w:w="851" w:type="dxa"/>
          </w:tcPr>
          <w:p w14:paraId="799ED879" w14:textId="77777777" w:rsidR="004435BE" w:rsidRPr="00EC50ED" w:rsidRDefault="004435BE" w:rsidP="003E320F">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78</w:t>
            </w:r>
          </w:p>
        </w:tc>
        <w:tc>
          <w:tcPr>
            <w:tcW w:w="1427" w:type="dxa"/>
          </w:tcPr>
          <w:p w14:paraId="5DE39E81"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32</w:t>
            </w:r>
          </w:p>
        </w:tc>
        <w:tc>
          <w:tcPr>
            <w:tcW w:w="1185" w:type="dxa"/>
          </w:tcPr>
          <w:p w14:paraId="0044A125" w14:textId="77777777" w:rsidR="004435BE" w:rsidRPr="00EC50ED" w:rsidRDefault="004435BE" w:rsidP="003E320F">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32</w:t>
            </w:r>
          </w:p>
        </w:tc>
        <w:tc>
          <w:tcPr>
            <w:tcW w:w="1185" w:type="dxa"/>
            <w:gridSpan w:val="2"/>
          </w:tcPr>
          <w:p w14:paraId="63E6B998" w14:textId="77777777" w:rsidR="004435BE" w:rsidRPr="00EC50ED" w:rsidRDefault="004435BE" w:rsidP="003E320F">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34</w:t>
            </w:r>
          </w:p>
        </w:tc>
        <w:tc>
          <w:tcPr>
            <w:tcW w:w="1161" w:type="dxa"/>
            <w:gridSpan w:val="2"/>
          </w:tcPr>
          <w:p w14:paraId="256ADC0E"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r>
      <w:tr w:rsidR="004435BE" w:rsidRPr="0049713A" w14:paraId="67849D1F" w14:textId="77777777" w:rsidTr="008E6093">
        <w:trPr>
          <w:trHeight w:val="77"/>
        </w:trPr>
        <w:tc>
          <w:tcPr>
            <w:tcW w:w="9498" w:type="dxa"/>
            <w:gridSpan w:val="10"/>
            <w:shd w:val="clear" w:color="auto" w:fill="D6E3BC" w:themeFill="accent3" w:themeFillTint="66"/>
          </w:tcPr>
          <w:p w14:paraId="0F19B014" w14:textId="77777777" w:rsidR="004435BE" w:rsidRPr="0049713A" w:rsidRDefault="004435BE" w:rsidP="00897C29">
            <w:pPr>
              <w:spacing w:after="0" w:line="240" w:lineRule="auto"/>
              <w:rPr>
                <w:rFonts w:ascii="Times New Roman" w:eastAsia="Times New Roman" w:hAnsi="Times New Roman" w:cs="Times New Roman"/>
                <w:b/>
                <w:bCs/>
                <w:sz w:val="24"/>
                <w:szCs w:val="24"/>
                <w:lang w:eastAsia="bg-BG"/>
              </w:rPr>
            </w:pPr>
            <w:r w:rsidRPr="0049713A">
              <w:rPr>
                <w:rFonts w:ascii="Times New Roman" w:eastAsia="Times New Roman" w:hAnsi="Times New Roman" w:cs="Times New Roman"/>
                <w:b/>
                <w:bCs/>
                <w:sz w:val="24"/>
                <w:szCs w:val="24"/>
                <w:lang w:eastAsia="bg-BG"/>
              </w:rPr>
              <w:t>ТРАФИК НА ХОРА</w:t>
            </w:r>
          </w:p>
        </w:tc>
      </w:tr>
      <w:tr w:rsidR="004435BE" w:rsidRPr="0049713A" w14:paraId="53CA93AA" w14:textId="77777777" w:rsidTr="008E6093">
        <w:trPr>
          <w:trHeight w:val="75"/>
        </w:trPr>
        <w:tc>
          <w:tcPr>
            <w:tcW w:w="996" w:type="dxa"/>
            <w:shd w:val="clear" w:color="auto" w:fill="D9D9D9"/>
          </w:tcPr>
          <w:p w14:paraId="658C8E65" w14:textId="77777777" w:rsidR="004435BE" w:rsidRPr="0049713A" w:rsidRDefault="004435BE" w:rsidP="003E320F">
            <w:pPr>
              <w:spacing w:after="0" w:line="240" w:lineRule="auto"/>
              <w:jc w:val="center"/>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2020 г</w:t>
            </w:r>
          </w:p>
        </w:tc>
        <w:tc>
          <w:tcPr>
            <w:tcW w:w="1417" w:type="dxa"/>
            <w:shd w:val="clear" w:color="auto" w:fill="D9D9D9"/>
          </w:tcPr>
          <w:p w14:paraId="5C3F9441" w14:textId="77777777" w:rsidR="004435BE" w:rsidRPr="0049713A" w:rsidRDefault="00156BF8"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8</w:t>
            </w:r>
          </w:p>
        </w:tc>
        <w:tc>
          <w:tcPr>
            <w:tcW w:w="1276" w:type="dxa"/>
            <w:shd w:val="clear" w:color="auto" w:fill="D9D9D9"/>
          </w:tcPr>
          <w:p w14:paraId="0E275A1B" w14:textId="77777777" w:rsidR="004435BE" w:rsidRPr="0049713A" w:rsidRDefault="00156BF8"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w:t>
            </w:r>
          </w:p>
        </w:tc>
        <w:tc>
          <w:tcPr>
            <w:tcW w:w="851" w:type="dxa"/>
            <w:shd w:val="clear" w:color="auto" w:fill="D9D9D9"/>
          </w:tcPr>
          <w:p w14:paraId="16B88525" w14:textId="77777777" w:rsidR="004435BE" w:rsidRPr="0049713A" w:rsidRDefault="00156BF8"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3</w:t>
            </w:r>
          </w:p>
        </w:tc>
        <w:tc>
          <w:tcPr>
            <w:tcW w:w="1427" w:type="dxa"/>
            <w:shd w:val="clear" w:color="auto" w:fill="D9D9D9"/>
          </w:tcPr>
          <w:p w14:paraId="3FD88CEC" w14:textId="77777777" w:rsidR="004435BE" w:rsidRPr="0049713A" w:rsidRDefault="00156BF8"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185" w:type="dxa"/>
            <w:shd w:val="clear" w:color="auto" w:fill="D9D9D9"/>
          </w:tcPr>
          <w:p w14:paraId="71A30137" w14:textId="77777777" w:rsidR="004435BE" w:rsidRPr="0049713A" w:rsidRDefault="00156BF8"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185" w:type="dxa"/>
            <w:gridSpan w:val="2"/>
            <w:shd w:val="clear" w:color="auto" w:fill="D9D9D9"/>
          </w:tcPr>
          <w:p w14:paraId="15727FC3" w14:textId="77777777" w:rsidR="004435BE" w:rsidRPr="0049713A" w:rsidRDefault="00156BF8"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161" w:type="dxa"/>
            <w:gridSpan w:val="2"/>
            <w:shd w:val="clear" w:color="auto" w:fill="D9D9D9"/>
          </w:tcPr>
          <w:p w14:paraId="649C1B27" w14:textId="77777777" w:rsidR="004435BE" w:rsidRPr="0049713A" w:rsidRDefault="00156BF8"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r>
      <w:tr w:rsidR="004435BE" w:rsidRPr="00EC50ED" w14:paraId="73F86507" w14:textId="77777777" w:rsidTr="008E6093">
        <w:trPr>
          <w:trHeight w:val="75"/>
        </w:trPr>
        <w:tc>
          <w:tcPr>
            <w:tcW w:w="996" w:type="dxa"/>
          </w:tcPr>
          <w:p w14:paraId="1D8FBB33" w14:textId="77777777" w:rsidR="004435BE" w:rsidRPr="00EC50ED" w:rsidRDefault="004435BE" w:rsidP="003E320F">
            <w:pPr>
              <w:spacing w:after="0" w:line="240" w:lineRule="auto"/>
              <w:jc w:val="center"/>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201</w:t>
            </w:r>
            <w:r>
              <w:rPr>
                <w:rFonts w:ascii="Times New Roman" w:eastAsia="Times New Roman" w:hAnsi="Times New Roman" w:cs="Times New Roman"/>
                <w:bCs/>
                <w:sz w:val="24"/>
                <w:szCs w:val="24"/>
                <w:lang w:eastAsia="bg-BG"/>
              </w:rPr>
              <w:t>9</w:t>
            </w:r>
            <w:r w:rsidRPr="00EC50ED">
              <w:rPr>
                <w:rFonts w:ascii="Times New Roman" w:eastAsia="Times New Roman" w:hAnsi="Times New Roman" w:cs="Times New Roman"/>
                <w:bCs/>
                <w:sz w:val="24"/>
                <w:szCs w:val="24"/>
                <w:lang w:eastAsia="bg-BG"/>
              </w:rPr>
              <w:t xml:space="preserve"> г</w:t>
            </w:r>
            <w:r>
              <w:rPr>
                <w:rFonts w:ascii="Times New Roman" w:eastAsia="Times New Roman" w:hAnsi="Times New Roman" w:cs="Times New Roman"/>
                <w:bCs/>
                <w:sz w:val="24"/>
                <w:szCs w:val="24"/>
                <w:lang w:eastAsia="bg-BG"/>
              </w:rPr>
              <w:t>.</w:t>
            </w:r>
          </w:p>
        </w:tc>
        <w:tc>
          <w:tcPr>
            <w:tcW w:w="1417" w:type="dxa"/>
          </w:tcPr>
          <w:p w14:paraId="2E0D5038" w14:textId="77777777" w:rsidR="004435BE" w:rsidRPr="00156BF8"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5</w:t>
            </w:r>
          </w:p>
        </w:tc>
        <w:tc>
          <w:tcPr>
            <w:tcW w:w="1276" w:type="dxa"/>
          </w:tcPr>
          <w:p w14:paraId="4FCB5321" w14:textId="77777777" w:rsidR="004435BE" w:rsidRPr="00156BF8" w:rsidRDefault="004435BE" w:rsidP="003E320F">
            <w:pPr>
              <w:spacing w:after="0" w:line="240" w:lineRule="auto"/>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3</w:t>
            </w:r>
          </w:p>
        </w:tc>
        <w:tc>
          <w:tcPr>
            <w:tcW w:w="851" w:type="dxa"/>
          </w:tcPr>
          <w:p w14:paraId="4640EA36" w14:textId="77777777" w:rsidR="004435BE" w:rsidRPr="00156BF8" w:rsidRDefault="004435BE" w:rsidP="003E320F">
            <w:pPr>
              <w:spacing w:after="0" w:line="240" w:lineRule="auto"/>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3</w:t>
            </w:r>
          </w:p>
        </w:tc>
        <w:tc>
          <w:tcPr>
            <w:tcW w:w="1427" w:type="dxa"/>
          </w:tcPr>
          <w:p w14:paraId="4365EF8F" w14:textId="77777777" w:rsidR="004435BE" w:rsidRPr="00156BF8"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0</w:t>
            </w:r>
          </w:p>
        </w:tc>
        <w:tc>
          <w:tcPr>
            <w:tcW w:w="1185" w:type="dxa"/>
          </w:tcPr>
          <w:p w14:paraId="38A427E7" w14:textId="77777777" w:rsidR="004435BE" w:rsidRPr="00156BF8"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0</w:t>
            </w:r>
          </w:p>
        </w:tc>
        <w:tc>
          <w:tcPr>
            <w:tcW w:w="1185" w:type="dxa"/>
            <w:gridSpan w:val="2"/>
          </w:tcPr>
          <w:p w14:paraId="0C9B926D" w14:textId="77777777" w:rsidR="004435BE" w:rsidRPr="00156BF8"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0</w:t>
            </w:r>
          </w:p>
        </w:tc>
        <w:tc>
          <w:tcPr>
            <w:tcW w:w="1161" w:type="dxa"/>
            <w:gridSpan w:val="2"/>
          </w:tcPr>
          <w:p w14:paraId="474D1A57" w14:textId="77777777" w:rsidR="004435BE" w:rsidRPr="00156BF8"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0</w:t>
            </w:r>
          </w:p>
        </w:tc>
      </w:tr>
      <w:tr w:rsidR="004435BE" w:rsidRPr="0049713A" w14:paraId="0B7DA3F7" w14:textId="77777777" w:rsidTr="008E6093">
        <w:trPr>
          <w:trHeight w:val="77"/>
        </w:trPr>
        <w:tc>
          <w:tcPr>
            <w:tcW w:w="996" w:type="dxa"/>
          </w:tcPr>
          <w:p w14:paraId="1B48AD30" w14:textId="77777777" w:rsidR="004435BE" w:rsidRPr="0049713A" w:rsidRDefault="004435BE" w:rsidP="003E320F">
            <w:pPr>
              <w:spacing w:after="0" w:line="240" w:lineRule="auto"/>
              <w:jc w:val="center"/>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201</w:t>
            </w:r>
            <w:r>
              <w:rPr>
                <w:rFonts w:ascii="Times New Roman" w:eastAsia="Times New Roman" w:hAnsi="Times New Roman" w:cs="Times New Roman"/>
                <w:bCs/>
                <w:sz w:val="24"/>
                <w:szCs w:val="24"/>
                <w:lang w:eastAsia="bg-BG"/>
              </w:rPr>
              <w:t>8</w:t>
            </w:r>
            <w:r w:rsidRPr="0049713A">
              <w:rPr>
                <w:rFonts w:ascii="Times New Roman" w:eastAsia="Times New Roman" w:hAnsi="Times New Roman" w:cs="Times New Roman"/>
                <w:bCs/>
                <w:sz w:val="24"/>
                <w:szCs w:val="24"/>
                <w:lang w:eastAsia="bg-BG"/>
              </w:rPr>
              <w:t xml:space="preserve"> г.</w:t>
            </w:r>
          </w:p>
        </w:tc>
        <w:tc>
          <w:tcPr>
            <w:tcW w:w="1417" w:type="dxa"/>
          </w:tcPr>
          <w:p w14:paraId="4E28D6CA"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4</w:t>
            </w:r>
          </w:p>
        </w:tc>
        <w:tc>
          <w:tcPr>
            <w:tcW w:w="1276" w:type="dxa"/>
          </w:tcPr>
          <w:p w14:paraId="0FC4E0BF" w14:textId="77777777" w:rsidR="004435BE" w:rsidRPr="00EC50ED" w:rsidRDefault="004435BE" w:rsidP="003E320F">
            <w:pPr>
              <w:spacing w:after="0" w:line="240" w:lineRule="auto"/>
              <w:jc w:val="right"/>
              <w:rPr>
                <w:rFonts w:ascii="Times New Roman" w:eastAsia="Times New Roman" w:hAnsi="Times New Roman" w:cs="Times New Roman"/>
                <w:bCs/>
                <w:sz w:val="24"/>
                <w:szCs w:val="24"/>
                <w:lang w:eastAsia="bg-BG"/>
              </w:rPr>
            </w:pPr>
            <w:r>
              <w:rPr>
                <w:rFonts w:ascii="Times New Roman" w:eastAsia="Times New Roman" w:hAnsi="Times New Roman" w:cs="Times New Roman"/>
                <w:bCs/>
                <w:sz w:val="24"/>
                <w:szCs w:val="24"/>
                <w:lang w:eastAsia="bg-BG"/>
              </w:rPr>
              <w:t>3</w:t>
            </w:r>
          </w:p>
        </w:tc>
        <w:tc>
          <w:tcPr>
            <w:tcW w:w="851" w:type="dxa"/>
          </w:tcPr>
          <w:p w14:paraId="0EEEBF4E" w14:textId="77777777" w:rsidR="004435BE" w:rsidRPr="00EC50ED" w:rsidRDefault="004435BE" w:rsidP="003E320F">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1</w:t>
            </w:r>
          </w:p>
        </w:tc>
        <w:tc>
          <w:tcPr>
            <w:tcW w:w="1427" w:type="dxa"/>
          </w:tcPr>
          <w:p w14:paraId="782DC47C"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185" w:type="dxa"/>
          </w:tcPr>
          <w:p w14:paraId="0ED7CF3F"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185" w:type="dxa"/>
            <w:gridSpan w:val="2"/>
          </w:tcPr>
          <w:p w14:paraId="083663A8"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161" w:type="dxa"/>
            <w:gridSpan w:val="2"/>
          </w:tcPr>
          <w:p w14:paraId="2999C740"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r>
      <w:tr w:rsidR="004435BE" w:rsidRPr="0049713A" w14:paraId="43020524" w14:textId="77777777" w:rsidTr="008E6093">
        <w:trPr>
          <w:trHeight w:val="77"/>
        </w:trPr>
        <w:tc>
          <w:tcPr>
            <w:tcW w:w="9498" w:type="dxa"/>
            <w:gridSpan w:val="10"/>
            <w:shd w:val="clear" w:color="auto" w:fill="D6E3BC" w:themeFill="accent3" w:themeFillTint="66"/>
          </w:tcPr>
          <w:p w14:paraId="6E07F9AB" w14:textId="77777777" w:rsidR="004435BE" w:rsidRPr="0049713A" w:rsidRDefault="004435BE" w:rsidP="00897C29">
            <w:pPr>
              <w:spacing w:after="0" w:line="240" w:lineRule="auto"/>
              <w:jc w:val="both"/>
              <w:rPr>
                <w:rFonts w:ascii="Times New Roman" w:eastAsia="Times New Roman" w:hAnsi="Times New Roman" w:cs="Times New Roman"/>
                <w:b/>
                <w:bCs/>
                <w:color w:val="FF0000"/>
                <w:sz w:val="24"/>
                <w:szCs w:val="24"/>
                <w:lang w:eastAsia="bg-BG"/>
              </w:rPr>
            </w:pPr>
            <w:r w:rsidRPr="0049713A">
              <w:rPr>
                <w:rFonts w:ascii="Times New Roman" w:eastAsia="Times New Roman" w:hAnsi="Times New Roman" w:cs="Times New Roman"/>
                <w:b/>
                <w:bCs/>
                <w:sz w:val="24"/>
                <w:szCs w:val="24"/>
                <w:lang w:eastAsia="bg-BG"/>
              </w:rPr>
              <w:t>ДОСЪДЕБНИ ПРОИЗВОДСТВА СРЕЩУ НЕПЪЛНОЛЕТНИ</w:t>
            </w:r>
          </w:p>
        </w:tc>
      </w:tr>
      <w:tr w:rsidR="004435BE" w:rsidRPr="0049713A" w14:paraId="1434F1FC" w14:textId="77777777" w:rsidTr="008E6093">
        <w:trPr>
          <w:trHeight w:val="77"/>
        </w:trPr>
        <w:tc>
          <w:tcPr>
            <w:tcW w:w="996" w:type="dxa"/>
            <w:shd w:val="clear" w:color="auto" w:fill="D9D9D9"/>
          </w:tcPr>
          <w:p w14:paraId="3F8BFED5" w14:textId="77777777" w:rsidR="004435BE" w:rsidRPr="0049713A" w:rsidRDefault="004435BE" w:rsidP="003E320F">
            <w:pPr>
              <w:spacing w:after="0" w:line="240" w:lineRule="auto"/>
              <w:jc w:val="center"/>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2020 г</w:t>
            </w:r>
          </w:p>
        </w:tc>
        <w:tc>
          <w:tcPr>
            <w:tcW w:w="1417" w:type="dxa"/>
            <w:shd w:val="clear" w:color="auto" w:fill="D9D9D9"/>
          </w:tcPr>
          <w:p w14:paraId="78BC1987" w14:textId="77777777" w:rsidR="004435BE" w:rsidRPr="0049713A" w:rsidRDefault="00156BF8"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37</w:t>
            </w:r>
          </w:p>
        </w:tc>
        <w:tc>
          <w:tcPr>
            <w:tcW w:w="1276" w:type="dxa"/>
            <w:shd w:val="clear" w:color="auto" w:fill="D9D9D9"/>
          </w:tcPr>
          <w:p w14:paraId="632C3C50" w14:textId="77777777" w:rsidR="004435BE" w:rsidRPr="0049713A" w:rsidRDefault="00156BF8"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17</w:t>
            </w:r>
          </w:p>
        </w:tc>
        <w:tc>
          <w:tcPr>
            <w:tcW w:w="851" w:type="dxa"/>
            <w:shd w:val="clear" w:color="auto" w:fill="D9D9D9"/>
          </w:tcPr>
          <w:p w14:paraId="3312B509" w14:textId="77777777" w:rsidR="004435BE" w:rsidRPr="0049713A" w:rsidRDefault="00156BF8"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36</w:t>
            </w:r>
          </w:p>
        </w:tc>
        <w:tc>
          <w:tcPr>
            <w:tcW w:w="1427" w:type="dxa"/>
            <w:shd w:val="clear" w:color="auto" w:fill="D9D9D9"/>
          </w:tcPr>
          <w:p w14:paraId="6FB7EA4A" w14:textId="77777777" w:rsidR="004435BE" w:rsidRPr="0049713A" w:rsidRDefault="00156BF8"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16</w:t>
            </w:r>
          </w:p>
        </w:tc>
        <w:tc>
          <w:tcPr>
            <w:tcW w:w="1185" w:type="dxa"/>
            <w:shd w:val="clear" w:color="auto" w:fill="D9D9D9"/>
          </w:tcPr>
          <w:p w14:paraId="7DA418C8" w14:textId="77777777" w:rsidR="004435BE" w:rsidRPr="0049713A" w:rsidRDefault="00156BF8"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23</w:t>
            </w:r>
          </w:p>
        </w:tc>
        <w:tc>
          <w:tcPr>
            <w:tcW w:w="1185" w:type="dxa"/>
            <w:gridSpan w:val="2"/>
            <w:shd w:val="clear" w:color="auto" w:fill="D9D9D9"/>
          </w:tcPr>
          <w:p w14:paraId="1B57B342" w14:textId="77777777" w:rsidR="004435BE" w:rsidRPr="0049713A" w:rsidRDefault="00156BF8"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13</w:t>
            </w:r>
          </w:p>
        </w:tc>
        <w:tc>
          <w:tcPr>
            <w:tcW w:w="1161" w:type="dxa"/>
            <w:gridSpan w:val="2"/>
            <w:shd w:val="clear" w:color="auto" w:fill="D9D9D9"/>
          </w:tcPr>
          <w:p w14:paraId="0E84B589" w14:textId="77777777" w:rsidR="004435BE" w:rsidRPr="0049713A" w:rsidRDefault="00156BF8"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r>
      <w:tr w:rsidR="004435BE" w:rsidRPr="00EC50ED" w14:paraId="6163CA82" w14:textId="77777777" w:rsidTr="008E6093">
        <w:trPr>
          <w:trHeight w:val="77"/>
        </w:trPr>
        <w:tc>
          <w:tcPr>
            <w:tcW w:w="996" w:type="dxa"/>
          </w:tcPr>
          <w:p w14:paraId="4E340047" w14:textId="77777777" w:rsidR="004435BE" w:rsidRPr="00EC50ED" w:rsidRDefault="004435BE" w:rsidP="003E320F">
            <w:pPr>
              <w:spacing w:after="0" w:line="240" w:lineRule="auto"/>
              <w:jc w:val="center"/>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201</w:t>
            </w:r>
            <w:r>
              <w:rPr>
                <w:rFonts w:ascii="Times New Roman" w:eastAsia="Times New Roman" w:hAnsi="Times New Roman" w:cs="Times New Roman"/>
                <w:bCs/>
                <w:sz w:val="24"/>
                <w:szCs w:val="24"/>
                <w:lang w:eastAsia="bg-BG"/>
              </w:rPr>
              <w:t>9</w:t>
            </w:r>
            <w:r w:rsidRPr="00EC50ED">
              <w:rPr>
                <w:rFonts w:ascii="Times New Roman" w:eastAsia="Times New Roman" w:hAnsi="Times New Roman" w:cs="Times New Roman"/>
                <w:bCs/>
                <w:sz w:val="24"/>
                <w:szCs w:val="24"/>
                <w:lang w:eastAsia="bg-BG"/>
              </w:rPr>
              <w:t xml:space="preserve"> г</w:t>
            </w:r>
            <w:r>
              <w:rPr>
                <w:rFonts w:ascii="Times New Roman" w:eastAsia="Times New Roman" w:hAnsi="Times New Roman" w:cs="Times New Roman"/>
                <w:bCs/>
                <w:sz w:val="24"/>
                <w:szCs w:val="24"/>
                <w:lang w:eastAsia="bg-BG"/>
              </w:rPr>
              <w:t>.</w:t>
            </w:r>
          </w:p>
        </w:tc>
        <w:tc>
          <w:tcPr>
            <w:tcW w:w="1417" w:type="dxa"/>
          </w:tcPr>
          <w:p w14:paraId="3BFB7252" w14:textId="77777777" w:rsidR="004435BE" w:rsidRPr="00156BF8"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55</w:t>
            </w:r>
          </w:p>
        </w:tc>
        <w:tc>
          <w:tcPr>
            <w:tcW w:w="1276" w:type="dxa"/>
          </w:tcPr>
          <w:p w14:paraId="385D750D" w14:textId="77777777" w:rsidR="004435BE" w:rsidRPr="00156BF8" w:rsidRDefault="004435BE" w:rsidP="003E320F">
            <w:pPr>
              <w:spacing w:after="0" w:line="240" w:lineRule="auto"/>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11</w:t>
            </w:r>
          </w:p>
        </w:tc>
        <w:tc>
          <w:tcPr>
            <w:tcW w:w="851" w:type="dxa"/>
          </w:tcPr>
          <w:p w14:paraId="74605593" w14:textId="77777777" w:rsidR="004435BE" w:rsidRPr="00156BF8" w:rsidRDefault="004435BE" w:rsidP="003E320F">
            <w:pPr>
              <w:spacing w:after="0" w:line="240" w:lineRule="auto"/>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51</w:t>
            </w:r>
          </w:p>
        </w:tc>
        <w:tc>
          <w:tcPr>
            <w:tcW w:w="1427" w:type="dxa"/>
          </w:tcPr>
          <w:p w14:paraId="2EBFF126" w14:textId="77777777" w:rsidR="004435BE" w:rsidRPr="00156BF8"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27</w:t>
            </w:r>
          </w:p>
        </w:tc>
        <w:tc>
          <w:tcPr>
            <w:tcW w:w="1185" w:type="dxa"/>
          </w:tcPr>
          <w:p w14:paraId="14930551" w14:textId="77777777" w:rsidR="004435BE" w:rsidRPr="00156BF8" w:rsidRDefault="004435BE" w:rsidP="003E320F">
            <w:pPr>
              <w:spacing w:after="0" w:line="240" w:lineRule="auto"/>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32</w:t>
            </w:r>
          </w:p>
        </w:tc>
        <w:tc>
          <w:tcPr>
            <w:tcW w:w="1185" w:type="dxa"/>
            <w:gridSpan w:val="2"/>
          </w:tcPr>
          <w:p w14:paraId="673FA4FA" w14:textId="77777777" w:rsidR="004435BE" w:rsidRPr="00156BF8" w:rsidRDefault="004435BE" w:rsidP="003E320F">
            <w:pPr>
              <w:spacing w:after="0" w:line="240" w:lineRule="auto"/>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33</w:t>
            </w:r>
          </w:p>
        </w:tc>
        <w:tc>
          <w:tcPr>
            <w:tcW w:w="1161" w:type="dxa"/>
            <w:gridSpan w:val="2"/>
          </w:tcPr>
          <w:p w14:paraId="0FA8FFA3" w14:textId="77777777" w:rsidR="004435BE" w:rsidRPr="00156BF8"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2</w:t>
            </w:r>
          </w:p>
        </w:tc>
      </w:tr>
      <w:tr w:rsidR="004435BE" w:rsidRPr="0049713A" w14:paraId="37512BE2" w14:textId="77777777" w:rsidTr="008E6093">
        <w:trPr>
          <w:trHeight w:val="77"/>
        </w:trPr>
        <w:tc>
          <w:tcPr>
            <w:tcW w:w="996" w:type="dxa"/>
          </w:tcPr>
          <w:p w14:paraId="4C5CC334" w14:textId="77777777" w:rsidR="004435BE" w:rsidRPr="0049713A" w:rsidRDefault="004435BE" w:rsidP="003E320F">
            <w:pPr>
              <w:spacing w:after="0" w:line="240" w:lineRule="auto"/>
              <w:jc w:val="center"/>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201</w:t>
            </w:r>
            <w:r>
              <w:rPr>
                <w:rFonts w:ascii="Times New Roman" w:eastAsia="Times New Roman" w:hAnsi="Times New Roman" w:cs="Times New Roman"/>
                <w:bCs/>
                <w:sz w:val="24"/>
                <w:szCs w:val="24"/>
                <w:lang w:eastAsia="bg-BG"/>
              </w:rPr>
              <w:t>8</w:t>
            </w:r>
            <w:r w:rsidRPr="0049713A">
              <w:rPr>
                <w:rFonts w:ascii="Times New Roman" w:eastAsia="Times New Roman" w:hAnsi="Times New Roman" w:cs="Times New Roman"/>
                <w:bCs/>
                <w:sz w:val="24"/>
                <w:szCs w:val="24"/>
                <w:lang w:eastAsia="bg-BG"/>
              </w:rPr>
              <w:t xml:space="preserve"> г.</w:t>
            </w:r>
          </w:p>
        </w:tc>
        <w:tc>
          <w:tcPr>
            <w:tcW w:w="1417" w:type="dxa"/>
          </w:tcPr>
          <w:p w14:paraId="1DB983E6"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47</w:t>
            </w:r>
          </w:p>
        </w:tc>
        <w:tc>
          <w:tcPr>
            <w:tcW w:w="1276" w:type="dxa"/>
          </w:tcPr>
          <w:p w14:paraId="7105D882" w14:textId="77777777" w:rsidR="004435BE" w:rsidRPr="00EC50ED" w:rsidRDefault="004435BE" w:rsidP="003E320F">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18</w:t>
            </w:r>
          </w:p>
        </w:tc>
        <w:tc>
          <w:tcPr>
            <w:tcW w:w="851" w:type="dxa"/>
          </w:tcPr>
          <w:p w14:paraId="084FD7C9" w14:textId="77777777" w:rsidR="004435BE" w:rsidRPr="00EC50ED" w:rsidRDefault="004435BE" w:rsidP="003E320F">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39</w:t>
            </w:r>
          </w:p>
        </w:tc>
        <w:tc>
          <w:tcPr>
            <w:tcW w:w="1427" w:type="dxa"/>
          </w:tcPr>
          <w:p w14:paraId="7A15E480"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27</w:t>
            </w:r>
          </w:p>
        </w:tc>
        <w:tc>
          <w:tcPr>
            <w:tcW w:w="1185" w:type="dxa"/>
          </w:tcPr>
          <w:p w14:paraId="34EC0254" w14:textId="77777777" w:rsidR="004435BE" w:rsidRPr="00EC50ED" w:rsidRDefault="004435BE" w:rsidP="003E320F">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35</w:t>
            </w:r>
          </w:p>
        </w:tc>
        <w:tc>
          <w:tcPr>
            <w:tcW w:w="1185" w:type="dxa"/>
            <w:gridSpan w:val="2"/>
          </w:tcPr>
          <w:p w14:paraId="5D2225DC" w14:textId="77777777" w:rsidR="004435BE" w:rsidRPr="00EC50ED" w:rsidRDefault="004435BE" w:rsidP="003E320F">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34</w:t>
            </w:r>
          </w:p>
        </w:tc>
        <w:tc>
          <w:tcPr>
            <w:tcW w:w="1161" w:type="dxa"/>
            <w:gridSpan w:val="2"/>
          </w:tcPr>
          <w:p w14:paraId="02133E7E"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2</w:t>
            </w:r>
          </w:p>
        </w:tc>
      </w:tr>
      <w:tr w:rsidR="004435BE" w:rsidRPr="0049713A" w14:paraId="5B711CDA" w14:textId="77777777" w:rsidTr="008E6093">
        <w:trPr>
          <w:trHeight w:val="77"/>
        </w:trPr>
        <w:tc>
          <w:tcPr>
            <w:tcW w:w="9498" w:type="dxa"/>
            <w:gridSpan w:val="10"/>
            <w:shd w:val="clear" w:color="auto" w:fill="D6E3BC" w:themeFill="accent3" w:themeFillTint="66"/>
          </w:tcPr>
          <w:p w14:paraId="400D5B37" w14:textId="77777777" w:rsidR="004435BE" w:rsidRPr="0049713A" w:rsidRDefault="004435BE"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
                <w:bCs/>
                <w:sz w:val="24"/>
                <w:szCs w:val="24"/>
                <w:lang w:eastAsia="bg-BG"/>
              </w:rPr>
              <w:t xml:space="preserve">ДОСЪДЕБНИ ПРОИЗВОДСТВА СРЕЩУ СЛУЖИТЕЛИ НА МВР </w:t>
            </w:r>
          </w:p>
        </w:tc>
      </w:tr>
      <w:tr w:rsidR="004435BE" w:rsidRPr="0049713A" w14:paraId="352600E5" w14:textId="77777777" w:rsidTr="00560DB7">
        <w:trPr>
          <w:trHeight w:val="77"/>
        </w:trPr>
        <w:tc>
          <w:tcPr>
            <w:tcW w:w="996" w:type="dxa"/>
            <w:shd w:val="clear" w:color="auto" w:fill="D9D9D9" w:themeFill="background1" w:themeFillShade="D9"/>
          </w:tcPr>
          <w:p w14:paraId="1D6CC92A" w14:textId="77777777" w:rsidR="004435BE" w:rsidRPr="0049713A" w:rsidRDefault="004435BE" w:rsidP="003E320F">
            <w:pPr>
              <w:spacing w:after="0" w:line="240" w:lineRule="auto"/>
              <w:jc w:val="center"/>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2020 г</w:t>
            </w:r>
          </w:p>
        </w:tc>
        <w:tc>
          <w:tcPr>
            <w:tcW w:w="1417" w:type="dxa"/>
            <w:shd w:val="clear" w:color="auto" w:fill="D9D9D9" w:themeFill="background1" w:themeFillShade="D9"/>
          </w:tcPr>
          <w:p w14:paraId="716E0E4C" w14:textId="77777777" w:rsidR="004435BE" w:rsidRPr="0049713A" w:rsidRDefault="00156BF8" w:rsidP="00560DB7">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1</w:t>
            </w:r>
          </w:p>
        </w:tc>
        <w:tc>
          <w:tcPr>
            <w:tcW w:w="1276" w:type="dxa"/>
            <w:shd w:val="clear" w:color="auto" w:fill="D9D9D9" w:themeFill="background1" w:themeFillShade="D9"/>
          </w:tcPr>
          <w:p w14:paraId="262762BC" w14:textId="77777777" w:rsidR="004435BE" w:rsidRPr="0049713A" w:rsidRDefault="00156BF8" w:rsidP="00560DB7">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851" w:type="dxa"/>
            <w:shd w:val="clear" w:color="auto" w:fill="D9D9D9" w:themeFill="background1" w:themeFillShade="D9"/>
          </w:tcPr>
          <w:p w14:paraId="50039A24" w14:textId="77777777" w:rsidR="004435BE" w:rsidRPr="0049713A" w:rsidRDefault="00156BF8" w:rsidP="00560DB7">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427" w:type="dxa"/>
            <w:shd w:val="clear" w:color="auto" w:fill="D9D9D9" w:themeFill="background1" w:themeFillShade="D9"/>
          </w:tcPr>
          <w:p w14:paraId="353D3ABC" w14:textId="77777777" w:rsidR="004435BE" w:rsidRPr="0049713A" w:rsidRDefault="00156BF8" w:rsidP="00560DB7">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185" w:type="dxa"/>
            <w:shd w:val="clear" w:color="auto" w:fill="D9D9D9" w:themeFill="background1" w:themeFillShade="D9"/>
          </w:tcPr>
          <w:p w14:paraId="0903081B" w14:textId="77777777" w:rsidR="004435BE" w:rsidRPr="0049713A" w:rsidRDefault="00156BF8" w:rsidP="00560DB7">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185" w:type="dxa"/>
            <w:gridSpan w:val="2"/>
            <w:shd w:val="clear" w:color="auto" w:fill="D9D9D9" w:themeFill="background1" w:themeFillShade="D9"/>
          </w:tcPr>
          <w:p w14:paraId="545AA410" w14:textId="77777777" w:rsidR="004435BE" w:rsidRPr="0049713A" w:rsidRDefault="00156BF8" w:rsidP="00560DB7">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161" w:type="dxa"/>
            <w:gridSpan w:val="2"/>
            <w:shd w:val="clear" w:color="auto" w:fill="D9D9D9" w:themeFill="background1" w:themeFillShade="D9"/>
          </w:tcPr>
          <w:p w14:paraId="3454D2C1" w14:textId="77777777" w:rsidR="004435BE" w:rsidRPr="0049713A" w:rsidRDefault="00156BF8" w:rsidP="00560DB7">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r>
      <w:tr w:rsidR="004435BE" w:rsidRPr="00EC50ED" w14:paraId="7FA82D59" w14:textId="77777777" w:rsidTr="00156BF8">
        <w:trPr>
          <w:trHeight w:val="77"/>
        </w:trPr>
        <w:tc>
          <w:tcPr>
            <w:tcW w:w="996" w:type="dxa"/>
            <w:shd w:val="clear" w:color="auto" w:fill="auto"/>
          </w:tcPr>
          <w:p w14:paraId="0DFD0F4F" w14:textId="77777777" w:rsidR="004435BE" w:rsidRPr="00EC50ED" w:rsidRDefault="004435BE" w:rsidP="003E320F">
            <w:pPr>
              <w:spacing w:after="0" w:line="240" w:lineRule="auto"/>
              <w:jc w:val="center"/>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201</w:t>
            </w:r>
            <w:r>
              <w:rPr>
                <w:rFonts w:ascii="Times New Roman" w:eastAsia="Times New Roman" w:hAnsi="Times New Roman" w:cs="Times New Roman"/>
                <w:bCs/>
                <w:sz w:val="24"/>
                <w:szCs w:val="24"/>
                <w:lang w:eastAsia="bg-BG"/>
              </w:rPr>
              <w:t>9</w:t>
            </w:r>
            <w:r w:rsidRPr="00EC50ED">
              <w:rPr>
                <w:rFonts w:ascii="Times New Roman" w:eastAsia="Times New Roman" w:hAnsi="Times New Roman" w:cs="Times New Roman"/>
                <w:bCs/>
                <w:sz w:val="24"/>
                <w:szCs w:val="24"/>
                <w:lang w:eastAsia="bg-BG"/>
              </w:rPr>
              <w:t xml:space="preserve"> г</w:t>
            </w:r>
            <w:r>
              <w:rPr>
                <w:rFonts w:ascii="Times New Roman" w:eastAsia="Times New Roman" w:hAnsi="Times New Roman" w:cs="Times New Roman"/>
                <w:bCs/>
                <w:sz w:val="24"/>
                <w:szCs w:val="24"/>
                <w:lang w:eastAsia="bg-BG"/>
              </w:rPr>
              <w:t>.</w:t>
            </w:r>
          </w:p>
        </w:tc>
        <w:tc>
          <w:tcPr>
            <w:tcW w:w="1417" w:type="dxa"/>
            <w:shd w:val="clear" w:color="auto" w:fill="auto"/>
          </w:tcPr>
          <w:p w14:paraId="4041136E" w14:textId="77777777" w:rsidR="004435BE" w:rsidRPr="00156BF8"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5</w:t>
            </w:r>
          </w:p>
        </w:tc>
        <w:tc>
          <w:tcPr>
            <w:tcW w:w="1276" w:type="dxa"/>
            <w:shd w:val="clear" w:color="auto" w:fill="auto"/>
          </w:tcPr>
          <w:p w14:paraId="1B93329D" w14:textId="77777777" w:rsidR="004435BE" w:rsidRPr="00156BF8" w:rsidRDefault="004435BE" w:rsidP="003E320F">
            <w:pPr>
              <w:spacing w:after="0" w:line="240" w:lineRule="auto"/>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5</w:t>
            </w:r>
          </w:p>
        </w:tc>
        <w:tc>
          <w:tcPr>
            <w:tcW w:w="851" w:type="dxa"/>
            <w:shd w:val="clear" w:color="auto" w:fill="auto"/>
          </w:tcPr>
          <w:p w14:paraId="790967BB" w14:textId="77777777" w:rsidR="004435BE" w:rsidRPr="00156BF8" w:rsidRDefault="004435BE" w:rsidP="003E320F">
            <w:pPr>
              <w:spacing w:after="0" w:line="240" w:lineRule="auto"/>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1</w:t>
            </w:r>
          </w:p>
        </w:tc>
        <w:tc>
          <w:tcPr>
            <w:tcW w:w="1427" w:type="dxa"/>
            <w:shd w:val="clear" w:color="auto" w:fill="auto"/>
          </w:tcPr>
          <w:p w14:paraId="78DD61B3" w14:textId="77777777" w:rsidR="004435BE" w:rsidRPr="00156BF8" w:rsidRDefault="004435BE" w:rsidP="00560DB7">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0</w:t>
            </w:r>
          </w:p>
        </w:tc>
        <w:tc>
          <w:tcPr>
            <w:tcW w:w="1185" w:type="dxa"/>
            <w:shd w:val="clear" w:color="auto" w:fill="auto"/>
          </w:tcPr>
          <w:p w14:paraId="5FF9F81A" w14:textId="77777777" w:rsidR="004435BE" w:rsidRPr="00156BF8" w:rsidRDefault="004435BE" w:rsidP="00560DB7">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0</w:t>
            </w:r>
          </w:p>
        </w:tc>
        <w:tc>
          <w:tcPr>
            <w:tcW w:w="1185" w:type="dxa"/>
            <w:gridSpan w:val="2"/>
            <w:shd w:val="clear" w:color="auto" w:fill="auto"/>
          </w:tcPr>
          <w:p w14:paraId="13AFE2D4" w14:textId="77777777" w:rsidR="004435BE" w:rsidRPr="00156BF8" w:rsidRDefault="004435BE" w:rsidP="00560DB7">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0</w:t>
            </w:r>
          </w:p>
        </w:tc>
        <w:tc>
          <w:tcPr>
            <w:tcW w:w="1161" w:type="dxa"/>
            <w:gridSpan w:val="2"/>
            <w:shd w:val="clear" w:color="auto" w:fill="auto"/>
          </w:tcPr>
          <w:p w14:paraId="5D9D8946" w14:textId="77777777" w:rsidR="004435BE" w:rsidRPr="00156BF8" w:rsidRDefault="004435BE" w:rsidP="00560DB7">
            <w:pPr>
              <w:spacing w:after="0" w:line="240" w:lineRule="auto"/>
              <w:ind w:firstLine="709"/>
              <w:jc w:val="right"/>
              <w:rPr>
                <w:rFonts w:ascii="Times New Roman" w:eastAsia="Times New Roman" w:hAnsi="Times New Roman" w:cs="Times New Roman"/>
                <w:bCs/>
                <w:sz w:val="24"/>
                <w:szCs w:val="24"/>
                <w:lang w:eastAsia="bg-BG"/>
              </w:rPr>
            </w:pPr>
            <w:r w:rsidRPr="00156BF8">
              <w:rPr>
                <w:rFonts w:ascii="Times New Roman" w:eastAsia="Times New Roman" w:hAnsi="Times New Roman" w:cs="Times New Roman"/>
                <w:bCs/>
                <w:sz w:val="24"/>
                <w:szCs w:val="24"/>
                <w:lang w:eastAsia="bg-BG"/>
              </w:rPr>
              <w:t>0</w:t>
            </w:r>
          </w:p>
        </w:tc>
      </w:tr>
      <w:tr w:rsidR="004435BE" w:rsidRPr="0049713A" w14:paraId="1CAA50C4" w14:textId="77777777" w:rsidTr="008E6093">
        <w:trPr>
          <w:trHeight w:val="77"/>
        </w:trPr>
        <w:tc>
          <w:tcPr>
            <w:tcW w:w="996" w:type="dxa"/>
          </w:tcPr>
          <w:p w14:paraId="71E0B740" w14:textId="77777777" w:rsidR="004435BE" w:rsidRPr="0049713A" w:rsidRDefault="004435BE" w:rsidP="003E320F">
            <w:pPr>
              <w:spacing w:after="0" w:line="240" w:lineRule="auto"/>
              <w:jc w:val="center"/>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201</w:t>
            </w:r>
            <w:r>
              <w:rPr>
                <w:rFonts w:ascii="Times New Roman" w:eastAsia="Times New Roman" w:hAnsi="Times New Roman" w:cs="Times New Roman"/>
                <w:bCs/>
                <w:sz w:val="24"/>
                <w:szCs w:val="24"/>
                <w:lang w:eastAsia="bg-BG"/>
              </w:rPr>
              <w:t>8</w:t>
            </w:r>
            <w:r w:rsidRPr="0049713A">
              <w:rPr>
                <w:rFonts w:ascii="Times New Roman" w:eastAsia="Times New Roman" w:hAnsi="Times New Roman" w:cs="Times New Roman"/>
                <w:bCs/>
                <w:sz w:val="24"/>
                <w:szCs w:val="24"/>
                <w:lang w:eastAsia="bg-BG"/>
              </w:rPr>
              <w:t xml:space="preserve"> г.</w:t>
            </w:r>
          </w:p>
        </w:tc>
        <w:tc>
          <w:tcPr>
            <w:tcW w:w="1417" w:type="dxa"/>
          </w:tcPr>
          <w:p w14:paraId="54E2FF45" w14:textId="77777777" w:rsidR="004435BE" w:rsidRPr="00EC50ED" w:rsidRDefault="004435BE" w:rsidP="003E320F">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3</w:t>
            </w:r>
          </w:p>
        </w:tc>
        <w:tc>
          <w:tcPr>
            <w:tcW w:w="1276" w:type="dxa"/>
          </w:tcPr>
          <w:p w14:paraId="2367DEFF" w14:textId="77777777" w:rsidR="004435BE" w:rsidRPr="00EC50ED" w:rsidRDefault="004435BE" w:rsidP="003E320F">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2</w:t>
            </w:r>
          </w:p>
        </w:tc>
        <w:tc>
          <w:tcPr>
            <w:tcW w:w="851" w:type="dxa"/>
          </w:tcPr>
          <w:p w14:paraId="62E2A9D0" w14:textId="77777777" w:rsidR="004435BE" w:rsidRPr="00EC50ED" w:rsidRDefault="004435BE" w:rsidP="003E320F">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1</w:t>
            </w:r>
          </w:p>
        </w:tc>
        <w:tc>
          <w:tcPr>
            <w:tcW w:w="1427" w:type="dxa"/>
          </w:tcPr>
          <w:p w14:paraId="2C996DDA" w14:textId="77777777" w:rsidR="004435BE" w:rsidRPr="0049713A" w:rsidRDefault="004435BE" w:rsidP="00897C29">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185" w:type="dxa"/>
          </w:tcPr>
          <w:p w14:paraId="1517FD25" w14:textId="77777777" w:rsidR="004435BE" w:rsidRPr="0049713A" w:rsidRDefault="004435BE" w:rsidP="00897C29">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185" w:type="dxa"/>
            <w:gridSpan w:val="2"/>
          </w:tcPr>
          <w:p w14:paraId="545729B7" w14:textId="77777777" w:rsidR="004435BE" w:rsidRPr="0049713A" w:rsidRDefault="004435BE" w:rsidP="00897C29">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161" w:type="dxa"/>
            <w:gridSpan w:val="2"/>
          </w:tcPr>
          <w:p w14:paraId="2EE830F1" w14:textId="77777777" w:rsidR="004435BE" w:rsidRPr="0049713A" w:rsidRDefault="004435BE" w:rsidP="00897C29">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r>
      <w:tr w:rsidR="004435BE" w:rsidRPr="0049713A" w14:paraId="267FA369" w14:textId="77777777" w:rsidTr="008E6093">
        <w:trPr>
          <w:trHeight w:val="77"/>
        </w:trPr>
        <w:tc>
          <w:tcPr>
            <w:tcW w:w="9498" w:type="dxa"/>
            <w:gridSpan w:val="10"/>
            <w:shd w:val="clear" w:color="auto" w:fill="D6E3BC" w:themeFill="accent3" w:themeFillTint="66"/>
          </w:tcPr>
          <w:p w14:paraId="4CE9200E" w14:textId="77777777" w:rsidR="004435BE" w:rsidRPr="0049713A" w:rsidRDefault="004435BE"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
                <w:bCs/>
                <w:sz w:val="24"/>
                <w:szCs w:val="24"/>
                <w:lang w:eastAsia="bg-BG"/>
              </w:rPr>
              <w:t>ДОСЪДЕБНИ ПРОИЗВОДСТВА ЗА НАСИЛИЕ СРЕЩУ СЛУЖИТЕЛИ В МЛС</w:t>
            </w:r>
          </w:p>
        </w:tc>
      </w:tr>
      <w:tr w:rsidR="004435BE" w:rsidRPr="0049713A" w14:paraId="3FBEECE1" w14:textId="77777777" w:rsidTr="008E6093">
        <w:trPr>
          <w:trHeight w:val="77"/>
        </w:trPr>
        <w:tc>
          <w:tcPr>
            <w:tcW w:w="996" w:type="dxa"/>
            <w:shd w:val="clear" w:color="auto" w:fill="D9D9D9" w:themeFill="background1" w:themeFillShade="D9"/>
          </w:tcPr>
          <w:p w14:paraId="09ACC352" w14:textId="77777777" w:rsidR="004435BE" w:rsidRPr="0049713A" w:rsidRDefault="004435BE" w:rsidP="003E320F">
            <w:pPr>
              <w:spacing w:after="0" w:line="240" w:lineRule="auto"/>
              <w:jc w:val="center"/>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2020 г</w:t>
            </w:r>
          </w:p>
        </w:tc>
        <w:tc>
          <w:tcPr>
            <w:tcW w:w="1417" w:type="dxa"/>
            <w:shd w:val="clear" w:color="auto" w:fill="D9D9D9" w:themeFill="background1" w:themeFillShade="D9"/>
          </w:tcPr>
          <w:p w14:paraId="43CDE1E7" w14:textId="77777777" w:rsidR="004435BE" w:rsidRPr="0049713A" w:rsidRDefault="004435BE"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276" w:type="dxa"/>
            <w:shd w:val="clear" w:color="auto" w:fill="D9D9D9" w:themeFill="background1" w:themeFillShade="D9"/>
          </w:tcPr>
          <w:p w14:paraId="4C602ED6" w14:textId="77777777" w:rsidR="004435BE" w:rsidRPr="0049713A" w:rsidRDefault="004435BE"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851" w:type="dxa"/>
            <w:shd w:val="clear" w:color="auto" w:fill="D9D9D9" w:themeFill="background1" w:themeFillShade="D9"/>
          </w:tcPr>
          <w:p w14:paraId="20F1B25E" w14:textId="77777777" w:rsidR="004435BE" w:rsidRPr="0049713A" w:rsidRDefault="004435BE" w:rsidP="00897C29">
            <w:pPr>
              <w:spacing w:after="0" w:line="240" w:lineRule="auto"/>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427" w:type="dxa"/>
            <w:shd w:val="clear" w:color="auto" w:fill="D9D9D9" w:themeFill="background1" w:themeFillShade="D9"/>
          </w:tcPr>
          <w:p w14:paraId="735485D4" w14:textId="77777777" w:rsidR="004435BE" w:rsidRPr="0049713A" w:rsidRDefault="004435BE"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185" w:type="dxa"/>
            <w:shd w:val="clear" w:color="auto" w:fill="D9D9D9" w:themeFill="background1" w:themeFillShade="D9"/>
          </w:tcPr>
          <w:p w14:paraId="0C9F1360" w14:textId="77777777" w:rsidR="004435BE" w:rsidRPr="0049713A" w:rsidRDefault="004435BE"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185" w:type="dxa"/>
            <w:gridSpan w:val="2"/>
            <w:shd w:val="clear" w:color="auto" w:fill="D9D9D9" w:themeFill="background1" w:themeFillShade="D9"/>
          </w:tcPr>
          <w:p w14:paraId="4DB6F901" w14:textId="77777777" w:rsidR="004435BE" w:rsidRPr="0049713A" w:rsidRDefault="004435BE"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c>
          <w:tcPr>
            <w:tcW w:w="1161" w:type="dxa"/>
            <w:gridSpan w:val="2"/>
            <w:shd w:val="clear" w:color="auto" w:fill="D9D9D9" w:themeFill="background1" w:themeFillShade="D9"/>
          </w:tcPr>
          <w:p w14:paraId="7F7B7EDD" w14:textId="77777777" w:rsidR="004435BE" w:rsidRPr="0049713A" w:rsidRDefault="004435BE" w:rsidP="00897C29">
            <w:pPr>
              <w:spacing w:after="0" w:line="240" w:lineRule="auto"/>
              <w:ind w:firstLine="709"/>
              <w:jc w:val="right"/>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0</w:t>
            </w:r>
          </w:p>
        </w:tc>
      </w:tr>
      <w:tr w:rsidR="004435BE" w:rsidRPr="00EC50ED" w14:paraId="3B09BBA9" w14:textId="77777777" w:rsidTr="00EC50ED">
        <w:trPr>
          <w:trHeight w:val="77"/>
        </w:trPr>
        <w:tc>
          <w:tcPr>
            <w:tcW w:w="996" w:type="dxa"/>
            <w:shd w:val="clear" w:color="auto" w:fill="FFFFFF" w:themeFill="background1"/>
          </w:tcPr>
          <w:p w14:paraId="1A9252AD" w14:textId="77777777" w:rsidR="004435BE" w:rsidRPr="00EC50ED" w:rsidRDefault="004435BE" w:rsidP="00897C29">
            <w:pPr>
              <w:spacing w:after="0" w:line="240" w:lineRule="auto"/>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2018 г</w:t>
            </w:r>
            <w:r>
              <w:rPr>
                <w:rFonts w:ascii="Times New Roman" w:eastAsia="Times New Roman" w:hAnsi="Times New Roman" w:cs="Times New Roman"/>
                <w:bCs/>
                <w:sz w:val="24"/>
                <w:szCs w:val="24"/>
                <w:lang w:eastAsia="bg-BG"/>
              </w:rPr>
              <w:t>.</w:t>
            </w:r>
          </w:p>
        </w:tc>
        <w:tc>
          <w:tcPr>
            <w:tcW w:w="1417" w:type="dxa"/>
            <w:shd w:val="clear" w:color="auto" w:fill="FFFFFF" w:themeFill="background1"/>
          </w:tcPr>
          <w:p w14:paraId="7A7A6FA4" w14:textId="77777777" w:rsidR="004435BE" w:rsidRPr="00EC50ED" w:rsidRDefault="004435BE" w:rsidP="00897C29">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276" w:type="dxa"/>
            <w:shd w:val="clear" w:color="auto" w:fill="FFFFFF" w:themeFill="background1"/>
          </w:tcPr>
          <w:p w14:paraId="4619DAA4" w14:textId="77777777" w:rsidR="004435BE" w:rsidRPr="00EC50ED" w:rsidRDefault="004435BE" w:rsidP="00897C29">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851" w:type="dxa"/>
            <w:shd w:val="clear" w:color="auto" w:fill="FFFFFF" w:themeFill="background1"/>
          </w:tcPr>
          <w:p w14:paraId="68E5AD5A" w14:textId="77777777" w:rsidR="004435BE" w:rsidRPr="00EC50ED" w:rsidRDefault="004435BE" w:rsidP="00897C29">
            <w:pPr>
              <w:spacing w:after="0" w:line="240" w:lineRule="auto"/>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427" w:type="dxa"/>
            <w:shd w:val="clear" w:color="auto" w:fill="FFFFFF" w:themeFill="background1"/>
          </w:tcPr>
          <w:p w14:paraId="4E38457D" w14:textId="77777777" w:rsidR="004435BE" w:rsidRPr="00EC50ED" w:rsidRDefault="004435BE" w:rsidP="00897C29">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185" w:type="dxa"/>
            <w:shd w:val="clear" w:color="auto" w:fill="FFFFFF" w:themeFill="background1"/>
          </w:tcPr>
          <w:p w14:paraId="5FCEA68C" w14:textId="77777777" w:rsidR="004435BE" w:rsidRPr="00EC50ED" w:rsidRDefault="004435BE" w:rsidP="00897C29">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185" w:type="dxa"/>
            <w:gridSpan w:val="2"/>
            <w:shd w:val="clear" w:color="auto" w:fill="FFFFFF" w:themeFill="background1"/>
          </w:tcPr>
          <w:p w14:paraId="15D83668" w14:textId="77777777" w:rsidR="004435BE" w:rsidRPr="00EC50ED" w:rsidRDefault="004435BE" w:rsidP="00897C29">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c>
          <w:tcPr>
            <w:tcW w:w="1161" w:type="dxa"/>
            <w:gridSpan w:val="2"/>
            <w:shd w:val="clear" w:color="auto" w:fill="FFFFFF" w:themeFill="background1"/>
          </w:tcPr>
          <w:p w14:paraId="22ABFCB0" w14:textId="77777777" w:rsidR="004435BE" w:rsidRPr="00EC50ED" w:rsidRDefault="004435BE" w:rsidP="00897C29">
            <w:pPr>
              <w:spacing w:after="0" w:line="240" w:lineRule="auto"/>
              <w:ind w:firstLine="709"/>
              <w:jc w:val="right"/>
              <w:rPr>
                <w:rFonts w:ascii="Times New Roman" w:eastAsia="Times New Roman" w:hAnsi="Times New Roman" w:cs="Times New Roman"/>
                <w:bCs/>
                <w:sz w:val="24"/>
                <w:szCs w:val="24"/>
                <w:lang w:eastAsia="bg-BG"/>
              </w:rPr>
            </w:pPr>
            <w:r w:rsidRPr="00EC50ED">
              <w:rPr>
                <w:rFonts w:ascii="Times New Roman" w:eastAsia="Times New Roman" w:hAnsi="Times New Roman" w:cs="Times New Roman"/>
                <w:bCs/>
                <w:sz w:val="24"/>
                <w:szCs w:val="24"/>
                <w:lang w:eastAsia="bg-BG"/>
              </w:rPr>
              <w:t>0</w:t>
            </w:r>
          </w:p>
        </w:tc>
      </w:tr>
      <w:tr w:rsidR="004435BE" w:rsidRPr="0049713A" w14:paraId="005FBB20" w14:textId="77777777" w:rsidTr="008E6093">
        <w:trPr>
          <w:trHeight w:val="77"/>
        </w:trPr>
        <w:tc>
          <w:tcPr>
            <w:tcW w:w="996" w:type="dxa"/>
          </w:tcPr>
          <w:p w14:paraId="7F71266C" w14:textId="77777777" w:rsidR="004435BE" w:rsidRPr="0049713A" w:rsidRDefault="004435BE" w:rsidP="00897C29">
            <w:pPr>
              <w:spacing w:after="0" w:line="240" w:lineRule="auto"/>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2017 г.</w:t>
            </w:r>
          </w:p>
        </w:tc>
        <w:tc>
          <w:tcPr>
            <w:tcW w:w="1417" w:type="dxa"/>
          </w:tcPr>
          <w:p w14:paraId="32DBE9E2" w14:textId="77777777" w:rsidR="004435BE" w:rsidRPr="0049713A" w:rsidRDefault="004435BE" w:rsidP="00897C29">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276" w:type="dxa"/>
          </w:tcPr>
          <w:p w14:paraId="39A84544" w14:textId="77777777" w:rsidR="004435BE" w:rsidRPr="0049713A" w:rsidRDefault="004435BE" w:rsidP="00897C29">
            <w:pPr>
              <w:spacing w:after="0" w:line="240" w:lineRule="auto"/>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851" w:type="dxa"/>
          </w:tcPr>
          <w:p w14:paraId="07760418" w14:textId="77777777" w:rsidR="004435BE" w:rsidRPr="0049713A" w:rsidRDefault="004435BE" w:rsidP="00897C29">
            <w:pPr>
              <w:spacing w:after="0" w:line="240" w:lineRule="auto"/>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427" w:type="dxa"/>
          </w:tcPr>
          <w:p w14:paraId="5587BDA5" w14:textId="77777777" w:rsidR="004435BE" w:rsidRPr="0049713A" w:rsidRDefault="004435BE" w:rsidP="00897C29">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185" w:type="dxa"/>
          </w:tcPr>
          <w:p w14:paraId="5383543B" w14:textId="77777777" w:rsidR="004435BE" w:rsidRPr="0049713A" w:rsidRDefault="004435BE" w:rsidP="00897C29">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185" w:type="dxa"/>
            <w:gridSpan w:val="2"/>
          </w:tcPr>
          <w:p w14:paraId="70434DD9" w14:textId="77777777" w:rsidR="004435BE" w:rsidRPr="0049713A" w:rsidRDefault="004435BE" w:rsidP="00897C29">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c>
          <w:tcPr>
            <w:tcW w:w="1161" w:type="dxa"/>
            <w:gridSpan w:val="2"/>
          </w:tcPr>
          <w:p w14:paraId="610E65AE" w14:textId="77777777" w:rsidR="004435BE" w:rsidRPr="0049713A" w:rsidRDefault="004435BE" w:rsidP="00897C29">
            <w:pPr>
              <w:spacing w:after="0" w:line="240" w:lineRule="auto"/>
              <w:ind w:firstLine="709"/>
              <w:jc w:val="right"/>
              <w:rPr>
                <w:rFonts w:ascii="Times New Roman" w:eastAsia="Times New Roman" w:hAnsi="Times New Roman" w:cs="Times New Roman"/>
                <w:bCs/>
                <w:sz w:val="24"/>
                <w:szCs w:val="24"/>
                <w:lang w:eastAsia="bg-BG"/>
              </w:rPr>
            </w:pPr>
            <w:r w:rsidRPr="0049713A">
              <w:rPr>
                <w:rFonts w:ascii="Times New Roman" w:eastAsia="Times New Roman" w:hAnsi="Times New Roman" w:cs="Times New Roman"/>
                <w:bCs/>
                <w:sz w:val="24"/>
                <w:szCs w:val="24"/>
                <w:lang w:eastAsia="bg-BG"/>
              </w:rPr>
              <w:t>0</w:t>
            </w:r>
          </w:p>
        </w:tc>
      </w:tr>
    </w:tbl>
    <w:p w14:paraId="739A7837" w14:textId="77777777" w:rsidR="00897C29" w:rsidRPr="0049713A" w:rsidRDefault="00897C29" w:rsidP="00897C29">
      <w:pPr>
        <w:spacing w:after="0" w:line="240" w:lineRule="auto"/>
        <w:ind w:firstLine="709"/>
        <w:jc w:val="both"/>
        <w:rPr>
          <w:rFonts w:ascii="Times New Roman" w:eastAsia="Times New Roman" w:hAnsi="Times New Roman" w:cs="Times New Roman"/>
          <w:color w:val="000000"/>
          <w:sz w:val="24"/>
          <w:szCs w:val="24"/>
          <w:lang w:eastAsia="bg-BG"/>
        </w:rPr>
      </w:pPr>
    </w:p>
    <w:p w14:paraId="0802BBAA" w14:textId="77777777" w:rsidR="00897C29" w:rsidRPr="0049713A" w:rsidRDefault="00897C29" w:rsidP="00897C29">
      <w:pPr>
        <w:spacing w:after="0" w:line="240" w:lineRule="auto"/>
        <w:ind w:firstLine="709"/>
        <w:jc w:val="both"/>
        <w:rPr>
          <w:rFonts w:ascii="Times New Roman" w:eastAsia="Times New Roman" w:hAnsi="Times New Roman" w:cs="Times New Roman"/>
          <w:bCs/>
          <w:color w:val="000000"/>
          <w:sz w:val="28"/>
          <w:szCs w:val="28"/>
          <w:lang w:eastAsia="bg-BG"/>
        </w:rPr>
      </w:pPr>
    </w:p>
    <w:p w14:paraId="6BE616FC" w14:textId="77777777" w:rsidR="00897C29" w:rsidRPr="0049713A" w:rsidRDefault="00897C29" w:rsidP="00897C29">
      <w:pPr>
        <w:spacing w:after="0" w:line="240" w:lineRule="auto"/>
        <w:ind w:firstLine="709"/>
        <w:jc w:val="both"/>
        <w:rPr>
          <w:rFonts w:ascii="Times New Roman" w:eastAsia="Times New Roman" w:hAnsi="Times New Roman" w:cs="Times New Roman"/>
          <w:bCs/>
          <w:color w:val="000000"/>
          <w:sz w:val="28"/>
          <w:szCs w:val="28"/>
          <w:lang w:eastAsia="bg-BG"/>
        </w:rPr>
      </w:pPr>
      <w:r w:rsidRPr="0049713A">
        <w:rPr>
          <w:rFonts w:ascii="Times New Roman" w:eastAsia="Times New Roman" w:hAnsi="Times New Roman" w:cs="Times New Roman"/>
          <w:bCs/>
          <w:color w:val="000000"/>
          <w:sz w:val="28"/>
          <w:szCs w:val="28"/>
          <w:lang w:eastAsia="bg-BG"/>
        </w:rPr>
        <w:t xml:space="preserve">Таблица, представяща </w:t>
      </w:r>
      <w:r w:rsidRPr="0049713A">
        <w:rPr>
          <w:rFonts w:ascii="Times New Roman" w:eastAsia="Times New Roman" w:hAnsi="Times New Roman" w:cs="Times New Roman"/>
          <w:bCs/>
          <w:color w:val="000000"/>
          <w:sz w:val="28"/>
          <w:szCs w:val="28"/>
          <w:u w:val="single"/>
          <w:lang w:eastAsia="bg-BG"/>
        </w:rPr>
        <w:t>резултатността на разследването</w:t>
      </w:r>
      <w:r w:rsidRPr="0049713A">
        <w:rPr>
          <w:rFonts w:ascii="Times New Roman" w:eastAsia="Times New Roman" w:hAnsi="Times New Roman" w:cs="Times New Roman"/>
          <w:bCs/>
          <w:color w:val="000000"/>
          <w:sz w:val="28"/>
          <w:szCs w:val="28"/>
          <w:lang w:eastAsia="bg-BG"/>
        </w:rPr>
        <w:t xml:space="preserve"> на всички престъпления и на някои категории тежки престъпления в процентни съотношения: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7"/>
        <w:gridCol w:w="4889"/>
      </w:tblGrid>
      <w:tr w:rsidR="00897C29" w:rsidRPr="0049713A" w14:paraId="6650BAA7" w14:textId="77777777" w:rsidTr="00E61295">
        <w:trPr>
          <w:trHeight w:val="1078"/>
        </w:trPr>
        <w:tc>
          <w:tcPr>
            <w:tcW w:w="4717" w:type="dxa"/>
          </w:tcPr>
          <w:p w14:paraId="750CC485" w14:textId="77777777" w:rsidR="00897C29" w:rsidRPr="0049713A" w:rsidRDefault="00897C29" w:rsidP="00897C29">
            <w:pPr>
              <w:spacing w:after="0" w:line="240" w:lineRule="auto"/>
              <w:rPr>
                <w:rFonts w:ascii="Times New Roman" w:eastAsia="Times New Roman" w:hAnsi="Times New Roman" w:cs="Times New Roman"/>
                <w:b/>
                <w:sz w:val="24"/>
                <w:szCs w:val="24"/>
                <w:lang w:eastAsia="bg-BG"/>
              </w:rPr>
            </w:pPr>
            <w:r w:rsidRPr="0049713A">
              <w:rPr>
                <w:rFonts w:ascii="Times New Roman" w:eastAsia="Times New Roman" w:hAnsi="Times New Roman" w:cs="Times New Roman"/>
                <w:b/>
                <w:bCs/>
                <w:sz w:val="24"/>
                <w:szCs w:val="24"/>
                <w:lang w:eastAsia="bg-BG"/>
              </w:rPr>
              <w:t xml:space="preserve">Обща резултатност по преписки и дела, образувани за всички видове престъпления </w:t>
            </w:r>
            <w:r w:rsidRPr="0049713A">
              <w:rPr>
                <w:rFonts w:ascii="Times New Roman" w:eastAsia="Times New Roman" w:hAnsi="Times New Roman" w:cs="Times New Roman"/>
                <w:b/>
                <w:sz w:val="24"/>
                <w:szCs w:val="24"/>
                <w:lang w:eastAsia="bg-BG"/>
              </w:rPr>
              <w:t xml:space="preserve">в </w:t>
            </w:r>
            <w:r w:rsidRPr="0049713A">
              <w:rPr>
                <w:rFonts w:ascii="Times New Roman" w:eastAsia="Times New Roman" w:hAnsi="Times New Roman" w:cs="Times New Roman"/>
                <w:b/>
                <w:bCs/>
                <w:sz w:val="24"/>
                <w:szCs w:val="24"/>
                <w:lang w:eastAsia="bg-BG"/>
              </w:rPr>
              <w:t>%</w:t>
            </w:r>
          </w:p>
        </w:tc>
        <w:tc>
          <w:tcPr>
            <w:tcW w:w="4889" w:type="dxa"/>
            <w:shd w:val="clear" w:color="auto" w:fill="D6E3BC" w:themeFill="accent3" w:themeFillTint="66"/>
          </w:tcPr>
          <w:p w14:paraId="05DC0FA4" w14:textId="77777777" w:rsidR="00897C29" w:rsidRPr="0049713A" w:rsidRDefault="00897C29" w:rsidP="00897C29">
            <w:pPr>
              <w:spacing w:after="0" w:line="240" w:lineRule="auto"/>
              <w:rPr>
                <w:rFonts w:ascii="Times New Roman" w:eastAsia="Times New Roman" w:hAnsi="Times New Roman" w:cs="Times New Roman"/>
                <w:b/>
                <w:color w:val="FF0000"/>
                <w:sz w:val="24"/>
                <w:szCs w:val="24"/>
                <w:lang w:eastAsia="bg-BG"/>
              </w:rPr>
            </w:pPr>
            <w:r w:rsidRPr="0049713A">
              <w:rPr>
                <w:rFonts w:ascii="Times New Roman" w:eastAsia="Times New Roman" w:hAnsi="Times New Roman" w:cs="Times New Roman"/>
                <w:b/>
                <w:bCs/>
                <w:sz w:val="24"/>
                <w:szCs w:val="24"/>
                <w:lang w:eastAsia="bg-BG"/>
              </w:rPr>
              <w:t>Резултатност по ДП, образувани за престъпления, свързани с</w:t>
            </w:r>
            <w:r w:rsidRPr="0049713A">
              <w:rPr>
                <w:rFonts w:ascii="Times New Roman" w:eastAsia="Times New Roman" w:hAnsi="Times New Roman" w:cs="Times New Roman"/>
                <w:b/>
                <w:bCs/>
                <w:iCs/>
                <w:sz w:val="24"/>
                <w:szCs w:val="24"/>
                <w:lang w:eastAsia="bg-BG"/>
              </w:rPr>
              <w:t xml:space="preserve"> корупция, престъпления, засягащи финансовите интереси на ЕС, изпиране на пари, данъчни и други финансови престъпления, незаконен трафик на хора и наркотици </w:t>
            </w:r>
            <w:r w:rsidR="00C81CA1">
              <w:rPr>
                <w:rFonts w:ascii="Times New Roman" w:eastAsia="Times New Roman" w:hAnsi="Times New Roman" w:cs="Times New Roman"/>
                <w:b/>
                <w:bCs/>
                <w:iCs/>
                <w:sz w:val="24"/>
                <w:szCs w:val="24"/>
                <w:lang w:eastAsia="bg-BG"/>
              </w:rPr>
              <w:t xml:space="preserve">и др. </w:t>
            </w:r>
            <w:r w:rsidRPr="0049713A">
              <w:rPr>
                <w:rFonts w:ascii="Times New Roman" w:eastAsia="Times New Roman" w:hAnsi="Times New Roman" w:cs="Times New Roman"/>
                <w:b/>
                <w:bCs/>
                <w:iCs/>
                <w:sz w:val="24"/>
                <w:szCs w:val="24"/>
                <w:lang w:eastAsia="bg-BG"/>
              </w:rPr>
              <w:t xml:space="preserve">в </w:t>
            </w:r>
            <w:r w:rsidRPr="0049713A">
              <w:rPr>
                <w:rFonts w:ascii="Times New Roman" w:eastAsia="Times New Roman" w:hAnsi="Times New Roman" w:cs="Times New Roman"/>
                <w:b/>
                <w:bCs/>
                <w:sz w:val="24"/>
                <w:szCs w:val="24"/>
                <w:lang w:eastAsia="bg-BG"/>
              </w:rPr>
              <w:t>%</w:t>
            </w:r>
          </w:p>
        </w:tc>
      </w:tr>
      <w:tr w:rsidR="00897C29" w:rsidRPr="0049713A" w14:paraId="70DE9114" w14:textId="77777777" w:rsidTr="00E61295">
        <w:trPr>
          <w:trHeight w:val="387"/>
        </w:trPr>
        <w:tc>
          <w:tcPr>
            <w:tcW w:w="4717" w:type="dxa"/>
          </w:tcPr>
          <w:p w14:paraId="42157BB9" w14:textId="77777777" w:rsidR="00897C29" w:rsidRPr="0049713A" w:rsidRDefault="00897C29" w:rsidP="00156BF8">
            <w:pPr>
              <w:spacing w:after="0" w:line="240" w:lineRule="auto"/>
              <w:rPr>
                <w:rFonts w:ascii="Times New Roman" w:eastAsia="Times New Roman" w:hAnsi="Times New Roman" w:cs="Times New Roman"/>
                <w:sz w:val="24"/>
                <w:szCs w:val="24"/>
                <w:lang w:eastAsia="bg-BG"/>
              </w:rPr>
            </w:pPr>
            <w:r w:rsidRPr="00E61295">
              <w:rPr>
                <w:rFonts w:ascii="Times New Roman" w:eastAsia="Times New Roman" w:hAnsi="Times New Roman" w:cs="Times New Roman"/>
                <w:b/>
                <w:sz w:val="24"/>
                <w:szCs w:val="24"/>
                <w:lang w:eastAsia="bg-BG"/>
              </w:rPr>
              <w:lastRenderedPageBreak/>
              <w:t>Решени преписки</w:t>
            </w:r>
            <w:r w:rsidRPr="0049713A">
              <w:rPr>
                <w:rFonts w:ascii="Times New Roman" w:eastAsia="Times New Roman" w:hAnsi="Times New Roman" w:cs="Times New Roman"/>
                <w:sz w:val="24"/>
                <w:szCs w:val="24"/>
                <w:lang w:eastAsia="bg-BG"/>
              </w:rPr>
              <w:t xml:space="preserve"> от наблюдаваните – </w:t>
            </w:r>
            <w:r w:rsidR="00967443" w:rsidRPr="00967443">
              <w:rPr>
                <w:rFonts w:ascii="Times New Roman" w:eastAsia="Times New Roman" w:hAnsi="Times New Roman" w:cs="Times New Roman"/>
                <w:b/>
                <w:sz w:val="28"/>
                <w:szCs w:val="28"/>
                <w:lang w:eastAsia="bg-BG"/>
              </w:rPr>
              <w:t>95,3%</w:t>
            </w:r>
            <w:r w:rsidR="00967443">
              <w:rPr>
                <w:rFonts w:ascii="Times New Roman" w:eastAsia="Times New Roman" w:hAnsi="Times New Roman" w:cs="Times New Roman"/>
                <w:sz w:val="24"/>
                <w:szCs w:val="24"/>
                <w:lang w:eastAsia="bg-BG"/>
              </w:rPr>
              <w:t xml:space="preserve"> (</w:t>
            </w:r>
            <w:r w:rsidR="00156BF8">
              <w:rPr>
                <w:rFonts w:ascii="Times New Roman" w:eastAsia="Times New Roman" w:hAnsi="Times New Roman" w:cs="Times New Roman"/>
                <w:sz w:val="24"/>
                <w:szCs w:val="24"/>
                <w:lang w:eastAsia="bg-BG"/>
              </w:rPr>
              <w:t>95,3</w:t>
            </w:r>
            <w:r w:rsidRPr="00967443">
              <w:rPr>
                <w:rFonts w:ascii="Times New Roman" w:eastAsia="Times New Roman" w:hAnsi="Times New Roman" w:cs="Times New Roman"/>
                <w:sz w:val="24"/>
                <w:szCs w:val="24"/>
                <w:lang w:eastAsia="bg-BG"/>
              </w:rPr>
              <w:t xml:space="preserve">% </w:t>
            </w:r>
            <w:r w:rsidR="00967443" w:rsidRPr="00967443">
              <w:rPr>
                <w:rFonts w:ascii="Times New Roman" w:eastAsia="Times New Roman" w:hAnsi="Times New Roman" w:cs="Times New Roman"/>
                <w:sz w:val="24"/>
                <w:szCs w:val="24"/>
                <w:lang w:eastAsia="bg-BG"/>
              </w:rPr>
              <w:t>за</w:t>
            </w:r>
            <w:r w:rsidR="00967443">
              <w:rPr>
                <w:rFonts w:ascii="Times New Roman" w:eastAsia="Times New Roman" w:hAnsi="Times New Roman" w:cs="Times New Roman"/>
                <w:sz w:val="24"/>
                <w:szCs w:val="24"/>
                <w:lang w:eastAsia="bg-BG"/>
              </w:rPr>
              <w:t xml:space="preserve"> 201</w:t>
            </w:r>
            <w:r w:rsidR="00156BF8">
              <w:rPr>
                <w:rFonts w:ascii="Times New Roman" w:eastAsia="Times New Roman" w:hAnsi="Times New Roman" w:cs="Times New Roman"/>
                <w:sz w:val="24"/>
                <w:szCs w:val="24"/>
                <w:lang w:eastAsia="bg-BG"/>
              </w:rPr>
              <w:t>9</w:t>
            </w:r>
            <w:r w:rsidR="00967443">
              <w:rPr>
                <w:rFonts w:ascii="Times New Roman" w:eastAsia="Times New Roman" w:hAnsi="Times New Roman" w:cs="Times New Roman"/>
                <w:sz w:val="24"/>
                <w:szCs w:val="24"/>
                <w:lang w:eastAsia="bg-BG"/>
              </w:rPr>
              <w:t xml:space="preserve"> г. и</w:t>
            </w:r>
            <w:r w:rsidRPr="0049713A">
              <w:rPr>
                <w:rFonts w:ascii="Times New Roman" w:eastAsia="Times New Roman" w:hAnsi="Times New Roman" w:cs="Times New Roman"/>
                <w:sz w:val="24"/>
                <w:szCs w:val="24"/>
                <w:lang w:eastAsia="bg-BG"/>
              </w:rPr>
              <w:t xml:space="preserve"> </w:t>
            </w:r>
            <w:r w:rsidR="00156BF8">
              <w:rPr>
                <w:rFonts w:ascii="Times New Roman" w:eastAsia="Times New Roman" w:hAnsi="Times New Roman" w:cs="Times New Roman"/>
                <w:sz w:val="24"/>
                <w:szCs w:val="24"/>
                <w:lang w:eastAsia="bg-BG"/>
              </w:rPr>
              <w:t>96,5</w:t>
            </w:r>
            <w:r w:rsidR="00967443">
              <w:rPr>
                <w:rFonts w:ascii="Times New Roman" w:eastAsia="Times New Roman" w:hAnsi="Times New Roman" w:cs="Times New Roman"/>
                <w:sz w:val="24"/>
                <w:szCs w:val="24"/>
                <w:lang w:eastAsia="bg-BG"/>
              </w:rPr>
              <w:t>% за 201</w:t>
            </w:r>
            <w:r w:rsidR="00156BF8">
              <w:rPr>
                <w:rFonts w:ascii="Times New Roman" w:eastAsia="Times New Roman" w:hAnsi="Times New Roman" w:cs="Times New Roman"/>
                <w:sz w:val="24"/>
                <w:szCs w:val="24"/>
                <w:lang w:eastAsia="bg-BG"/>
              </w:rPr>
              <w:t>8</w:t>
            </w:r>
            <w:r w:rsidR="00967443">
              <w:rPr>
                <w:rFonts w:ascii="Times New Roman" w:eastAsia="Times New Roman" w:hAnsi="Times New Roman" w:cs="Times New Roman"/>
                <w:sz w:val="24"/>
                <w:szCs w:val="24"/>
                <w:lang w:eastAsia="bg-BG"/>
              </w:rPr>
              <w:t xml:space="preserve"> г.</w:t>
            </w:r>
            <w:r w:rsidRPr="0049713A">
              <w:rPr>
                <w:rFonts w:ascii="Times New Roman" w:eastAsia="Times New Roman" w:hAnsi="Times New Roman" w:cs="Times New Roman"/>
                <w:sz w:val="24"/>
                <w:szCs w:val="24"/>
                <w:lang w:eastAsia="bg-BG"/>
              </w:rPr>
              <w:t xml:space="preserve">) </w:t>
            </w:r>
          </w:p>
        </w:tc>
        <w:tc>
          <w:tcPr>
            <w:tcW w:w="4889" w:type="dxa"/>
            <w:shd w:val="clear" w:color="auto" w:fill="D6E3BC" w:themeFill="accent3" w:themeFillTint="66"/>
          </w:tcPr>
          <w:p w14:paraId="4D3846FE" w14:textId="77777777" w:rsidR="00897C29" w:rsidRPr="0049713A" w:rsidRDefault="00897C29" w:rsidP="00897C29">
            <w:pPr>
              <w:spacing w:after="0" w:line="240" w:lineRule="auto"/>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 xml:space="preserve">Новообразуваните ДП за тези престъпления </w:t>
            </w:r>
            <w:r w:rsidR="00B14A83">
              <w:rPr>
                <w:rFonts w:ascii="Times New Roman" w:eastAsia="Times New Roman" w:hAnsi="Times New Roman" w:cs="Times New Roman"/>
                <w:sz w:val="24"/>
                <w:szCs w:val="24"/>
                <w:lang w:eastAsia="bg-BG"/>
              </w:rPr>
              <w:t>са</w:t>
            </w:r>
            <w:r w:rsidRPr="0049713A">
              <w:rPr>
                <w:rFonts w:ascii="Times New Roman" w:eastAsia="Times New Roman" w:hAnsi="Times New Roman" w:cs="Times New Roman"/>
                <w:sz w:val="24"/>
                <w:szCs w:val="24"/>
                <w:lang w:eastAsia="bg-BG"/>
              </w:rPr>
              <w:t xml:space="preserve"> </w:t>
            </w:r>
            <w:r w:rsidR="00E80DBB">
              <w:rPr>
                <w:rFonts w:ascii="Times New Roman" w:eastAsia="Times New Roman" w:hAnsi="Times New Roman" w:cs="Times New Roman"/>
                <w:b/>
                <w:sz w:val="28"/>
                <w:szCs w:val="28"/>
                <w:lang w:eastAsia="bg-BG"/>
              </w:rPr>
              <w:t>10,63</w:t>
            </w:r>
            <w:r w:rsidR="00C81CA1" w:rsidRPr="00C81CA1">
              <w:rPr>
                <w:rFonts w:ascii="Times New Roman" w:eastAsia="Times New Roman" w:hAnsi="Times New Roman" w:cs="Times New Roman"/>
                <w:b/>
                <w:sz w:val="28"/>
                <w:szCs w:val="28"/>
                <w:lang w:eastAsia="bg-BG"/>
              </w:rPr>
              <w:t>%</w:t>
            </w:r>
            <w:r w:rsidR="00C81CA1">
              <w:rPr>
                <w:rFonts w:ascii="Times New Roman" w:eastAsia="Times New Roman" w:hAnsi="Times New Roman" w:cs="Times New Roman"/>
                <w:b/>
                <w:sz w:val="28"/>
                <w:szCs w:val="28"/>
                <w:lang w:eastAsia="bg-BG"/>
              </w:rPr>
              <w:t xml:space="preserve"> </w:t>
            </w:r>
            <w:r w:rsidRPr="0049713A">
              <w:rPr>
                <w:rFonts w:ascii="Times New Roman" w:eastAsia="Times New Roman" w:hAnsi="Times New Roman" w:cs="Times New Roman"/>
                <w:sz w:val="24"/>
                <w:szCs w:val="24"/>
                <w:lang w:eastAsia="bg-BG"/>
              </w:rPr>
              <w:t xml:space="preserve">от общо новообразуваните </w:t>
            </w:r>
          </w:p>
          <w:p w14:paraId="03084F80" w14:textId="77777777" w:rsidR="00897C29" w:rsidRPr="0049713A" w:rsidRDefault="00897C29" w:rsidP="00E80DBB">
            <w:pPr>
              <w:spacing w:after="0" w:line="240" w:lineRule="auto"/>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w:t>
            </w:r>
            <w:r w:rsidR="00E80DBB">
              <w:rPr>
                <w:rFonts w:ascii="Times New Roman" w:eastAsia="Times New Roman" w:hAnsi="Times New Roman" w:cs="Times New Roman"/>
                <w:sz w:val="24"/>
                <w:szCs w:val="24"/>
                <w:lang w:eastAsia="bg-BG"/>
              </w:rPr>
              <w:t>9,98</w:t>
            </w:r>
            <w:r w:rsidR="00C81CA1" w:rsidRPr="00C81CA1">
              <w:rPr>
                <w:rFonts w:ascii="Times New Roman" w:eastAsia="Times New Roman" w:hAnsi="Times New Roman" w:cs="Times New Roman"/>
                <w:sz w:val="24"/>
                <w:szCs w:val="24"/>
                <w:lang w:eastAsia="bg-BG"/>
              </w:rPr>
              <w:t>% за 201</w:t>
            </w:r>
            <w:r w:rsidR="00E80DBB">
              <w:rPr>
                <w:rFonts w:ascii="Times New Roman" w:eastAsia="Times New Roman" w:hAnsi="Times New Roman" w:cs="Times New Roman"/>
                <w:sz w:val="24"/>
                <w:szCs w:val="24"/>
                <w:lang w:eastAsia="bg-BG"/>
              </w:rPr>
              <w:t>9</w:t>
            </w:r>
            <w:r w:rsidR="00C81CA1" w:rsidRPr="00C81CA1">
              <w:rPr>
                <w:rFonts w:ascii="Times New Roman" w:eastAsia="Times New Roman" w:hAnsi="Times New Roman" w:cs="Times New Roman"/>
                <w:sz w:val="24"/>
                <w:szCs w:val="24"/>
                <w:lang w:eastAsia="bg-BG"/>
              </w:rPr>
              <w:t xml:space="preserve"> г. и</w:t>
            </w:r>
            <w:r w:rsidR="00C81CA1">
              <w:rPr>
                <w:rFonts w:ascii="Times New Roman" w:eastAsia="Times New Roman" w:hAnsi="Times New Roman" w:cs="Times New Roman"/>
                <w:b/>
                <w:sz w:val="28"/>
                <w:szCs w:val="28"/>
                <w:lang w:eastAsia="bg-BG"/>
              </w:rPr>
              <w:t xml:space="preserve"> </w:t>
            </w:r>
            <w:r w:rsidR="00E80DBB">
              <w:rPr>
                <w:rFonts w:ascii="Times New Roman" w:eastAsia="Times New Roman" w:hAnsi="Times New Roman" w:cs="Times New Roman"/>
                <w:sz w:val="24"/>
                <w:szCs w:val="24"/>
                <w:lang w:eastAsia="bg-BG"/>
              </w:rPr>
              <w:t>10</w:t>
            </w:r>
            <w:r w:rsidRPr="0049713A">
              <w:rPr>
                <w:rFonts w:ascii="Times New Roman" w:eastAsia="Times New Roman" w:hAnsi="Times New Roman" w:cs="Times New Roman"/>
                <w:sz w:val="24"/>
                <w:szCs w:val="24"/>
                <w:lang w:eastAsia="bg-BG"/>
              </w:rPr>
              <w:t xml:space="preserve"> % за 201</w:t>
            </w:r>
            <w:r w:rsidR="00E80DBB">
              <w:rPr>
                <w:rFonts w:ascii="Times New Roman" w:eastAsia="Times New Roman" w:hAnsi="Times New Roman" w:cs="Times New Roman"/>
                <w:sz w:val="24"/>
                <w:szCs w:val="24"/>
                <w:lang w:eastAsia="bg-BG"/>
              </w:rPr>
              <w:t>8</w:t>
            </w:r>
            <w:r w:rsidRPr="0049713A">
              <w:rPr>
                <w:rFonts w:ascii="Times New Roman" w:eastAsia="Times New Roman" w:hAnsi="Times New Roman" w:cs="Times New Roman"/>
                <w:sz w:val="24"/>
                <w:szCs w:val="24"/>
                <w:lang w:eastAsia="bg-BG"/>
              </w:rPr>
              <w:t xml:space="preserve"> г.) </w:t>
            </w:r>
          </w:p>
        </w:tc>
      </w:tr>
      <w:tr w:rsidR="00897C29" w:rsidRPr="0049713A" w14:paraId="48EC821B" w14:textId="77777777" w:rsidTr="00E61295">
        <w:trPr>
          <w:trHeight w:val="248"/>
        </w:trPr>
        <w:tc>
          <w:tcPr>
            <w:tcW w:w="4717" w:type="dxa"/>
          </w:tcPr>
          <w:p w14:paraId="25709339" w14:textId="77777777" w:rsidR="00897C29" w:rsidRPr="0049713A" w:rsidRDefault="00897C29" w:rsidP="00E80DBB">
            <w:pPr>
              <w:spacing w:after="0" w:line="240" w:lineRule="auto"/>
              <w:rPr>
                <w:rFonts w:ascii="Times New Roman" w:eastAsia="Times New Roman" w:hAnsi="Times New Roman" w:cs="Times New Roman"/>
                <w:sz w:val="24"/>
                <w:szCs w:val="24"/>
                <w:lang w:eastAsia="bg-BG"/>
              </w:rPr>
            </w:pPr>
            <w:r w:rsidRPr="00E61295">
              <w:rPr>
                <w:rFonts w:ascii="Times New Roman" w:eastAsia="Times New Roman" w:hAnsi="Times New Roman" w:cs="Times New Roman"/>
                <w:b/>
                <w:sz w:val="24"/>
                <w:szCs w:val="24"/>
                <w:lang w:eastAsia="bg-BG"/>
              </w:rPr>
              <w:t>Приключени</w:t>
            </w:r>
            <w:r w:rsidRPr="0049713A">
              <w:rPr>
                <w:rFonts w:ascii="Times New Roman" w:eastAsia="Times New Roman" w:hAnsi="Times New Roman" w:cs="Times New Roman"/>
                <w:sz w:val="24"/>
                <w:szCs w:val="24"/>
                <w:lang w:eastAsia="bg-BG"/>
              </w:rPr>
              <w:t xml:space="preserve"> от наблюдаваните ДП </w:t>
            </w:r>
            <w:r w:rsidR="00967443">
              <w:rPr>
                <w:rFonts w:ascii="Times New Roman" w:eastAsia="Times New Roman" w:hAnsi="Times New Roman" w:cs="Times New Roman"/>
                <w:sz w:val="24"/>
                <w:szCs w:val="24"/>
                <w:lang w:eastAsia="bg-BG"/>
              </w:rPr>
              <w:t>–</w:t>
            </w:r>
            <w:r w:rsidRPr="0049713A">
              <w:rPr>
                <w:rFonts w:ascii="Times New Roman" w:eastAsia="Times New Roman" w:hAnsi="Times New Roman" w:cs="Times New Roman"/>
                <w:sz w:val="24"/>
                <w:szCs w:val="24"/>
                <w:lang w:eastAsia="bg-BG"/>
              </w:rPr>
              <w:t xml:space="preserve"> </w:t>
            </w:r>
            <w:r w:rsidR="00E80DBB">
              <w:rPr>
                <w:rFonts w:ascii="Times New Roman" w:eastAsia="Times New Roman" w:hAnsi="Times New Roman" w:cs="Times New Roman"/>
                <w:b/>
                <w:sz w:val="28"/>
                <w:szCs w:val="28"/>
                <w:lang w:eastAsia="bg-BG"/>
              </w:rPr>
              <w:t>50,6</w:t>
            </w:r>
            <w:r w:rsidR="00967443" w:rsidRPr="00967443">
              <w:rPr>
                <w:rFonts w:ascii="Times New Roman" w:eastAsia="Times New Roman" w:hAnsi="Times New Roman" w:cs="Times New Roman"/>
                <w:b/>
                <w:sz w:val="28"/>
                <w:szCs w:val="28"/>
                <w:lang w:eastAsia="bg-BG"/>
              </w:rPr>
              <w:t>%</w:t>
            </w:r>
            <w:r w:rsidR="00967443">
              <w:rPr>
                <w:rFonts w:ascii="Times New Roman" w:eastAsia="Times New Roman" w:hAnsi="Times New Roman" w:cs="Times New Roman"/>
                <w:sz w:val="24"/>
                <w:szCs w:val="24"/>
                <w:lang w:eastAsia="bg-BG"/>
              </w:rPr>
              <w:t xml:space="preserve"> (</w:t>
            </w:r>
            <w:r w:rsidR="00E80DBB">
              <w:rPr>
                <w:rFonts w:ascii="Times New Roman" w:eastAsia="Times New Roman" w:hAnsi="Times New Roman" w:cs="Times New Roman"/>
                <w:sz w:val="24"/>
                <w:szCs w:val="24"/>
                <w:lang w:eastAsia="bg-BG"/>
              </w:rPr>
              <w:t>54,1</w:t>
            </w:r>
            <w:r w:rsidRPr="00967443">
              <w:rPr>
                <w:rFonts w:ascii="Times New Roman" w:eastAsia="Times New Roman" w:hAnsi="Times New Roman" w:cs="Times New Roman"/>
                <w:sz w:val="24"/>
                <w:szCs w:val="24"/>
                <w:lang w:eastAsia="bg-BG"/>
              </w:rPr>
              <w:t>%</w:t>
            </w:r>
            <w:r w:rsidRPr="0049713A">
              <w:rPr>
                <w:rFonts w:ascii="Times New Roman" w:eastAsia="Times New Roman" w:hAnsi="Times New Roman" w:cs="Times New Roman"/>
                <w:sz w:val="24"/>
                <w:szCs w:val="24"/>
                <w:lang w:eastAsia="bg-BG"/>
              </w:rPr>
              <w:t xml:space="preserve"> </w:t>
            </w:r>
            <w:r w:rsidR="00967443">
              <w:rPr>
                <w:rFonts w:ascii="Times New Roman" w:eastAsia="Times New Roman" w:hAnsi="Times New Roman" w:cs="Times New Roman"/>
                <w:sz w:val="24"/>
                <w:szCs w:val="24"/>
                <w:lang w:eastAsia="bg-BG"/>
              </w:rPr>
              <w:t>за 201</w:t>
            </w:r>
            <w:r w:rsidR="00E80DBB">
              <w:rPr>
                <w:rFonts w:ascii="Times New Roman" w:eastAsia="Times New Roman" w:hAnsi="Times New Roman" w:cs="Times New Roman"/>
                <w:sz w:val="24"/>
                <w:szCs w:val="24"/>
                <w:lang w:eastAsia="bg-BG"/>
              </w:rPr>
              <w:t>9</w:t>
            </w:r>
            <w:r w:rsidR="00967443">
              <w:rPr>
                <w:rFonts w:ascii="Times New Roman" w:eastAsia="Times New Roman" w:hAnsi="Times New Roman" w:cs="Times New Roman"/>
                <w:sz w:val="24"/>
                <w:szCs w:val="24"/>
                <w:lang w:eastAsia="bg-BG"/>
              </w:rPr>
              <w:t xml:space="preserve"> г. и </w:t>
            </w:r>
            <w:r w:rsidR="00E80DBB">
              <w:rPr>
                <w:rFonts w:ascii="Times New Roman" w:eastAsia="Times New Roman" w:hAnsi="Times New Roman" w:cs="Times New Roman"/>
                <w:sz w:val="24"/>
                <w:szCs w:val="24"/>
                <w:lang w:eastAsia="bg-BG"/>
              </w:rPr>
              <w:t>46</w:t>
            </w:r>
            <w:r w:rsidRPr="0049713A">
              <w:rPr>
                <w:rFonts w:ascii="Times New Roman" w:eastAsia="Times New Roman" w:hAnsi="Times New Roman" w:cs="Times New Roman"/>
                <w:sz w:val="24"/>
                <w:szCs w:val="24"/>
                <w:lang w:eastAsia="bg-BG"/>
              </w:rPr>
              <w:t>,</w:t>
            </w:r>
            <w:r w:rsidR="00E80DBB">
              <w:rPr>
                <w:rFonts w:ascii="Times New Roman" w:eastAsia="Times New Roman" w:hAnsi="Times New Roman" w:cs="Times New Roman"/>
                <w:sz w:val="24"/>
                <w:szCs w:val="24"/>
                <w:lang w:eastAsia="bg-BG"/>
              </w:rPr>
              <w:t>7</w:t>
            </w:r>
            <w:r w:rsidRPr="0049713A">
              <w:rPr>
                <w:rFonts w:ascii="Times New Roman" w:eastAsia="Times New Roman" w:hAnsi="Times New Roman" w:cs="Times New Roman"/>
                <w:sz w:val="24"/>
                <w:szCs w:val="24"/>
                <w:lang w:eastAsia="bg-BG"/>
              </w:rPr>
              <w:t>%  за 201</w:t>
            </w:r>
            <w:r w:rsidR="00E80DBB">
              <w:rPr>
                <w:rFonts w:ascii="Times New Roman" w:eastAsia="Times New Roman" w:hAnsi="Times New Roman" w:cs="Times New Roman"/>
                <w:sz w:val="24"/>
                <w:szCs w:val="24"/>
                <w:lang w:eastAsia="bg-BG"/>
              </w:rPr>
              <w:t>8</w:t>
            </w:r>
            <w:r w:rsidRPr="0049713A">
              <w:rPr>
                <w:rFonts w:ascii="Times New Roman" w:eastAsia="Times New Roman" w:hAnsi="Times New Roman" w:cs="Times New Roman"/>
                <w:sz w:val="24"/>
                <w:szCs w:val="24"/>
                <w:lang w:eastAsia="bg-BG"/>
              </w:rPr>
              <w:t xml:space="preserve"> г.)</w:t>
            </w:r>
          </w:p>
        </w:tc>
        <w:tc>
          <w:tcPr>
            <w:tcW w:w="4889" w:type="dxa"/>
            <w:shd w:val="clear" w:color="auto" w:fill="D6E3BC" w:themeFill="accent3" w:themeFillTint="66"/>
          </w:tcPr>
          <w:p w14:paraId="6ACCABED" w14:textId="77777777" w:rsidR="00897C29" w:rsidRPr="0049713A" w:rsidRDefault="00897C29" w:rsidP="00E80DBB">
            <w:pPr>
              <w:spacing w:after="0" w:line="240" w:lineRule="auto"/>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 xml:space="preserve">Приключени от общо наблюдаваните ДП – </w:t>
            </w:r>
            <w:r w:rsidR="00E80DBB">
              <w:rPr>
                <w:rFonts w:ascii="Times New Roman" w:eastAsia="Times New Roman" w:hAnsi="Times New Roman" w:cs="Times New Roman"/>
                <w:b/>
                <w:sz w:val="28"/>
                <w:szCs w:val="28"/>
                <w:lang w:eastAsia="bg-BG"/>
              </w:rPr>
              <w:t>5,9</w:t>
            </w:r>
            <w:r w:rsidR="00C81CA1" w:rsidRPr="00C81CA1">
              <w:rPr>
                <w:rFonts w:ascii="Times New Roman" w:eastAsia="Times New Roman" w:hAnsi="Times New Roman" w:cs="Times New Roman"/>
                <w:b/>
                <w:sz w:val="28"/>
                <w:szCs w:val="28"/>
                <w:lang w:eastAsia="bg-BG"/>
              </w:rPr>
              <w:t>%</w:t>
            </w:r>
            <w:r w:rsidR="00C81CA1">
              <w:rPr>
                <w:rFonts w:ascii="Times New Roman" w:eastAsia="Times New Roman" w:hAnsi="Times New Roman" w:cs="Times New Roman"/>
                <w:sz w:val="24"/>
                <w:szCs w:val="24"/>
                <w:lang w:eastAsia="bg-BG"/>
              </w:rPr>
              <w:t xml:space="preserve"> (</w:t>
            </w:r>
            <w:r w:rsidR="00E80DBB">
              <w:rPr>
                <w:rFonts w:ascii="Times New Roman" w:eastAsia="Times New Roman" w:hAnsi="Times New Roman" w:cs="Times New Roman"/>
                <w:sz w:val="24"/>
                <w:szCs w:val="24"/>
                <w:lang w:eastAsia="bg-BG"/>
              </w:rPr>
              <w:t>6</w:t>
            </w:r>
            <w:r w:rsidRPr="00C81CA1">
              <w:rPr>
                <w:rFonts w:ascii="Times New Roman" w:eastAsia="Times New Roman" w:hAnsi="Times New Roman" w:cs="Times New Roman"/>
                <w:sz w:val="24"/>
                <w:szCs w:val="24"/>
                <w:lang w:eastAsia="bg-BG"/>
              </w:rPr>
              <w:t>%</w:t>
            </w:r>
            <w:r w:rsidRPr="0049713A">
              <w:rPr>
                <w:rFonts w:ascii="Times New Roman" w:eastAsia="Times New Roman" w:hAnsi="Times New Roman" w:cs="Times New Roman"/>
                <w:sz w:val="24"/>
                <w:szCs w:val="24"/>
                <w:lang w:eastAsia="bg-BG"/>
              </w:rPr>
              <w:t xml:space="preserve"> </w:t>
            </w:r>
            <w:r w:rsidR="00C81CA1">
              <w:rPr>
                <w:rFonts w:ascii="Times New Roman" w:eastAsia="Times New Roman" w:hAnsi="Times New Roman" w:cs="Times New Roman"/>
                <w:sz w:val="24"/>
                <w:szCs w:val="24"/>
                <w:lang w:eastAsia="bg-BG"/>
              </w:rPr>
              <w:t>за 201</w:t>
            </w:r>
            <w:r w:rsidR="00E80DBB">
              <w:rPr>
                <w:rFonts w:ascii="Times New Roman" w:eastAsia="Times New Roman" w:hAnsi="Times New Roman" w:cs="Times New Roman"/>
                <w:sz w:val="24"/>
                <w:szCs w:val="24"/>
                <w:lang w:eastAsia="bg-BG"/>
              </w:rPr>
              <w:t>9</w:t>
            </w:r>
            <w:r w:rsidR="00C81CA1">
              <w:rPr>
                <w:rFonts w:ascii="Times New Roman" w:eastAsia="Times New Roman" w:hAnsi="Times New Roman" w:cs="Times New Roman"/>
                <w:sz w:val="24"/>
                <w:szCs w:val="24"/>
                <w:lang w:eastAsia="bg-BG"/>
              </w:rPr>
              <w:t xml:space="preserve"> г. и </w:t>
            </w:r>
            <w:r w:rsidR="00E80DBB">
              <w:rPr>
                <w:rFonts w:ascii="Times New Roman" w:eastAsia="Times New Roman" w:hAnsi="Times New Roman" w:cs="Times New Roman"/>
                <w:sz w:val="24"/>
                <w:szCs w:val="24"/>
                <w:lang w:eastAsia="bg-BG"/>
              </w:rPr>
              <w:t>3</w:t>
            </w:r>
            <w:r w:rsidRPr="0049713A">
              <w:rPr>
                <w:rFonts w:ascii="Times New Roman" w:eastAsia="Times New Roman" w:hAnsi="Times New Roman" w:cs="Times New Roman"/>
                <w:sz w:val="24"/>
                <w:szCs w:val="24"/>
                <w:lang w:eastAsia="bg-BG"/>
              </w:rPr>
              <w:t>%</w:t>
            </w:r>
            <w:r w:rsidRPr="0049713A">
              <w:rPr>
                <w:rFonts w:ascii="Times New Roman" w:eastAsia="Times New Roman" w:hAnsi="Times New Roman" w:cs="Times New Roman"/>
                <w:b/>
                <w:sz w:val="24"/>
                <w:szCs w:val="24"/>
                <w:lang w:eastAsia="bg-BG"/>
              </w:rPr>
              <w:t xml:space="preserve"> з</w:t>
            </w:r>
            <w:r w:rsidR="00E80DBB">
              <w:rPr>
                <w:rFonts w:ascii="Times New Roman" w:eastAsia="Times New Roman" w:hAnsi="Times New Roman" w:cs="Times New Roman"/>
                <w:sz w:val="24"/>
                <w:szCs w:val="24"/>
                <w:lang w:eastAsia="bg-BG"/>
              </w:rPr>
              <w:t>а 2018</w:t>
            </w:r>
            <w:r w:rsidRPr="0049713A">
              <w:rPr>
                <w:rFonts w:ascii="Times New Roman" w:eastAsia="Times New Roman" w:hAnsi="Times New Roman" w:cs="Times New Roman"/>
                <w:sz w:val="24"/>
                <w:szCs w:val="24"/>
                <w:lang w:eastAsia="bg-BG"/>
              </w:rPr>
              <w:t xml:space="preserve"> г</w:t>
            </w:r>
            <w:r w:rsidR="00C81CA1">
              <w:rPr>
                <w:rFonts w:ascii="Times New Roman" w:eastAsia="Times New Roman" w:hAnsi="Times New Roman" w:cs="Times New Roman"/>
                <w:sz w:val="24"/>
                <w:szCs w:val="24"/>
                <w:lang w:eastAsia="bg-BG"/>
              </w:rPr>
              <w:t>.</w:t>
            </w:r>
            <w:r w:rsidRPr="0049713A">
              <w:rPr>
                <w:rFonts w:ascii="Times New Roman" w:eastAsia="Times New Roman" w:hAnsi="Times New Roman" w:cs="Times New Roman"/>
                <w:sz w:val="24"/>
                <w:szCs w:val="24"/>
                <w:lang w:eastAsia="bg-BG"/>
              </w:rPr>
              <w:t>)</w:t>
            </w:r>
          </w:p>
        </w:tc>
      </w:tr>
      <w:tr w:rsidR="00897C29" w:rsidRPr="0049713A" w14:paraId="21C8CA48" w14:textId="77777777" w:rsidTr="00E61295">
        <w:trPr>
          <w:trHeight w:val="248"/>
        </w:trPr>
        <w:tc>
          <w:tcPr>
            <w:tcW w:w="4717" w:type="dxa"/>
          </w:tcPr>
          <w:p w14:paraId="34482BF0" w14:textId="77777777" w:rsidR="00897C29" w:rsidRPr="0049713A" w:rsidRDefault="00897C29" w:rsidP="00E80DBB">
            <w:pPr>
              <w:spacing w:after="0" w:line="240" w:lineRule="auto"/>
              <w:rPr>
                <w:rFonts w:ascii="Times New Roman" w:eastAsia="Times New Roman" w:hAnsi="Times New Roman" w:cs="Times New Roman"/>
                <w:sz w:val="24"/>
                <w:szCs w:val="24"/>
                <w:lang w:eastAsia="bg-BG"/>
              </w:rPr>
            </w:pPr>
            <w:r w:rsidRPr="00E61295">
              <w:rPr>
                <w:rFonts w:ascii="Times New Roman" w:eastAsia="Times New Roman" w:hAnsi="Times New Roman" w:cs="Times New Roman"/>
                <w:b/>
                <w:sz w:val="24"/>
                <w:szCs w:val="24"/>
                <w:lang w:eastAsia="bg-BG"/>
              </w:rPr>
              <w:t>Решени ДП</w:t>
            </w:r>
            <w:r w:rsidRPr="0049713A">
              <w:rPr>
                <w:rFonts w:ascii="Times New Roman" w:eastAsia="Times New Roman" w:hAnsi="Times New Roman" w:cs="Times New Roman"/>
                <w:sz w:val="24"/>
                <w:szCs w:val="24"/>
                <w:lang w:eastAsia="bg-BG"/>
              </w:rPr>
              <w:t xml:space="preserve"> от общо наблюдаваните – </w:t>
            </w:r>
            <w:r w:rsidR="00E80DBB">
              <w:rPr>
                <w:rFonts w:ascii="Times New Roman" w:eastAsia="Times New Roman" w:hAnsi="Times New Roman" w:cs="Times New Roman"/>
                <w:b/>
                <w:sz w:val="28"/>
                <w:szCs w:val="28"/>
                <w:lang w:eastAsia="bg-BG"/>
              </w:rPr>
              <w:t>61,5</w:t>
            </w:r>
            <w:r w:rsidR="00967443" w:rsidRPr="00E61295">
              <w:rPr>
                <w:rFonts w:ascii="Times New Roman" w:eastAsia="Times New Roman" w:hAnsi="Times New Roman" w:cs="Times New Roman"/>
                <w:b/>
                <w:sz w:val="28"/>
                <w:szCs w:val="28"/>
                <w:lang w:eastAsia="bg-BG"/>
              </w:rPr>
              <w:t>%</w:t>
            </w:r>
            <w:r w:rsidR="00967443">
              <w:rPr>
                <w:rFonts w:ascii="Times New Roman" w:eastAsia="Times New Roman" w:hAnsi="Times New Roman" w:cs="Times New Roman"/>
                <w:sz w:val="24"/>
                <w:szCs w:val="24"/>
                <w:lang w:eastAsia="bg-BG"/>
              </w:rPr>
              <w:t xml:space="preserve"> (</w:t>
            </w:r>
            <w:r w:rsidR="00E80DBB">
              <w:rPr>
                <w:rFonts w:ascii="Times New Roman" w:eastAsia="Times New Roman" w:hAnsi="Times New Roman" w:cs="Times New Roman"/>
                <w:sz w:val="24"/>
                <w:szCs w:val="24"/>
                <w:lang w:eastAsia="bg-BG"/>
              </w:rPr>
              <w:t>56,2</w:t>
            </w:r>
            <w:r w:rsidRPr="00967443">
              <w:rPr>
                <w:rFonts w:ascii="Times New Roman" w:eastAsia="Times New Roman" w:hAnsi="Times New Roman" w:cs="Times New Roman"/>
                <w:sz w:val="24"/>
                <w:szCs w:val="24"/>
                <w:lang w:eastAsia="bg-BG"/>
              </w:rPr>
              <w:t>%</w:t>
            </w:r>
            <w:r w:rsidR="00967443">
              <w:rPr>
                <w:rFonts w:ascii="Times New Roman" w:eastAsia="Times New Roman" w:hAnsi="Times New Roman" w:cs="Times New Roman"/>
                <w:sz w:val="24"/>
                <w:szCs w:val="24"/>
                <w:lang w:eastAsia="bg-BG"/>
              </w:rPr>
              <w:t xml:space="preserve"> за 201</w:t>
            </w:r>
            <w:r w:rsidR="00E80DBB">
              <w:rPr>
                <w:rFonts w:ascii="Times New Roman" w:eastAsia="Times New Roman" w:hAnsi="Times New Roman" w:cs="Times New Roman"/>
                <w:sz w:val="24"/>
                <w:szCs w:val="24"/>
                <w:lang w:eastAsia="bg-BG"/>
              </w:rPr>
              <w:t>9</w:t>
            </w:r>
            <w:r w:rsidR="00967443">
              <w:rPr>
                <w:rFonts w:ascii="Times New Roman" w:eastAsia="Times New Roman" w:hAnsi="Times New Roman" w:cs="Times New Roman"/>
                <w:sz w:val="24"/>
                <w:szCs w:val="24"/>
                <w:lang w:eastAsia="bg-BG"/>
              </w:rPr>
              <w:t xml:space="preserve"> г. и </w:t>
            </w:r>
            <w:r w:rsidR="00E80DBB" w:rsidRPr="00967443">
              <w:rPr>
                <w:rFonts w:ascii="Times New Roman" w:eastAsia="Times New Roman" w:hAnsi="Times New Roman" w:cs="Times New Roman"/>
                <w:sz w:val="24"/>
                <w:szCs w:val="24"/>
                <w:lang w:eastAsia="bg-BG"/>
              </w:rPr>
              <w:t>68,6</w:t>
            </w:r>
            <w:r w:rsidR="00967443">
              <w:rPr>
                <w:rFonts w:ascii="Times New Roman" w:eastAsia="Times New Roman" w:hAnsi="Times New Roman" w:cs="Times New Roman"/>
                <w:sz w:val="24"/>
                <w:szCs w:val="24"/>
                <w:lang w:eastAsia="bg-BG"/>
              </w:rPr>
              <w:t>% за 201</w:t>
            </w:r>
            <w:r w:rsidR="00E80DBB">
              <w:rPr>
                <w:rFonts w:ascii="Times New Roman" w:eastAsia="Times New Roman" w:hAnsi="Times New Roman" w:cs="Times New Roman"/>
                <w:sz w:val="24"/>
                <w:szCs w:val="24"/>
                <w:lang w:eastAsia="bg-BG"/>
              </w:rPr>
              <w:t>8</w:t>
            </w:r>
            <w:r w:rsidR="00967443">
              <w:rPr>
                <w:rFonts w:ascii="Times New Roman" w:eastAsia="Times New Roman" w:hAnsi="Times New Roman" w:cs="Times New Roman"/>
                <w:sz w:val="24"/>
                <w:szCs w:val="24"/>
                <w:lang w:eastAsia="bg-BG"/>
              </w:rPr>
              <w:t xml:space="preserve"> г.</w:t>
            </w:r>
            <w:r w:rsidRPr="0049713A">
              <w:rPr>
                <w:rFonts w:ascii="Times New Roman" w:eastAsia="Times New Roman" w:hAnsi="Times New Roman" w:cs="Times New Roman"/>
                <w:sz w:val="24"/>
                <w:szCs w:val="24"/>
                <w:lang w:eastAsia="bg-BG"/>
              </w:rPr>
              <w:t>)</w:t>
            </w:r>
          </w:p>
        </w:tc>
        <w:tc>
          <w:tcPr>
            <w:tcW w:w="4889" w:type="dxa"/>
            <w:shd w:val="clear" w:color="auto" w:fill="D6E3BC" w:themeFill="accent3" w:themeFillTint="66"/>
          </w:tcPr>
          <w:p w14:paraId="4FCA5FC4" w14:textId="77777777" w:rsidR="00897C29" w:rsidRPr="0049713A" w:rsidRDefault="00897C29" w:rsidP="00E80DBB">
            <w:pPr>
              <w:spacing w:after="0" w:line="240" w:lineRule="auto"/>
              <w:rPr>
                <w:rFonts w:ascii="Times New Roman" w:eastAsia="Times New Roman" w:hAnsi="Times New Roman" w:cs="Times New Roman"/>
                <w:b/>
                <w:sz w:val="24"/>
                <w:szCs w:val="24"/>
                <w:lang w:eastAsia="bg-BG"/>
              </w:rPr>
            </w:pPr>
            <w:r w:rsidRPr="0049713A">
              <w:rPr>
                <w:rFonts w:ascii="Times New Roman" w:eastAsia="Times New Roman" w:hAnsi="Times New Roman" w:cs="Times New Roman"/>
                <w:sz w:val="24"/>
                <w:szCs w:val="24"/>
                <w:lang w:eastAsia="bg-BG"/>
              </w:rPr>
              <w:t xml:space="preserve">Решени дела от всички наблюдавани – </w:t>
            </w:r>
            <w:r w:rsidR="00E80DBB">
              <w:rPr>
                <w:rFonts w:ascii="Times New Roman" w:eastAsia="Times New Roman" w:hAnsi="Times New Roman" w:cs="Times New Roman"/>
                <w:b/>
                <w:sz w:val="28"/>
                <w:szCs w:val="28"/>
                <w:lang w:eastAsia="bg-BG"/>
              </w:rPr>
              <w:t>6,26</w:t>
            </w:r>
            <w:r w:rsidR="00C81CA1" w:rsidRPr="00C81CA1">
              <w:rPr>
                <w:rFonts w:ascii="Times New Roman" w:eastAsia="Times New Roman" w:hAnsi="Times New Roman" w:cs="Times New Roman"/>
                <w:b/>
                <w:sz w:val="28"/>
                <w:szCs w:val="28"/>
                <w:lang w:eastAsia="bg-BG"/>
              </w:rPr>
              <w:t>%</w:t>
            </w:r>
            <w:r w:rsidR="00C81CA1">
              <w:rPr>
                <w:rFonts w:ascii="Times New Roman" w:eastAsia="Times New Roman" w:hAnsi="Times New Roman" w:cs="Times New Roman"/>
                <w:sz w:val="24"/>
                <w:szCs w:val="24"/>
                <w:lang w:eastAsia="bg-BG"/>
              </w:rPr>
              <w:t xml:space="preserve"> (</w:t>
            </w:r>
            <w:r w:rsidRPr="00C81CA1">
              <w:rPr>
                <w:rFonts w:ascii="Times New Roman" w:eastAsia="Times New Roman" w:hAnsi="Times New Roman" w:cs="Times New Roman"/>
                <w:sz w:val="24"/>
                <w:szCs w:val="24"/>
                <w:lang w:eastAsia="bg-BG"/>
              </w:rPr>
              <w:t>5,</w:t>
            </w:r>
            <w:r w:rsidR="00E80DBB">
              <w:rPr>
                <w:rFonts w:ascii="Times New Roman" w:eastAsia="Times New Roman" w:hAnsi="Times New Roman" w:cs="Times New Roman"/>
                <w:sz w:val="24"/>
                <w:szCs w:val="24"/>
                <w:lang w:eastAsia="bg-BG"/>
              </w:rPr>
              <w:t>76</w:t>
            </w:r>
            <w:r w:rsidRPr="00C81CA1">
              <w:rPr>
                <w:rFonts w:ascii="Times New Roman" w:eastAsia="Times New Roman" w:hAnsi="Times New Roman" w:cs="Times New Roman"/>
                <w:sz w:val="24"/>
                <w:szCs w:val="24"/>
                <w:lang w:eastAsia="bg-BG"/>
              </w:rPr>
              <w:t>%</w:t>
            </w:r>
            <w:r w:rsidR="00C81CA1">
              <w:rPr>
                <w:rFonts w:ascii="Times New Roman" w:eastAsia="Times New Roman" w:hAnsi="Times New Roman" w:cs="Times New Roman"/>
                <w:sz w:val="24"/>
                <w:szCs w:val="24"/>
                <w:lang w:eastAsia="bg-BG"/>
              </w:rPr>
              <w:t xml:space="preserve"> за 201</w:t>
            </w:r>
            <w:r w:rsidR="00E80DBB">
              <w:rPr>
                <w:rFonts w:ascii="Times New Roman" w:eastAsia="Times New Roman" w:hAnsi="Times New Roman" w:cs="Times New Roman"/>
                <w:sz w:val="24"/>
                <w:szCs w:val="24"/>
                <w:lang w:eastAsia="bg-BG"/>
              </w:rPr>
              <w:t>9</w:t>
            </w:r>
            <w:r w:rsidR="00C81CA1">
              <w:rPr>
                <w:rFonts w:ascii="Times New Roman" w:eastAsia="Times New Roman" w:hAnsi="Times New Roman" w:cs="Times New Roman"/>
                <w:sz w:val="24"/>
                <w:szCs w:val="24"/>
                <w:lang w:eastAsia="bg-BG"/>
              </w:rPr>
              <w:t xml:space="preserve"> г. и </w:t>
            </w:r>
            <w:r w:rsidR="00E80DBB" w:rsidRPr="00C81CA1">
              <w:rPr>
                <w:rFonts w:ascii="Times New Roman" w:eastAsia="Times New Roman" w:hAnsi="Times New Roman" w:cs="Times New Roman"/>
                <w:sz w:val="24"/>
                <w:szCs w:val="24"/>
                <w:lang w:eastAsia="bg-BG"/>
              </w:rPr>
              <w:t>5,18</w:t>
            </w:r>
            <w:r w:rsidR="00C81CA1">
              <w:rPr>
                <w:rFonts w:ascii="Times New Roman" w:eastAsia="Times New Roman" w:hAnsi="Times New Roman" w:cs="Times New Roman"/>
                <w:sz w:val="24"/>
                <w:szCs w:val="24"/>
                <w:lang w:eastAsia="bg-BG"/>
              </w:rPr>
              <w:t>% за 201</w:t>
            </w:r>
            <w:r w:rsidR="00E80DBB">
              <w:rPr>
                <w:rFonts w:ascii="Times New Roman" w:eastAsia="Times New Roman" w:hAnsi="Times New Roman" w:cs="Times New Roman"/>
                <w:sz w:val="24"/>
                <w:szCs w:val="24"/>
                <w:lang w:eastAsia="bg-BG"/>
              </w:rPr>
              <w:t>8</w:t>
            </w:r>
            <w:r w:rsidR="00C81CA1">
              <w:rPr>
                <w:rFonts w:ascii="Times New Roman" w:eastAsia="Times New Roman" w:hAnsi="Times New Roman" w:cs="Times New Roman"/>
                <w:sz w:val="24"/>
                <w:szCs w:val="24"/>
                <w:lang w:eastAsia="bg-BG"/>
              </w:rPr>
              <w:t xml:space="preserve"> г.</w:t>
            </w:r>
            <w:r w:rsidRPr="0049713A">
              <w:rPr>
                <w:rFonts w:ascii="Times New Roman" w:eastAsia="Times New Roman" w:hAnsi="Times New Roman" w:cs="Times New Roman"/>
                <w:sz w:val="24"/>
                <w:szCs w:val="24"/>
                <w:lang w:eastAsia="bg-BG"/>
              </w:rPr>
              <w:t>)</w:t>
            </w:r>
          </w:p>
        </w:tc>
      </w:tr>
      <w:tr w:rsidR="00897C29" w:rsidRPr="0049713A" w14:paraId="45B60657" w14:textId="77777777" w:rsidTr="00E61295">
        <w:trPr>
          <w:trHeight w:val="387"/>
        </w:trPr>
        <w:tc>
          <w:tcPr>
            <w:tcW w:w="4717" w:type="dxa"/>
          </w:tcPr>
          <w:p w14:paraId="2F04EB19" w14:textId="77777777" w:rsidR="00897C29" w:rsidRPr="0049713A" w:rsidRDefault="00897C29" w:rsidP="00B8054A">
            <w:pPr>
              <w:spacing w:after="0" w:line="240" w:lineRule="auto"/>
              <w:rPr>
                <w:rFonts w:ascii="Times New Roman" w:eastAsia="Times New Roman" w:hAnsi="Times New Roman" w:cs="Times New Roman"/>
                <w:sz w:val="24"/>
                <w:szCs w:val="24"/>
                <w:lang w:eastAsia="bg-BG"/>
              </w:rPr>
            </w:pPr>
            <w:r w:rsidRPr="00E61295">
              <w:rPr>
                <w:rFonts w:ascii="Times New Roman" w:eastAsia="Times New Roman" w:hAnsi="Times New Roman" w:cs="Times New Roman"/>
                <w:b/>
                <w:sz w:val="24"/>
                <w:szCs w:val="24"/>
                <w:lang w:eastAsia="bg-BG"/>
              </w:rPr>
              <w:t>Прокурорски актове, внесени в съда</w:t>
            </w:r>
            <w:r w:rsidRPr="0049713A">
              <w:rPr>
                <w:rFonts w:ascii="Times New Roman" w:eastAsia="Times New Roman" w:hAnsi="Times New Roman" w:cs="Times New Roman"/>
                <w:sz w:val="24"/>
                <w:szCs w:val="24"/>
                <w:lang w:eastAsia="bg-BG"/>
              </w:rPr>
              <w:t xml:space="preserve">, спрямо решените ДП – </w:t>
            </w:r>
            <w:r w:rsidR="00B8054A">
              <w:rPr>
                <w:rFonts w:ascii="Times New Roman" w:eastAsia="Times New Roman" w:hAnsi="Times New Roman" w:cs="Times New Roman"/>
                <w:b/>
                <w:sz w:val="28"/>
                <w:szCs w:val="28"/>
                <w:lang w:eastAsia="bg-BG"/>
              </w:rPr>
              <w:t>28,07</w:t>
            </w:r>
            <w:r w:rsidR="00E61295" w:rsidRPr="00E61295">
              <w:rPr>
                <w:rFonts w:ascii="Times New Roman" w:eastAsia="Times New Roman" w:hAnsi="Times New Roman" w:cs="Times New Roman"/>
                <w:b/>
                <w:sz w:val="28"/>
                <w:szCs w:val="28"/>
                <w:lang w:eastAsia="bg-BG"/>
              </w:rPr>
              <w:t>%</w:t>
            </w:r>
            <w:r w:rsidR="00E61295">
              <w:rPr>
                <w:rFonts w:ascii="Times New Roman" w:eastAsia="Times New Roman" w:hAnsi="Times New Roman" w:cs="Times New Roman"/>
                <w:sz w:val="24"/>
                <w:szCs w:val="24"/>
                <w:lang w:eastAsia="bg-BG"/>
              </w:rPr>
              <w:t xml:space="preserve"> (</w:t>
            </w:r>
            <w:r w:rsidR="00B8054A">
              <w:rPr>
                <w:rFonts w:ascii="Times New Roman" w:eastAsia="Times New Roman" w:hAnsi="Times New Roman" w:cs="Times New Roman"/>
                <w:sz w:val="24"/>
                <w:szCs w:val="24"/>
                <w:lang w:eastAsia="bg-BG"/>
              </w:rPr>
              <w:t>29,2</w:t>
            </w:r>
            <w:r w:rsidRPr="00E61295">
              <w:rPr>
                <w:rFonts w:ascii="Times New Roman" w:eastAsia="Times New Roman" w:hAnsi="Times New Roman" w:cs="Times New Roman"/>
                <w:sz w:val="24"/>
                <w:szCs w:val="24"/>
                <w:lang w:eastAsia="bg-BG"/>
              </w:rPr>
              <w:t>%</w:t>
            </w:r>
            <w:r w:rsidR="00E61295">
              <w:rPr>
                <w:rFonts w:ascii="Times New Roman" w:eastAsia="Times New Roman" w:hAnsi="Times New Roman" w:cs="Times New Roman"/>
                <w:sz w:val="24"/>
                <w:szCs w:val="24"/>
                <w:lang w:eastAsia="bg-BG"/>
              </w:rPr>
              <w:t xml:space="preserve"> за 201</w:t>
            </w:r>
            <w:r w:rsidR="00B8054A">
              <w:rPr>
                <w:rFonts w:ascii="Times New Roman" w:eastAsia="Times New Roman" w:hAnsi="Times New Roman" w:cs="Times New Roman"/>
                <w:sz w:val="24"/>
                <w:szCs w:val="24"/>
                <w:lang w:eastAsia="bg-BG"/>
              </w:rPr>
              <w:t>9</w:t>
            </w:r>
            <w:r w:rsidR="00E61295">
              <w:rPr>
                <w:rFonts w:ascii="Times New Roman" w:eastAsia="Times New Roman" w:hAnsi="Times New Roman" w:cs="Times New Roman"/>
                <w:sz w:val="24"/>
                <w:szCs w:val="24"/>
                <w:lang w:eastAsia="bg-BG"/>
              </w:rPr>
              <w:t xml:space="preserve"> г. и </w:t>
            </w:r>
            <w:r w:rsidR="00B8054A" w:rsidRPr="00E61295">
              <w:rPr>
                <w:rFonts w:ascii="Times New Roman" w:eastAsia="Times New Roman" w:hAnsi="Times New Roman" w:cs="Times New Roman"/>
                <w:sz w:val="24"/>
                <w:szCs w:val="24"/>
                <w:lang w:eastAsia="bg-BG"/>
              </w:rPr>
              <w:t>19,24</w:t>
            </w:r>
            <w:r w:rsidRPr="0049713A">
              <w:rPr>
                <w:rFonts w:ascii="Times New Roman" w:eastAsia="Times New Roman" w:hAnsi="Times New Roman" w:cs="Times New Roman"/>
                <w:sz w:val="24"/>
                <w:szCs w:val="24"/>
                <w:lang w:eastAsia="bg-BG"/>
              </w:rPr>
              <w:t>% за 201</w:t>
            </w:r>
            <w:r w:rsidR="00B8054A">
              <w:rPr>
                <w:rFonts w:ascii="Times New Roman" w:eastAsia="Times New Roman" w:hAnsi="Times New Roman" w:cs="Times New Roman"/>
                <w:sz w:val="24"/>
                <w:szCs w:val="24"/>
                <w:lang w:eastAsia="bg-BG"/>
              </w:rPr>
              <w:t>8</w:t>
            </w:r>
            <w:r w:rsidRPr="0049713A">
              <w:rPr>
                <w:rFonts w:ascii="Times New Roman" w:eastAsia="Times New Roman" w:hAnsi="Times New Roman" w:cs="Times New Roman"/>
                <w:sz w:val="24"/>
                <w:szCs w:val="24"/>
                <w:lang w:eastAsia="bg-BG"/>
              </w:rPr>
              <w:t xml:space="preserve"> г.)</w:t>
            </w:r>
          </w:p>
        </w:tc>
        <w:tc>
          <w:tcPr>
            <w:tcW w:w="4889" w:type="dxa"/>
            <w:shd w:val="clear" w:color="auto" w:fill="D6E3BC" w:themeFill="accent3" w:themeFillTint="66"/>
          </w:tcPr>
          <w:p w14:paraId="6ABBE7BC" w14:textId="77777777" w:rsidR="00897C29" w:rsidRPr="0049713A" w:rsidRDefault="00897C29" w:rsidP="00B8054A">
            <w:pPr>
              <w:spacing w:after="0" w:line="240" w:lineRule="auto"/>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 xml:space="preserve">Прокурорски актове, внесени в съда, спрямо всички решени ДП </w:t>
            </w:r>
            <w:r w:rsidRPr="0049713A">
              <w:rPr>
                <w:rFonts w:ascii="Times New Roman" w:eastAsia="Times New Roman" w:hAnsi="Times New Roman" w:cs="Times New Roman"/>
                <w:b/>
                <w:sz w:val="24"/>
                <w:szCs w:val="24"/>
                <w:lang w:eastAsia="bg-BG"/>
              </w:rPr>
              <w:t xml:space="preserve">– </w:t>
            </w:r>
            <w:r w:rsidR="00B8054A">
              <w:rPr>
                <w:rFonts w:ascii="Times New Roman" w:eastAsia="Times New Roman" w:hAnsi="Times New Roman" w:cs="Times New Roman"/>
                <w:b/>
                <w:sz w:val="28"/>
                <w:szCs w:val="28"/>
                <w:lang w:eastAsia="bg-BG"/>
              </w:rPr>
              <w:t>4,67</w:t>
            </w:r>
            <w:r w:rsidR="00C81CA1" w:rsidRPr="00C81CA1">
              <w:rPr>
                <w:rFonts w:ascii="Times New Roman" w:eastAsia="Times New Roman" w:hAnsi="Times New Roman" w:cs="Times New Roman"/>
                <w:b/>
                <w:sz w:val="28"/>
                <w:szCs w:val="28"/>
                <w:lang w:eastAsia="bg-BG"/>
              </w:rPr>
              <w:t>%</w:t>
            </w:r>
            <w:r w:rsidR="00C81CA1">
              <w:rPr>
                <w:rFonts w:ascii="Times New Roman" w:eastAsia="Times New Roman" w:hAnsi="Times New Roman" w:cs="Times New Roman"/>
                <w:b/>
                <w:sz w:val="24"/>
                <w:szCs w:val="24"/>
                <w:lang w:eastAsia="bg-BG"/>
              </w:rPr>
              <w:t xml:space="preserve"> </w:t>
            </w:r>
            <w:r w:rsidR="00C81CA1" w:rsidRPr="00C81CA1">
              <w:rPr>
                <w:rFonts w:ascii="Times New Roman" w:eastAsia="Times New Roman" w:hAnsi="Times New Roman" w:cs="Times New Roman"/>
                <w:sz w:val="24"/>
                <w:szCs w:val="24"/>
                <w:lang w:eastAsia="bg-BG"/>
              </w:rPr>
              <w:t>(</w:t>
            </w:r>
            <w:r w:rsidR="00B8054A">
              <w:rPr>
                <w:rFonts w:ascii="Times New Roman" w:eastAsia="Times New Roman" w:hAnsi="Times New Roman" w:cs="Times New Roman"/>
                <w:sz w:val="24"/>
                <w:szCs w:val="24"/>
                <w:lang w:eastAsia="bg-BG"/>
              </w:rPr>
              <w:t>4,4</w:t>
            </w:r>
            <w:r w:rsidRPr="00C81CA1">
              <w:rPr>
                <w:rFonts w:ascii="Times New Roman" w:eastAsia="Times New Roman" w:hAnsi="Times New Roman" w:cs="Times New Roman"/>
                <w:sz w:val="24"/>
                <w:szCs w:val="24"/>
                <w:lang w:eastAsia="bg-BG"/>
              </w:rPr>
              <w:t>%</w:t>
            </w:r>
            <w:r w:rsidRPr="0049713A">
              <w:rPr>
                <w:rFonts w:ascii="Times New Roman" w:eastAsia="Times New Roman" w:hAnsi="Times New Roman" w:cs="Times New Roman"/>
                <w:b/>
                <w:sz w:val="24"/>
                <w:szCs w:val="24"/>
                <w:lang w:eastAsia="bg-BG"/>
              </w:rPr>
              <w:t xml:space="preserve"> </w:t>
            </w:r>
            <w:r w:rsidR="00C81CA1">
              <w:rPr>
                <w:rFonts w:ascii="Times New Roman" w:eastAsia="Times New Roman" w:hAnsi="Times New Roman" w:cs="Times New Roman"/>
                <w:sz w:val="24"/>
                <w:szCs w:val="24"/>
                <w:lang w:eastAsia="bg-BG"/>
              </w:rPr>
              <w:t xml:space="preserve"> за 201</w:t>
            </w:r>
            <w:r w:rsidR="00B8054A">
              <w:rPr>
                <w:rFonts w:ascii="Times New Roman" w:eastAsia="Times New Roman" w:hAnsi="Times New Roman" w:cs="Times New Roman"/>
                <w:sz w:val="24"/>
                <w:szCs w:val="24"/>
                <w:lang w:eastAsia="bg-BG"/>
              </w:rPr>
              <w:t>9</w:t>
            </w:r>
            <w:r w:rsidR="00C81CA1">
              <w:rPr>
                <w:rFonts w:ascii="Times New Roman" w:eastAsia="Times New Roman" w:hAnsi="Times New Roman" w:cs="Times New Roman"/>
                <w:sz w:val="24"/>
                <w:szCs w:val="24"/>
                <w:lang w:eastAsia="bg-BG"/>
              </w:rPr>
              <w:t xml:space="preserve"> г. и </w:t>
            </w:r>
            <w:r w:rsidR="00B8054A">
              <w:rPr>
                <w:rFonts w:ascii="Times New Roman" w:eastAsia="Times New Roman" w:hAnsi="Times New Roman" w:cs="Times New Roman"/>
                <w:sz w:val="24"/>
                <w:szCs w:val="24"/>
                <w:lang w:eastAsia="bg-BG"/>
              </w:rPr>
              <w:t>2,8</w:t>
            </w:r>
            <w:r w:rsidR="002F6099">
              <w:rPr>
                <w:rFonts w:ascii="Times New Roman" w:eastAsia="Times New Roman" w:hAnsi="Times New Roman" w:cs="Times New Roman"/>
                <w:sz w:val="24"/>
                <w:szCs w:val="24"/>
                <w:lang w:eastAsia="bg-BG"/>
              </w:rPr>
              <w:t>% за 201</w:t>
            </w:r>
            <w:r w:rsidR="00B8054A">
              <w:rPr>
                <w:rFonts w:ascii="Times New Roman" w:eastAsia="Times New Roman" w:hAnsi="Times New Roman" w:cs="Times New Roman"/>
                <w:sz w:val="24"/>
                <w:szCs w:val="24"/>
                <w:lang w:eastAsia="bg-BG"/>
              </w:rPr>
              <w:t>8</w:t>
            </w:r>
            <w:r w:rsidR="002F6099">
              <w:rPr>
                <w:rFonts w:ascii="Times New Roman" w:eastAsia="Times New Roman" w:hAnsi="Times New Roman" w:cs="Times New Roman"/>
                <w:sz w:val="24"/>
                <w:szCs w:val="24"/>
                <w:lang w:eastAsia="bg-BG"/>
              </w:rPr>
              <w:t xml:space="preserve"> </w:t>
            </w:r>
            <w:r w:rsidRPr="0049713A">
              <w:rPr>
                <w:rFonts w:ascii="Times New Roman" w:eastAsia="Times New Roman" w:hAnsi="Times New Roman" w:cs="Times New Roman"/>
                <w:sz w:val="24"/>
                <w:szCs w:val="24"/>
                <w:lang w:eastAsia="bg-BG"/>
              </w:rPr>
              <w:t>г.)</w:t>
            </w:r>
          </w:p>
        </w:tc>
      </w:tr>
      <w:tr w:rsidR="00897C29" w:rsidRPr="0049713A" w14:paraId="0F9156B3" w14:textId="77777777" w:rsidTr="00E61295">
        <w:trPr>
          <w:trHeight w:val="387"/>
        </w:trPr>
        <w:tc>
          <w:tcPr>
            <w:tcW w:w="4717" w:type="dxa"/>
          </w:tcPr>
          <w:p w14:paraId="731E18C9" w14:textId="77777777" w:rsidR="00897C29" w:rsidRPr="0049713A" w:rsidRDefault="00897C29" w:rsidP="00897C29">
            <w:pPr>
              <w:spacing w:after="0" w:line="240" w:lineRule="auto"/>
              <w:rPr>
                <w:rFonts w:ascii="Times New Roman" w:eastAsia="Times New Roman" w:hAnsi="Times New Roman" w:cs="Times New Roman"/>
                <w:sz w:val="24"/>
                <w:szCs w:val="24"/>
                <w:lang w:eastAsia="bg-BG"/>
              </w:rPr>
            </w:pPr>
            <w:r w:rsidRPr="00E61295">
              <w:rPr>
                <w:rFonts w:ascii="Times New Roman" w:eastAsia="Times New Roman" w:hAnsi="Times New Roman" w:cs="Times New Roman"/>
                <w:b/>
                <w:sz w:val="24"/>
                <w:szCs w:val="24"/>
                <w:lang w:eastAsia="bg-BG"/>
              </w:rPr>
              <w:t>Върнати</w:t>
            </w:r>
            <w:r w:rsidRPr="0049713A">
              <w:rPr>
                <w:rFonts w:ascii="Times New Roman" w:eastAsia="Times New Roman" w:hAnsi="Times New Roman" w:cs="Times New Roman"/>
                <w:sz w:val="24"/>
                <w:szCs w:val="24"/>
                <w:lang w:eastAsia="bg-BG"/>
              </w:rPr>
              <w:t xml:space="preserve"> дела от съда на прокуратурата спрямо внесените прокурорски актове </w:t>
            </w:r>
          </w:p>
          <w:p w14:paraId="64A9C769" w14:textId="77777777" w:rsidR="00897C29" w:rsidRPr="0049713A" w:rsidRDefault="00897C29" w:rsidP="00B8054A">
            <w:pPr>
              <w:spacing w:after="0" w:line="240" w:lineRule="auto"/>
              <w:rPr>
                <w:rFonts w:ascii="Times New Roman" w:eastAsia="Times New Roman" w:hAnsi="Times New Roman" w:cs="Times New Roman"/>
                <w:color w:val="FF0000"/>
                <w:sz w:val="24"/>
                <w:szCs w:val="24"/>
                <w:lang w:eastAsia="bg-BG"/>
              </w:rPr>
            </w:pPr>
            <w:r w:rsidRPr="0049713A">
              <w:rPr>
                <w:rFonts w:ascii="Times New Roman" w:eastAsia="Times New Roman" w:hAnsi="Times New Roman" w:cs="Times New Roman"/>
                <w:b/>
                <w:sz w:val="28"/>
                <w:szCs w:val="28"/>
                <w:lang w:eastAsia="bg-BG"/>
              </w:rPr>
              <w:t xml:space="preserve">– </w:t>
            </w:r>
            <w:r w:rsidR="00E61295">
              <w:rPr>
                <w:rFonts w:ascii="Times New Roman" w:eastAsia="Times New Roman" w:hAnsi="Times New Roman" w:cs="Times New Roman"/>
                <w:b/>
                <w:sz w:val="28"/>
                <w:szCs w:val="28"/>
                <w:lang w:eastAsia="bg-BG"/>
              </w:rPr>
              <w:t>1,</w:t>
            </w:r>
            <w:r w:rsidR="00B8054A">
              <w:rPr>
                <w:rFonts w:ascii="Times New Roman" w:eastAsia="Times New Roman" w:hAnsi="Times New Roman" w:cs="Times New Roman"/>
                <w:b/>
                <w:sz w:val="28"/>
                <w:szCs w:val="28"/>
                <w:lang w:eastAsia="bg-BG"/>
              </w:rPr>
              <w:t>29</w:t>
            </w:r>
            <w:r w:rsidR="00E61295">
              <w:rPr>
                <w:rFonts w:ascii="Times New Roman" w:eastAsia="Times New Roman" w:hAnsi="Times New Roman" w:cs="Times New Roman"/>
                <w:b/>
                <w:sz w:val="28"/>
                <w:szCs w:val="28"/>
                <w:lang w:eastAsia="bg-BG"/>
              </w:rPr>
              <w:t xml:space="preserve">% </w:t>
            </w:r>
            <w:r w:rsidR="00E61295" w:rsidRPr="00E61295">
              <w:rPr>
                <w:rFonts w:ascii="Times New Roman" w:eastAsia="Times New Roman" w:hAnsi="Times New Roman" w:cs="Times New Roman"/>
                <w:sz w:val="24"/>
                <w:szCs w:val="24"/>
                <w:lang w:eastAsia="bg-BG"/>
              </w:rPr>
              <w:t>(</w:t>
            </w:r>
            <w:r w:rsidR="00B8054A">
              <w:rPr>
                <w:rFonts w:ascii="Times New Roman" w:eastAsia="Times New Roman" w:hAnsi="Times New Roman" w:cs="Times New Roman"/>
                <w:sz w:val="24"/>
                <w:szCs w:val="24"/>
                <w:lang w:eastAsia="bg-BG"/>
              </w:rPr>
              <w:t>1,4</w:t>
            </w:r>
            <w:r w:rsidRPr="00E61295">
              <w:rPr>
                <w:rFonts w:ascii="Times New Roman" w:eastAsia="Times New Roman" w:hAnsi="Times New Roman" w:cs="Times New Roman"/>
                <w:sz w:val="24"/>
                <w:szCs w:val="24"/>
                <w:lang w:eastAsia="bg-BG"/>
              </w:rPr>
              <w:t>%</w:t>
            </w:r>
            <w:r w:rsidR="00E61295">
              <w:rPr>
                <w:rFonts w:ascii="Times New Roman" w:eastAsia="Times New Roman" w:hAnsi="Times New Roman" w:cs="Times New Roman"/>
                <w:sz w:val="24"/>
                <w:szCs w:val="24"/>
                <w:lang w:eastAsia="bg-BG"/>
              </w:rPr>
              <w:t xml:space="preserve"> за 201</w:t>
            </w:r>
            <w:r w:rsidR="00B8054A">
              <w:rPr>
                <w:rFonts w:ascii="Times New Roman" w:eastAsia="Times New Roman" w:hAnsi="Times New Roman" w:cs="Times New Roman"/>
                <w:sz w:val="24"/>
                <w:szCs w:val="24"/>
                <w:lang w:eastAsia="bg-BG"/>
              </w:rPr>
              <w:t>9</w:t>
            </w:r>
            <w:r w:rsidR="00E61295">
              <w:rPr>
                <w:rFonts w:ascii="Times New Roman" w:eastAsia="Times New Roman" w:hAnsi="Times New Roman" w:cs="Times New Roman"/>
                <w:sz w:val="24"/>
                <w:szCs w:val="24"/>
                <w:lang w:eastAsia="bg-BG"/>
              </w:rPr>
              <w:t xml:space="preserve"> г. и </w:t>
            </w:r>
            <w:r w:rsidR="00B8054A">
              <w:rPr>
                <w:rFonts w:ascii="Times New Roman" w:eastAsia="Times New Roman" w:hAnsi="Times New Roman" w:cs="Times New Roman"/>
                <w:sz w:val="24"/>
                <w:szCs w:val="24"/>
                <w:lang w:eastAsia="bg-BG"/>
              </w:rPr>
              <w:t>3,5</w:t>
            </w:r>
            <w:r w:rsidRPr="0049713A">
              <w:rPr>
                <w:rFonts w:ascii="Times New Roman" w:eastAsia="Times New Roman" w:hAnsi="Times New Roman" w:cs="Times New Roman"/>
                <w:sz w:val="24"/>
                <w:szCs w:val="24"/>
                <w:lang w:eastAsia="bg-BG"/>
              </w:rPr>
              <w:t>% за 201</w:t>
            </w:r>
            <w:r w:rsidR="00B8054A">
              <w:rPr>
                <w:rFonts w:ascii="Times New Roman" w:eastAsia="Times New Roman" w:hAnsi="Times New Roman" w:cs="Times New Roman"/>
                <w:sz w:val="24"/>
                <w:szCs w:val="24"/>
                <w:lang w:eastAsia="bg-BG"/>
              </w:rPr>
              <w:t>8</w:t>
            </w:r>
            <w:r w:rsidRPr="0049713A">
              <w:rPr>
                <w:rFonts w:ascii="Times New Roman" w:eastAsia="Times New Roman" w:hAnsi="Times New Roman" w:cs="Times New Roman"/>
                <w:sz w:val="24"/>
                <w:szCs w:val="24"/>
                <w:lang w:eastAsia="bg-BG"/>
              </w:rPr>
              <w:t xml:space="preserve"> г.)</w:t>
            </w:r>
          </w:p>
        </w:tc>
        <w:tc>
          <w:tcPr>
            <w:tcW w:w="4889" w:type="dxa"/>
            <w:shd w:val="clear" w:color="auto" w:fill="D6E3BC" w:themeFill="accent3" w:themeFillTint="66"/>
          </w:tcPr>
          <w:p w14:paraId="6053F2AA" w14:textId="77777777" w:rsidR="00897C29" w:rsidRPr="0049713A" w:rsidRDefault="00897C29" w:rsidP="00D31156">
            <w:pPr>
              <w:spacing w:after="0" w:line="240" w:lineRule="auto"/>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 xml:space="preserve">Върнати дела от съда на прокуратурата спрямо внесените прокурорски актове – </w:t>
            </w:r>
            <w:r w:rsidR="002F6099" w:rsidRPr="002F6099">
              <w:rPr>
                <w:rFonts w:ascii="Times New Roman" w:eastAsia="Times New Roman" w:hAnsi="Times New Roman" w:cs="Times New Roman"/>
                <w:b/>
                <w:sz w:val="28"/>
                <w:szCs w:val="28"/>
                <w:lang w:eastAsia="bg-BG"/>
              </w:rPr>
              <w:t>0%</w:t>
            </w:r>
            <w:r w:rsidR="002F6099">
              <w:rPr>
                <w:rFonts w:ascii="Times New Roman" w:eastAsia="Times New Roman" w:hAnsi="Times New Roman" w:cs="Times New Roman"/>
                <w:sz w:val="24"/>
                <w:szCs w:val="24"/>
                <w:lang w:eastAsia="bg-BG"/>
              </w:rPr>
              <w:t xml:space="preserve"> (</w:t>
            </w:r>
            <w:proofErr w:type="spellStart"/>
            <w:r w:rsidR="00D31156">
              <w:rPr>
                <w:rFonts w:ascii="Times New Roman" w:eastAsia="Times New Roman" w:hAnsi="Times New Roman" w:cs="Times New Roman"/>
                <w:sz w:val="24"/>
                <w:szCs w:val="24"/>
                <w:lang w:eastAsia="bg-BG"/>
              </w:rPr>
              <w:t>0</w:t>
            </w:r>
            <w:r w:rsidRPr="002F6099">
              <w:rPr>
                <w:rFonts w:ascii="Times New Roman" w:eastAsia="Times New Roman" w:hAnsi="Times New Roman" w:cs="Times New Roman"/>
                <w:sz w:val="24"/>
                <w:szCs w:val="24"/>
                <w:lang w:eastAsia="bg-BG"/>
              </w:rPr>
              <w:t>%</w:t>
            </w:r>
            <w:proofErr w:type="spellEnd"/>
            <w:r w:rsidRPr="0049713A">
              <w:rPr>
                <w:rFonts w:ascii="Times New Roman" w:eastAsia="Times New Roman" w:hAnsi="Times New Roman" w:cs="Times New Roman"/>
                <w:sz w:val="24"/>
                <w:szCs w:val="24"/>
                <w:lang w:eastAsia="bg-BG"/>
              </w:rPr>
              <w:t xml:space="preserve"> </w:t>
            </w:r>
            <w:r w:rsidR="002F6099">
              <w:rPr>
                <w:rFonts w:ascii="Times New Roman" w:eastAsia="Times New Roman" w:hAnsi="Times New Roman" w:cs="Times New Roman"/>
                <w:sz w:val="24"/>
                <w:szCs w:val="24"/>
                <w:lang w:eastAsia="bg-BG"/>
              </w:rPr>
              <w:t>за 201</w:t>
            </w:r>
            <w:r w:rsidR="00D31156">
              <w:rPr>
                <w:rFonts w:ascii="Times New Roman" w:eastAsia="Times New Roman" w:hAnsi="Times New Roman" w:cs="Times New Roman"/>
                <w:sz w:val="24"/>
                <w:szCs w:val="24"/>
                <w:lang w:eastAsia="bg-BG"/>
              </w:rPr>
              <w:t>9</w:t>
            </w:r>
            <w:r w:rsidR="002F6099">
              <w:rPr>
                <w:rFonts w:ascii="Times New Roman" w:eastAsia="Times New Roman" w:hAnsi="Times New Roman" w:cs="Times New Roman"/>
                <w:sz w:val="24"/>
                <w:szCs w:val="24"/>
                <w:lang w:eastAsia="bg-BG"/>
              </w:rPr>
              <w:t xml:space="preserve"> г. и </w:t>
            </w:r>
            <w:r w:rsidRPr="0049713A">
              <w:rPr>
                <w:rFonts w:ascii="Times New Roman" w:eastAsia="Times New Roman" w:hAnsi="Times New Roman" w:cs="Times New Roman"/>
                <w:sz w:val="24"/>
                <w:szCs w:val="24"/>
                <w:lang w:eastAsia="bg-BG"/>
              </w:rPr>
              <w:t>0,</w:t>
            </w:r>
            <w:r w:rsidR="00D31156">
              <w:rPr>
                <w:rFonts w:ascii="Times New Roman" w:eastAsia="Times New Roman" w:hAnsi="Times New Roman" w:cs="Times New Roman"/>
                <w:sz w:val="24"/>
                <w:szCs w:val="24"/>
                <w:lang w:eastAsia="bg-BG"/>
              </w:rPr>
              <w:t>16</w:t>
            </w:r>
            <w:r w:rsidRPr="0049713A">
              <w:rPr>
                <w:rFonts w:ascii="Times New Roman" w:eastAsia="Times New Roman" w:hAnsi="Times New Roman" w:cs="Times New Roman"/>
                <w:sz w:val="24"/>
                <w:szCs w:val="24"/>
                <w:lang w:eastAsia="bg-BG"/>
              </w:rPr>
              <w:t>%за 201</w:t>
            </w:r>
            <w:r w:rsidR="00D31156">
              <w:rPr>
                <w:rFonts w:ascii="Times New Roman" w:eastAsia="Times New Roman" w:hAnsi="Times New Roman" w:cs="Times New Roman"/>
                <w:sz w:val="24"/>
                <w:szCs w:val="24"/>
                <w:lang w:eastAsia="bg-BG"/>
              </w:rPr>
              <w:t>8</w:t>
            </w:r>
            <w:r w:rsidRPr="0049713A">
              <w:rPr>
                <w:rFonts w:ascii="Times New Roman" w:eastAsia="Times New Roman" w:hAnsi="Times New Roman" w:cs="Times New Roman"/>
                <w:sz w:val="24"/>
                <w:szCs w:val="24"/>
                <w:lang w:eastAsia="bg-BG"/>
              </w:rPr>
              <w:t xml:space="preserve"> г.)</w:t>
            </w:r>
          </w:p>
        </w:tc>
      </w:tr>
      <w:tr w:rsidR="00897C29" w:rsidRPr="0049713A" w14:paraId="5E1AEB83" w14:textId="77777777" w:rsidTr="00E61295">
        <w:trPr>
          <w:trHeight w:val="526"/>
        </w:trPr>
        <w:tc>
          <w:tcPr>
            <w:tcW w:w="4717" w:type="dxa"/>
          </w:tcPr>
          <w:p w14:paraId="55B7DCEE" w14:textId="77777777" w:rsidR="00897C29" w:rsidRPr="0049713A" w:rsidRDefault="00897C29" w:rsidP="00D31156">
            <w:pPr>
              <w:spacing w:after="0" w:line="240" w:lineRule="auto"/>
              <w:rPr>
                <w:rFonts w:ascii="Times New Roman" w:eastAsia="Times New Roman" w:hAnsi="Times New Roman" w:cs="Times New Roman"/>
                <w:sz w:val="24"/>
                <w:szCs w:val="24"/>
                <w:lang w:eastAsia="bg-BG"/>
              </w:rPr>
            </w:pPr>
            <w:r w:rsidRPr="00E61295">
              <w:rPr>
                <w:rFonts w:ascii="Times New Roman" w:eastAsia="Times New Roman" w:hAnsi="Times New Roman" w:cs="Times New Roman"/>
                <w:b/>
                <w:sz w:val="24"/>
                <w:szCs w:val="24"/>
                <w:lang w:eastAsia="bg-BG"/>
              </w:rPr>
              <w:t>Осъдени и санкционирани лица</w:t>
            </w:r>
            <w:r w:rsidRPr="0049713A">
              <w:rPr>
                <w:rFonts w:ascii="Times New Roman" w:eastAsia="Times New Roman" w:hAnsi="Times New Roman" w:cs="Times New Roman"/>
                <w:sz w:val="24"/>
                <w:szCs w:val="24"/>
                <w:lang w:eastAsia="bg-BG"/>
              </w:rPr>
              <w:t xml:space="preserve"> с влезли в сила съд. актове спрямо всички лица с постановен окончателен съд. акт – </w:t>
            </w:r>
            <w:r w:rsidR="00E61295" w:rsidRPr="00E61295">
              <w:rPr>
                <w:rFonts w:ascii="Times New Roman" w:eastAsia="Times New Roman" w:hAnsi="Times New Roman" w:cs="Times New Roman"/>
                <w:b/>
                <w:sz w:val="28"/>
                <w:szCs w:val="28"/>
                <w:lang w:eastAsia="bg-BG"/>
              </w:rPr>
              <w:t>9</w:t>
            </w:r>
            <w:r w:rsidR="00D31156">
              <w:rPr>
                <w:rFonts w:ascii="Times New Roman" w:eastAsia="Times New Roman" w:hAnsi="Times New Roman" w:cs="Times New Roman"/>
                <w:b/>
                <w:sz w:val="28"/>
                <w:szCs w:val="28"/>
                <w:lang w:eastAsia="bg-BG"/>
              </w:rPr>
              <w:t>8,68</w:t>
            </w:r>
            <w:r w:rsidR="00E61295" w:rsidRPr="00E61295">
              <w:rPr>
                <w:rFonts w:ascii="Times New Roman" w:eastAsia="Times New Roman" w:hAnsi="Times New Roman" w:cs="Times New Roman"/>
                <w:b/>
                <w:sz w:val="28"/>
                <w:szCs w:val="28"/>
                <w:lang w:eastAsia="bg-BG"/>
              </w:rPr>
              <w:t>%</w:t>
            </w:r>
            <w:r w:rsidR="00E61295">
              <w:rPr>
                <w:rFonts w:ascii="Times New Roman" w:eastAsia="Times New Roman" w:hAnsi="Times New Roman" w:cs="Times New Roman"/>
                <w:sz w:val="24"/>
                <w:szCs w:val="24"/>
                <w:lang w:eastAsia="bg-BG"/>
              </w:rPr>
              <w:t xml:space="preserve"> </w:t>
            </w:r>
            <w:r w:rsidR="00E61295" w:rsidRPr="00E61295">
              <w:rPr>
                <w:rFonts w:ascii="Times New Roman" w:eastAsia="Times New Roman" w:hAnsi="Times New Roman" w:cs="Times New Roman"/>
                <w:sz w:val="24"/>
                <w:szCs w:val="24"/>
                <w:lang w:eastAsia="bg-BG"/>
              </w:rPr>
              <w:t>(</w:t>
            </w:r>
            <w:r w:rsidRPr="00E61295">
              <w:rPr>
                <w:rFonts w:ascii="Times New Roman" w:eastAsia="Times New Roman" w:hAnsi="Times New Roman" w:cs="Times New Roman"/>
                <w:sz w:val="24"/>
                <w:szCs w:val="24"/>
                <w:lang w:eastAsia="bg-BG"/>
              </w:rPr>
              <w:t>97</w:t>
            </w:r>
            <w:r w:rsidR="00D31156">
              <w:rPr>
                <w:rFonts w:ascii="Times New Roman" w:eastAsia="Times New Roman" w:hAnsi="Times New Roman" w:cs="Times New Roman"/>
                <w:sz w:val="24"/>
                <w:szCs w:val="24"/>
                <w:lang w:eastAsia="bg-BG"/>
              </w:rPr>
              <w:t>,83</w:t>
            </w:r>
            <w:r w:rsidRPr="00E61295">
              <w:rPr>
                <w:rFonts w:ascii="Times New Roman" w:eastAsia="Times New Roman" w:hAnsi="Times New Roman" w:cs="Times New Roman"/>
                <w:sz w:val="24"/>
                <w:szCs w:val="24"/>
                <w:lang w:eastAsia="bg-BG"/>
              </w:rPr>
              <w:t>%</w:t>
            </w:r>
            <w:r w:rsidRPr="0049713A">
              <w:rPr>
                <w:rFonts w:ascii="Times New Roman" w:eastAsia="Times New Roman" w:hAnsi="Times New Roman" w:cs="Times New Roman"/>
                <w:sz w:val="24"/>
                <w:szCs w:val="24"/>
                <w:lang w:eastAsia="bg-BG"/>
              </w:rPr>
              <w:t xml:space="preserve"> </w:t>
            </w:r>
            <w:r w:rsidR="00E61295">
              <w:rPr>
                <w:rFonts w:ascii="Times New Roman" w:eastAsia="Times New Roman" w:hAnsi="Times New Roman" w:cs="Times New Roman"/>
                <w:sz w:val="24"/>
                <w:szCs w:val="24"/>
                <w:lang w:eastAsia="bg-BG"/>
              </w:rPr>
              <w:t xml:space="preserve">за 2018 г. и </w:t>
            </w:r>
            <w:r w:rsidRPr="0049713A">
              <w:rPr>
                <w:rFonts w:ascii="Times New Roman" w:eastAsia="Times New Roman" w:hAnsi="Times New Roman" w:cs="Times New Roman"/>
                <w:sz w:val="24"/>
                <w:szCs w:val="24"/>
                <w:lang w:eastAsia="bg-BG"/>
              </w:rPr>
              <w:t>96,</w:t>
            </w:r>
            <w:r w:rsidR="00D31156">
              <w:rPr>
                <w:rFonts w:ascii="Times New Roman" w:eastAsia="Times New Roman" w:hAnsi="Times New Roman" w:cs="Times New Roman"/>
                <w:sz w:val="24"/>
                <w:szCs w:val="24"/>
                <w:lang w:eastAsia="bg-BG"/>
              </w:rPr>
              <w:t>7</w:t>
            </w:r>
            <w:r w:rsidRPr="0049713A">
              <w:rPr>
                <w:rFonts w:ascii="Times New Roman" w:eastAsia="Times New Roman" w:hAnsi="Times New Roman" w:cs="Times New Roman"/>
                <w:sz w:val="24"/>
                <w:szCs w:val="24"/>
                <w:lang w:eastAsia="bg-BG"/>
              </w:rPr>
              <w:t>% за 2017 г. )</w:t>
            </w:r>
          </w:p>
        </w:tc>
        <w:tc>
          <w:tcPr>
            <w:tcW w:w="4889" w:type="dxa"/>
            <w:shd w:val="clear" w:color="auto" w:fill="D6E3BC" w:themeFill="accent3" w:themeFillTint="66"/>
          </w:tcPr>
          <w:p w14:paraId="09A37061" w14:textId="77777777" w:rsidR="00897C29" w:rsidRPr="0049713A" w:rsidRDefault="00897C29" w:rsidP="00D31156">
            <w:pPr>
              <w:spacing w:after="0" w:line="240" w:lineRule="auto"/>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Осъдени и санкционирани лица с влезли в сила съдебни актове към всички лица с постановен окончателен съдебен акт –</w:t>
            </w:r>
            <w:r w:rsidRPr="0049713A">
              <w:rPr>
                <w:rFonts w:ascii="Times New Roman" w:eastAsia="Times New Roman" w:hAnsi="Times New Roman" w:cs="Times New Roman"/>
                <w:b/>
                <w:sz w:val="24"/>
                <w:szCs w:val="24"/>
                <w:lang w:eastAsia="bg-BG"/>
              </w:rPr>
              <w:t xml:space="preserve"> </w:t>
            </w:r>
            <w:r w:rsidR="00D31156">
              <w:rPr>
                <w:rFonts w:ascii="Times New Roman" w:eastAsia="Times New Roman" w:hAnsi="Times New Roman" w:cs="Times New Roman"/>
                <w:b/>
                <w:sz w:val="28"/>
                <w:szCs w:val="28"/>
                <w:lang w:eastAsia="bg-BG"/>
              </w:rPr>
              <w:t>14,6</w:t>
            </w:r>
            <w:r w:rsidR="002F6099" w:rsidRPr="002F6099">
              <w:rPr>
                <w:rFonts w:ascii="Times New Roman" w:eastAsia="Times New Roman" w:hAnsi="Times New Roman" w:cs="Times New Roman"/>
                <w:b/>
                <w:sz w:val="28"/>
                <w:szCs w:val="28"/>
                <w:lang w:eastAsia="bg-BG"/>
              </w:rPr>
              <w:t>%</w:t>
            </w:r>
            <w:r w:rsidR="002F6099">
              <w:rPr>
                <w:rFonts w:ascii="Times New Roman" w:eastAsia="Times New Roman" w:hAnsi="Times New Roman" w:cs="Times New Roman"/>
                <w:b/>
                <w:sz w:val="24"/>
                <w:szCs w:val="24"/>
                <w:lang w:eastAsia="bg-BG"/>
              </w:rPr>
              <w:t xml:space="preserve"> </w:t>
            </w:r>
            <w:r w:rsidR="002F6099" w:rsidRPr="002F6099">
              <w:rPr>
                <w:rFonts w:ascii="Times New Roman" w:eastAsia="Times New Roman" w:hAnsi="Times New Roman" w:cs="Times New Roman"/>
                <w:sz w:val="24"/>
                <w:szCs w:val="24"/>
                <w:lang w:eastAsia="bg-BG"/>
              </w:rPr>
              <w:t>(</w:t>
            </w:r>
            <w:r w:rsidRPr="002F6099">
              <w:rPr>
                <w:rFonts w:ascii="Times New Roman" w:eastAsia="Times New Roman" w:hAnsi="Times New Roman" w:cs="Times New Roman"/>
                <w:sz w:val="24"/>
                <w:szCs w:val="24"/>
                <w:lang w:eastAsia="bg-BG"/>
              </w:rPr>
              <w:t>14,</w:t>
            </w:r>
            <w:r w:rsidR="00D31156">
              <w:rPr>
                <w:rFonts w:ascii="Times New Roman" w:eastAsia="Times New Roman" w:hAnsi="Times New Roman" w:cs="Times New Roman"/>
                <w:sz w:val="24"/>
                <w:szCs w:val="24"/>
                <w:lang w:eastAsia="bg-BG"/>
              </w:rPr>
              <w:t>4</w:t>
            </w:r>
            <w:r w:rsidRPr="002F6099">
              <w:rPr>
                <w:rFonts w:ascii="Times New Roman" w:eastAsia="Times New Roman" w:hAnsi="Times New Roman" w:cs="Times New Roman"/>
                <w:sz w:val="24"/>
                <w:szCs w:val="24"/>
                <w:lang w:eastAsia="bg-BG"/>
              </w:rPr>
              <w:t xml:space="preserve">% </w:t>
            </w:r>
            <w:r w:rsidR="002F6099" w:rsidRPr="002F6099">
              <w:rPr>
                <w:rFonts w:ascii="Times New Roman" w:eastAsia="Times New Roman" w:hAnsi="Times New Roman" w:cs="Times New Roman"/>
                <w:sz w:val="24"/>
                <w:szCs w:val="24"/>
                <w:lang w:eastAsia="bg-BG"/>
              </w:rPr>
              <w:t>за 2018 г. и</w:t>
            </w:r>
            <w:r w:rsidR="002F6099">
              <w:rPr>
                <w:rFonts w:ascii="Times New Roman" w:eastAsia="Times New Roman" w:hAnsi="Times New Roman" w:cs="Times New Roman"/>
                <w:b/>
                <w:sz w:val="24"/>
                <w:szCs w:val="24"/>
                <w:lang w:eastAsia="bg-BG"/>
              </w:rPr>
              <w:t xml:space="preserve"> </w:t>
            </w:r>
            <w:r w:rsidRPr="0049713A">
              <w:rPr>
                <w:rFonts w:ascii="Times New Roman" w:eastAsia="Times New Roman" w:hAnsi="Times New Roman" w:cs="Times New Roman"/>
                <w:sz w:val="24"/>
                <w:szCs w:val="24"/>
                <w:lang w:eastAsia="bg-BG"/>
              </w:rPr>
              <w:t>1</w:t>
            </w:r>
            <w:r w:rsidR="00D31156">
              <w:rPr>
                <w:rFonts w:ascii="Times New Roman" w:eastAsia="Times New Roman" w:hAnsi="Times New Roman" w:cs="Times New Roman"/>
                <w:sz w:val="24"/>
                <w:szCs w:val="24"/>
                <w:lang w:eastAsia="bg-BG"/>
              </w:rPr>
              <w:t>4</w:t>
            </w:r>
            <w:r w:rsidRPr="0049713A">
              <w:rPr>
                <w:rFonts w:ascii="Times New Roman" w:eastAsia="Times New Roman" w:hAnsi="Times New Roman" w:cs="Times New Roman"/>
                <w:sz w:val="24"/>
                <w:szCs w:val="24"/>
                <w:lang w:eastAsia="bg-BG"/>
              </w:rPr>
              <w:t>,</w:t>
            </w:r>
            <w:r w:rsidR="00D31156">
              <w:rPr>
                <w:rFonts w:ascii="Times New Roman" w:eastAsia="Times New Roman" w:hAnsi="Times New Roman" w:cs="Times New Roman"/>
                <w:sz w:val="24"/>
                <w:szCs w:val="24"/>
                <w:lang w:eastAsia="bg-BG"/>
              </w:rPr>
              <w:t>5</w:t>
            </w:r>
            <w:r w:rsidRPr="0049713A">
              <w:rPr>
                <w:rFonts w:ascii="Times New Roman" w:eastAsia="Times New Roman" w:hAnsi="Times New Roman" w:cs="Times New Roman"/>
                <w:sz w:val="24"/>
                <w:szCs w:val="24"/>
                <w:lang w:eastAsia="bg-BG"/>
              </w:rPr>
              <w:t xml:space="preserve"> % за 2017 г.)</w:t>
            </w:r>
          </w:p>
        </w:tc>
      </w:tr>
      <w:tr w:rsidR="00897C29" w:rsidRPr="0049713A" w14:paraId="2FB2CFEE" w14:textId="77777777" w:rsidTr="00E61295">
        <w:trPr>
          <w:trHeight w:val="526"/>
        </w:trPr>
        <w:tc>
          <w:tcPr>
            <w:tcW w:w="4717" w:type="dxa"/>
          </w:tcPr>
          <w:p w14:paraId="49C9FC39" w14:textId="77777777" w:rsidR="00897C29" w:rsidRPr="0049713A" w:rsidRDefault="00897C29" w:rsidP="00B3088A">
            <w:pPr>
              <w:spacing w:after="0" w:line="240" w:lineRule="auto"/>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 xml:space="preserve">Оправдани лица с влезли в сила съд. актове спрямо всички лица с постановен окончателен съд. акт – </w:t>
            </w:r>
            <w:r w:rsidR="00D31156">
              <w:rPr>
                <w:rFonts w:ascii="Times New Roman" w:eastAsia="Times New Roman" w:hAnsi="Times New Roman" w:cs="Times New Roman"/>
                <w:b/>
                <w:sz w:val="28"/>
                <w:szCs w:val="28"/>
                <w:lang w:eastAsia="bg-BG"/>
              </w:rPr>
              <w:t>1,3</w:t>
            </w:r>
            <w:r w:rsidR="00E61295" w:rsidRPr="00E61295">
              <w:rPr>
                <w:rFonts w:ascii="Times New Roman" w:eastAsia="Times New Roman" w:hAnsi="Times New Roman" w:cs="Times New Roman"/>
                <w:b/>
                <w:sz w:val="28"/>
                <w:szCs w:val="28"/>
                <w:lang w:eastAsia="bg-BG"/>
              </w:rPr>
              <w:t xml:space="preserve">% </w:t>
            </w:r>
            <w:r w:rsidR="00E61295">
              <w:rPr>
                <w:rFonts w:ascii="Times New Roman" w:eastAsia="Times New Roman" w:hAnsi="Times New Roman" w:cs="Times New Roman"/>
                <w:sz w:val="24"/>
                <w:szCs w:val="24"/>
                <w:lang w:eastAsia="bg-BG"/>
              </w:rPr>
              <w:t>(</w:t>
            </w:r>
            <w:r w:rsidR="00D31156">
              <w:rPr>
                <w:rFonts w:ascii="Times New Roman" w:eastAsia="Times New Roman" w:hAnsi="Times New Roman" w:cs="Times New Roman"/>
                <w:sz w:val="24"/>
                <w:szCs w:val="24"/>
                <w:lang w:eastAsia="bg-BG"/>
              </w:rPr>
              <w:t>2,1</w:t>
            </w:r>
            <w:r w:rsidR="00B3088A">
              <w:rPr>
                <w:rFonts w:ascii="Times New Roman" w:eastAsia="Times New Roman" w:hAnsi="Times New Roman" w:cs="Times New Roman"/>
                <w:sz w:val="24"/>
                <w:szCs w:val="24"/>
                <w:lang w:eastAsia="bg-BG"/>
              </w:rPr>
              <w:t>5</w:t>
            </w:r>
            <w:r w:rsidRPr="00E61295">
              <w:rPr>
                <w:rFonts w:ascii="Times New Roman" w:eastAsia="Times New Roman" w:hAnsi="Times New Roman" w:cs="Times New Roman"/>
                <w:sz w:val="24"/>
                <w:szCs w:val="24"/>
                <w:lang w:eastAsia="bg-BG"/>
              </w:rPr>
              <w:t>%</w:t>
            </w:r>
            <w:r w:rsidRPr="0049713A">
              <w:rPr>
                <w:rFonts w:ascii="Times New Roman" w:eastAsia="Times New Roman" w:hAnsi="Times New Roman" w:cs="Times New Roman"/>
                <w:sz w:val="24"/>
                <w:szCs w:val="24"/>
                <w:lang w:eastAsia="bg-BG"/>
              </w:rPr>
              <w:t xml:space="preserve"> </w:t>
            </w:r>
            <w:r w:rsidR="00E61295">
              <w:rPr>
                <w:rFonts w:ascii="Times New Roman" w:eastAsia="Times New Roman" w:hAnsi="Times New Roman" w:cs="Times New Roman"/>
                <w:sz w:val="24"/>
                <w:szCs w:val="24"/>
                <w:lang w:eastAsia="bg-BG"/>
              </w:rPr>
              <w:t>за 201</w:t>
            </w:r>
            <w:r w:rsidR="00D31156">
              <w:rPr>
                <w:rFonts w:ascii="Times New Roman" w:eastAsia="Times New Roman" w:hAnsi="Times New Roman" w:cs="Times New Roman"/>
                <w:sz w:val="24"/>
                <w:szCs w:val="24"/>
                <w:lang w:eastAsia="bg-BG"/>
              </w:rPr>
              <w:t>9</w:t>
            </w:r>
            <w:r w:rsidR="00E61295">
              <w:rPr>
                <w:rFonts w:ascii="Times New Roman" w:eastAsia="Times New Roman" w:hAnsi="Times New Roman" w:cs="Times New Roman"/>
                <w:sz w:val="24"/>
                <w:szCs w:val="24"/>
                <w:lang w:eastAsia="bg-BG"/>
              </w:rPr>
              <w:t xml:space="preserve"> г. и 3,</w:t>
            </w:r>
            <w:r w:rsidR="00D31156">
              <w:rPr>
                <w:rFonts w:ascii="Times New Roman" w:eastAsia="Times New Roman" w:hAnsi="Times New Roman" w:cs="Times New Roman"/>
                <w:sz w:val="24"/>
                <w:szCs w:val="24"/>
                <w:lang w:eastAsia="bg-BG"/>
              </w:rPr>
              <w:t>2</w:t>
            </w:r>
            <w:r w:rsidR="00E61295">
              <w:rPr>
                <w:rFonts w:ascii="Times New Roman" w:eastAsia="Times New Roman" w:hAnsi="Times New Roman" w:cs="Times New Roman"/>
                <w:sz w:val="24"/>
                <w:szCs w:val="24"/>
                <w:lang w:eastAsia="bg-BG"/>
              </w:rPr>
              <w:t>% за 201</w:t>
            </w:r>
            <w:r w:rsidR="00D31156">
              <w:rPr>
                <w:rFonts w:ascii="Times New Roman" w:eastAsia="Times New Roman" w:hAnsi="Times New Roman" w:cs="Times New Roman"/>
                <w:sz w:val="24"/>
                <w:szCs w:val="24"/>
                <w:lang w:eastAsia="bg-BG"/>
              </w:rPr>
              <w:t>8</w:t>
            </w:r>
            <w:r w:rsidR="00E61295">
              <w:rPr>
                <w:rFonts w:ascii="Times New Roman" w:eastAsia="Times New Roman" w:hAnsi="Times New Roman" w:cs="Times New Roman"/>
                <w:sz w:val="24"/>
                <w:szCs w:val="24"/>
                <w:lang w:eastAsia="bg-BG"/>
              </w:rPr>
              <w:t xml:space="preserve"> г.</w:t>
            </w:r>
            <w:r w:rsidRPr="0049713A">
              <w:rPr>
                <w:rFonts w:ascii="Times New Roman" w:eastAsia="Times New Roman" w:hAnsi="Times New Roman" w:cs="Times New Roman"/>
                <w:sz w:val="24"/>
                <w:szCs w:val="24"/>
                <w:lang w:eastAsia="bg-BG"/>
              </w:rPr>
              <w:t>)</w:t>
            </w:r>
          </w:p>
        </w:tc>
        <w:tc>
          <w:tcPr>
            <w:tcW w:w="4889" w:type="dxa"/>
            <w:shd w:val="clear" w:color="auto" w:fill="D6E3BC" w:themeFill="accent3" w:themeFillTint="66"/>
          </w:tcPr>
          <w:p w14:paraId="64DDE54E" w14:textId="77777777" w:rsidR="00897C29" w:rsidRPr="0049713A" w:rsidRDefault="00897C29" w:rsidP="009A7296">
            <w:pPr>
              <w:spacing w:after="0" w:line="240" w:lineRule="auto"/>
              <w:rPr>
                <w:rFonts w:ascii="Times New Roman" w:eastAsia="Times New Roman" w:hAnsi="Times New Roman" w:cs="Times New Roman"/>
                <w:sz w:val="24"/>
                <w:szCs w:val="24"/>
                <w:lang w:eastAsia="bg-BG"/>
              </w:rPr>
            </w:pPr>
            <w:r w:rsidRPr="0049713A">
              <w:rPr>
                <w:rFonts w:ascii="Times New Roman" w:eastAsia="Times New Roman" w:hAnsi="Times New Roman" w:cs="Times New Roman"/>
                <w:sz w:val="24"/>
                <w:szCs w:val="24"/>
                <w:lang w:eastAsia="bg-BG"/>
              </w:rPr>
              <w:t xml:space="preserve">Оправдани лица с влезли в сила съд. актове към всички лица с постановен окончателен съдебен акт – </w:t>
            </w:r>
            <w:r w:rsidR="009A7296">
              <w:rPr>
                <w:rFonts w:ascii="Times New Roman" w:eastAsia="Times New Roman" w:hAnsi="Times New Roman" w:cs="Times New Roman"/>
                <w:b/>
                <w:sz w:val="28"/>
                <w:szCs w:val="28"/>
                <w:lang w:eastAsia="bg-BG"/>
              </w:rPr>
              <w:t>0,26</w:t>
            </w:r>
            <w:r w:rsidR="002F6099" w:rsidRPr="002F6099">
              <w:rPr>
                <w:rFonts w:ascii="Times New Roman" w:eastAsia="Times New Roman" w:hAnsi="Times New Roman" w:cs="Times New Roman"/>
                <w:b/>
                <w:sz w:val="28"/>
                <w:szCs w:val="28"/>
                <w:lang w:eastAsia="bg-BG"/>
              </w:rPr>
              <w:t>%</w:t>
            </w:r>
            <w:r w:rsidR="002F6099">
              <w:rPr>
                <w:rFonts w:ascii="Times New Roman" w:eastAsia="Times New Roman" w:hAnsi="Times New Roman" w:cs="Times New Roman"/>
                <w:sz w:val="24"/>
                <w:szCs w:val="24"/>
                <w:lang w:eastAsia="bg-BG"/>
              </w:rPr>
              <w:t xml:space="preserve"> </w:t>
            </w:r>
            <w:r w:rsidR="002F6099" w:rsidRPr="002F6099">
              <w:rPr>
                <w:rFonts w:ascii="Times New Roman" w:eastAsia="Times New Roman" w:hAnsi="Times New Roman" w:cs="Times New Roman"/>
                <w:sz w:val="24"/>
                <w:szCs w:val="24"/>
                <w:lang w:eastAsia="bg-BG"/>
              </w:rPr>
              <w:t>(</w:t>
            </w:r>
            <w:r w:rsidR="00D31156">
              <w:rPr>
                <w:rFonts w:ascii="Times New Roman" w:eastAsia="Times New Roman" w:hAnsi="Times New Roman" w:cs="Times New Roman"/>
                <w:sz w:val="24"/>
                <w:szCs w:val="24"/>
                <w:lang w:eastAsia="bg-BG"/>
              </w:rPr>
              <w:t>0,7</w:t>
            </w:r>
            <w:r w:rsidRPr="002F6099">
              <w:rPr>
                <w:rFonts w:ascii="Times New Roman" w:eastAsia="Times New Roman" w:hAnsi="Times New Roman" w:cs="Times New Roman"/>
                <w:sz w:val="24"/>
                <w:szCs w:val="24"/>
                <w:lang w:eastAsia="bg-BG"/>
              </w:rPr>
              <w:t xml:space="preserve">% </w:t>
            </w:r>
            <w:r w:rsidR="00D31156">
              <w:rPr>
                <w:rFonts w:ascii="Times New Roman" w:eastAsia="Times New Roman" w:hAnsi="Times New Roman" w:cs="Times New Roman"/>
                <w:sz w:val="24"/>
                <w:szCs w:val="24"/>
                <w:lang w:eastAsia="bg-BG"/>
              </w:rPr>
              <w:t>за 2019</w:t>
            </w:r>
            <w:r w:rsidR="002F6099" w:rsidRPr="002F6099">
              <w:rPr>
                <w:rFonts w:ascii="Times New Roman" w:eastAsia="Times New Roman" w:hAnsi="Times New Roman" w:cs="Times New Roman"/>
                <w:sz w:val="24"/>
                <w:szCs w:val="24"/>
                <w:lang w:eastAsia="bg-BG"/>
              </w:rPr>
              <w:t xml:space="preserve"> г. и </w:t>
            </w:r>
            <w:r w:rsidRPr="002F6099">
              <w:rPr>
                <w:rFonts w:ascii="Times New Roman" w:eastAsia="Times New Roman" w:hAnsi="Times New Roman" w:cs="Times New Roman"/>
                <w:sz w:val="24"/>
                <w:szCs w:val="24"/>
                <w:lang w:eastAsia="bg-BG"/>
              </w:rPr>
              <w:t>1</w:t>
            </w:r>
            <w:r w:rsidR="00D31156">
              <w:rPr>
                <w:rFonts w:ascii="Times New Roman" w:eastAsia="Times New Roman" w:hAnsi="Times New Roman" w:cs="Times New Roman"/>
                <w:sz w:val="24"/>
                <w:szCs w:val="24"/>
                <w:lang w:eastAsia="bg-BG"/>
              </w:rPr>
              <w:t>,2% за 2018</w:t>
            </w:r>
            <w:r w:rsidRPr="002F6099">
              <w:rPr>
                <w:rFonts w:ascii="Times New Roman" w:eastAsia="Times New Roman" w:hAnsi="Times New Roman" w:cs="Times New Roman"/>
                <w:sz w:val="24"/>
                <w:szCs w:val="24"/>
                <w:lang w:eastAsia="bg-BG"/>
              </w:rPr>
              <w:t xml:space="preserve"> г.)</w:t>
            </w:r>
          </w:p>
        </w:tc>
      </w:tr>
    </w:tbl>
    <w:p w14:paraId="79DFBB31" w14:textId="77777777" w:rsidR="00897C29" w:rsidRPr="0049713A" w:rsidRDefault="00897C29" w:rsidP="00897C29">
      <w:pPr>
        <w:spacing w:after="0" w:line="240" w:lineRule="auto"/>
        <w:ind w:firstLine="709"/>
        <w:jc w:val="both"/>
        <w:rPr>
          <w:rFonts w:ascii="Times New Roman" w:eastAsia="Times New Roman" w:hAnsi="Times New Roman" w:cs="Times New Roman"/>
          <w:b/>
          <w:bCs/>
          <w:i/>
          <w:color w:val="000000"/>
          <w:sz w:val="24"/>
          <w:szCs w:val="24"/>
          <w:lang w:eastAsia="bg-BG"/>
        </w:rPr>
      </w:pPr>
    </w:p>
    <w:p w14:paraId="171D4FEC" w14:textId="77777777" w:rsidR="00897C29" w:rsidRPr="007A209C" w:rsidRDefault="00897C29" w:rsidP="007A209C">
      <w:pPr>
        <w:ind w:firstLine="708"/>
        <w:rPr>
          <w:rFonts w:ascii="Times New Roman" w:hAnsi="Times New Roman" w:cs="Times New Roman"/>
          <w:b/>
          <w:i/>
          <w:sz w:val="28"/>
          <w:szCs w:val="28"/>
          <w:u w:val="single"/>
        </w:rPr>
      </w:pPr>
      <w:r w:rsidRPr="007A209C">
        <w:rPr>
          <w:rFonts w:ascii="Times New Roman" w:hAnsi="Times New Roman" w:cs="Times New Roman"/>
          <w:b/>
          <w:i/>
          <w:sz w:val="28"/>
          <w:szCs w:val="28"/>
          <w:u w:val="single"/>
        </w:rPr>
        <w:t>1.4. Резултатност по основни показатели:</w:t>
      </w:r>
    </w:p>
    <w:p w14:paraId="5A8FD3CB"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Обобщението на резултатността в работата на разследващите органи и прокурорите е представено по следните общи показатели: наблюдавани и решени преписки от прокурор; наблюдавани от прокурор досъдебни производства и приключените от тях дела; решени дела от прокурорите спрямо наблюдаваните дела; внесени в съда прокурорски актове спрямо решените дела; върнати дела от съда на прокуратурата спрямо внесените прокурорски актове; осъдени и оправдани лица с влезли в сила съдебни актове, поотделно всяка от двете категории, съпоставена спрямо всички лица с постановен окончателен акт на съда; относителен дял на оправдателните присъди и решения сп</w:t>
      </w:r>
      <w:r w:rsidR="009A7296">
        <w:rPr>
          <w:rFonts w:ascii="Times New Roman" w:eastAsia="Times New Roman" w:hAnsi="Times New Roman" w:cs="Times New Roman"/>
          <w:sz w:val="28"/>
          <w:szCs w:val="28"/>
          <w:lang w:eastAsia="bg-BG"/>
        </w:rPr>
        <w:t>рямо всички решени от съда дела</w:t>
      </w:r>
      <w:r w:rsidRPr="0049713A">
        <w:rPr>
          <w:rFonts w:ascii="Times New Roman" w:eastAsiaTheme="majorEastAsia" w:hAnsi="Times New Roman" w:cs="Times New Roman"/>
          <w:sz w:val="32"/>
          <w:szCs w:val="32"/>
          <w:vertAlign w:val="superscript"/>
        </w:rPr>
        <w:footnoteReference w:id="1"/>
      </w:r>
      <w:r w:rsidRPr="0049713A">
        <w:rPr>
          <w:rFonts w:ascii="Times New Roman" w:eastAsia="Times New Roman" w:hAnsi="Times New Roman" w:cs="Times New Roman"/>
          <w:sz w:val="28"/>
          <w:szCs w:val="28"/>
          <w:lang w:eastAsia="bg-BG"/>
        </w:rPr>
        <w:t>.</w:t>
      </w:r>
    </w:p>
    <w:p w14:paraId="5ABD0263"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p>
    <w:p w14:paraId="20118288" w14:textId="77777777" w:rsidR="00897C29" w:rsidRPr="007A209C" w:rsidRDefault="00897C29" w:rsidP="007A209C">
      <w:pPr>
        <w:ind w:firstLine="708"/>
        <w:rPr>
          <w:rFonts w:ascii="Times New Roman" w:hAnsi="Times New Roman" w:cs="Times New Roman"/>
          <w:b/>
          <w:i/>
          <w:sz w:val="28"/>
          <w:szCs w:val="28"/>
          <w:u w:val="single"/>
        </w:rPr>
      </w:pPr>
      <w:r w:rsidRPr="007A209C">
        <w:rPr>
          <w:rFonts w:ascii="Times New Roman" w:hAnsi="Times New Roman" w:cs="Times New Roman"/>
          <w:b/>
          <w:i/>
          <w:sz w:val="28"/>
          <w:szCs w:val="28"/>
          <w:u w:val="single"/>
        </w:rPr>
        <w:t>1.5. Тенденции в противодействието на престъпността през периода от 201</w:t>
      </w:r>
      <w:r w:rsidR="009A7296" w:rsidRPr="007A209C">
        <w:rPr>
          <w:rFonts w:ascii="Times New Roman" w:hAnsi="Times New Roman" w:cs="Times New Roman"/>
          <w:b/>
          <w:i/>
          <w:sz w:val="28"/>
          <w:szCs w:val="28"/>
          <w:u w:val="single"/>
        </w:rPr>
        <w:t>8</w:t>
      </w:r>
      <w:r w:rsidR="002F6099" w:rsidRPr="007A209C">
        <w:rPr>
          <w:rFonts w:ascii="Times New Roman" w:hAnsi="Times New Roman" w:cs="Times New Roman"/>
          <w:b/>
          <w:i/>
          <w:sz w:val="28"/>
          <w:szCs w:val="28"/>
          <w:u w:val="single"/>
        </w:rPr>
        <w:t xml:space="preserve"> до 20</w:t>
      </w:r>
      <w:r w:rsidR="009A7296" w:rsidRPr="007A209C">
        <w:rPr>
          <w:rFonts w:ascii="Times New Roman" w:hAnsi="Times New Roman" w:cs="Times New Roman"/>
          <w:b/>
          <w:i/>
          <w:sz w:val="28"/>
          <w:szCs w:val="28"/>
          <w:u w:val="single"/>
        </w:rPr>
        <w:t>20</w:t>
      </w:r>
      <w:r w:rsidRPr="007A209C">
        <w:rPr>
          <w:rFonts w:ascii="Times New Roman" w:hAnsi="Times New Roman" w:cs="Times New Roman"/>
          <w:b/>
          <w:i/>
          <w:sz w:val="28"/>
          <w:szCs w:val="28"/>
          <w:u w:val="single"/>
        </w:rPr>
        <w:t xml:space="preserve"> г.: </w:t>
      </w:r>
    </w:p>
    <w:p w14:paraId="5AC96AD4"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В резултат на представените в </w:t>
      </w:r>
      <w:r w:rsidR="00DC72F0">
        <w:rPr>
          <w:rFonts w:ascii="Times New Roman" w:eastAsia="Times New Roman" w:hAnsi="Times New Roman" w:cs="Times New Roman"/>
          <w:sz w:val="28"/>
          <w:szCs w:val="28"/>
          <w:lang w:eastAsia="bg-BG"/>
        </w:rPr>
        <w:t xml:space="preserve">статистическите </w:t>
      </w:r>
      <w:r w:rsidRPr="0049713A">
        <w:rPr>
          <w:rFonts w:ascii="Times New Roman" w:eastAsia="Times New Roman" w:hAnsi="Times New Roman" w:cs="Times New Roman"/>
          <w:sz w:val="28"/>
          <w:szCs w:val="28"/>
          <w:lang w:eastAsia="bg-BG"/>
        </w:rPr>
        <w:t xml:space="preserve">таблици стойности за всички досъдебни производства и за тези, образувани за престъпления, съставляващи особен обществен интерес, са установени следните тенденции в противодействието на престъпността: </w:t>
      </w:r>
    </w:p>
    <w:p w14:paraId="7C143588"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u w:val="single"/>
          <w:lang w:eastAsia="bg-BG"/>
        </w:rPr>
      </w:pPr>
      <w:r w:rsidRPr="0049713A">
        <w:rPr>
          <w:rFonts w:ascii="Times New Roman" w:eastAsia="Times New Roman" w:hAnsi="Times New Roman" w:cs="Times New Roman"/>
          <w:bCs/>
          <w:sz w:val="28"/>
          <w:szCs w:val="28"/>
          <w:u w:val="single"/>
          <w:lang w:eastAsia="bg-BG"/>
        </w:rPr>
        <w:t xml:space="preserve">За всички досъдебни производства: </w:t>
      </w:r>
    </w:p>
    <w:p w14:paraId="2E569F8A"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lastRenderedPageBreak/>
        <w:t>Наблюдава се</w:t>
      </w:r>
      <w:r w:rsidR="00977E31">
        <w:rPr>
          <w:rFonts w:ascii="Times New Roman" w:eastAsia="Times New Roman" w:hAnsi="Times New Roman" w:cs="Times New Roman"/>
          <w:sz w:val="28"/>
          <w:szCs w:val="28"/>
          <w:lang w:eastAsia="bg-BG"/>
        </w:rPr>
        <w:t xml:space="preserve"> </w:t>
      </w:r>
      <w:r w:rsidRPr="0049713A">
        <w:rPr>
          <w:rFonts w:ascii="Times New Roman" w:eastAsia="Times New Roman" w:hAnsi="Times New Roman" w:cs="Times New Roman"/>
          <w:sz w:val="28"/>
          <w:szCs w:val="28"/>
          <w:lang w:eastAsia="bg-BG"/>
        </w:rPr>
        <w:t xml:space="preserve">намаление на броя на </w:t>
      </w:r>
      <w:r w:rsidRPr="0049713A">
        <w:rPr>
          <w:rFonts w:ascii="Times New Roman" w:eastAsia="Times New Roman" w:hAnsi="Times New Roman" w:cs="Times New Roman"/>
          <w:bCs/>
          <w:sz w:val="28"/>
          <w:szCs w:val="28"/>
          <w:lang w:eastAsia="bg-BG"/>
        </w:rPr>
        <w:t xml:space="preserve">новообразуваните производства </w:t>
      </w:r>
      <w:r w:rsidRPr="0049713A">
        <w:rPr>
          <w:rFonts w:ascii="Times New Roman" w:eastAsia="Times New Roman" w:hAnsi="Times New Roman" w:cs="Times New Roman"/>
          <w:sz w:val="28"/>
          <w:szCs w:val="28"/>
          <w:lang w:eastAsia="bg-BG"/>
        </w:rPr>
        <w:t xml:space="preserve">спрямо </w:t>
      </w:r>
      <w:r w:rsidR="00DC72F0">
        <w:rPr>
          <w:rFonts w:ascii="Times New Roman" w:eastAsia="Times New Roman" w:hAnsi="Times New Roman" w:cs="Times New Roman"/>
          <w:sz w:val="28"/>
          <w:szCs w:val="28"/>
          <w:lang w:eastAsia="bg-BG"/>
        </w:rPr>
        <w:t>201</w:t>
      </w:r>
      <w:r w:rsidR="009A7296">
        <w:rPr>
          <w:rFonts w:ascii="Times New Roman" w:eastAsia="Times New Roman" w:hAnsi="Times New Roman" w:cs="Times New Roman"/>
          <w:sz w:val="28"/>
          <w:szCs w:val="28"/>
          <w:lang w:eastAsia="bg-BG"/>
        </w:rPr>
        <w:t>9</w:t>
      </w:r>
      <w:r w:rsidR="00DC72F0">
        <w:rPr>
          <w:rFonts w:ascii="Times New Roman" w:eastAsia="Times New Roman" w:hAnsi="Times New Roman" w:cs="Times New Roman"/>
          <w:sz w:val="28"/>
          <w:szCs w:val="28"/>
          <w:lang w:eastAsia="bg-BG"/>
        </w:rPr>
        <w:t xml:space="preserve"> г. с </w:t>
      </w:r>
      <w:r w:rsidR="009A7296">
        <w:rPr>
          <w:rFonts w:ascii="Times New Roman" w:eastAsia="Times New Roman" w:hAnsi="Times New Roman" w:cs="Times New Roman"/>
          <w:sz w:val="28"/>
          <w:szCs w:val="28"/>
          <w:lang w:eastAsia="bg-BG"/>
        </w:rPr>
        <w:t>4,3</w:t>
      </w:r>
      <w:r w:rsidR="00DC72F0">
        <w:rPr>
          <w:rFonts w:ascii="Times New Roman" w:eastAsia="Times New Roman" w:hAnsi="Times New Roman" w:cs="Times New Roman"/>
          <w:sz w:val="28"/>
          <w:szCs w:val="28"/>
          <w:lang w:eastAsia="bg-BG"/>
        </w:rPr>
        <w:t xml:space="preserve">% и с </w:t>
      </w:r>
      <w:r w:rsidR="009A7296">
        <w:rPr>
          <w:rFonts w:ascii="Times New Roman" w:eastAsia="Times New Roman" w:hAnsi="Times New Roman" w:cs="Times New Roman"/>
          <w:sz w:val="28"/>
          <w:szCs w:val="28"/>
          <w:lang w:eastAsia="bg-BG"/>
        </w:rPr>
        <w:t>6,2</w:t>
      </w:r>
      <w:r w:rsidR="00DC72F0">
        <w:rPr>
          <w:rFonts w:ascii="Times New Roman" w:eastAsia="Times New Roman" w:hAnsi="Times New Roman" w:cs="Times New Roman"/>
          <w:sz w:val="28"/>
          <w:szCs w:val="28"/>
          <w:lang w:eastAsia="bg-BG"/>
        </w:rPr>
        <w:t>% спрямо 201</w:t>
      </w:r>
      <w:r w:rsidR="007E0E69">
        <w:rPr>
          <w:rFonts w:ascii="Times New Roman" w:eastAsia="Times New Roman" w:hAnsi="Times New Roman" w:cs="Times New Roman"/>
          <w:sz w:val="28"/>
          <w:szCs w:val="28"/>
          <w:lang w:eastAsia="bg-BG"/>
        </w:rPr>
        <w:t>8</w:t>
      </w:r>
      <w:r w:rsidR="00DC72F0">
        <w:rPr>
          <w:rFonts w:ascii="Times New Roman" w:eastAsia="Times New Roman" w:hAnsi="Times New Roman" w:cs="Times New Roman"/>
          <w:sz w:val="28"/>
          <w:szCs w:val="28"/>
          <w:lang w:eastAsia="bg-BG"/>
        </w:rPr>
        <w:t xml:space="preserve"> г.</w:t>
      </w:r>
      <w:r w:rsidR="008462B6">
        <w:rPr>
          <w:rFonts w:ascii="Times New Roman" w:eastAsia="Times New Roman" w:hAnsi="Times New Roman" w:cs="Times New Roman"/>
          <w:sz w:val="28"/>
          <w:szCs w:val="28"/>
          <w:lang w:eastAsia="bg-BG"/>
        </w:rPr>
        <w:t>, но с оглед процентите е налице стабилност в показателите в сравнение с предходните години.</w:t>
      </w:r>
    </w:p>
    <w:p w14:paraId="4C3331CC" w14:textId="77777777" w:rsidR="00977E31"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r w:rsidRPr="0049713A">
        <w:rPr>
          <w:rFonts w:ascii="Times New Roman" w:eastAsia="Times New Roman" w:hAnsi="Times New Roman" w:cs="Times New Roman"/>
          <w:color w:val="000000"/>
          <w:sz w:val="28"/>
          <w:szCs w:val="28"/>
          <w:lang w:eastAsia="bg-BG"/>
        </w:rPr>
        <w:t xml:space="preserve">Намалението на </w:t>
      </w:r>
      <w:r w:rsidRPr="0049713A">
        <w:rPr>
          <w:rFonts w:ascii="Times New Roman" w:eastAsia="Times New Roman" w:hAnsi="Times New Roman" w:cs="Times New Roman"/>
          <w:bCs/>
          <w:color w:val="000000"/>
          <w:sz w:val="28"/>
          <w:szCs w:val="28"/>
          <w:lang w:eastAsia="bg-BG"/>
        </w:rPr>
        <w:t xml:space="preserve">новообразуваните производства спрямо двата предходни отчетни периода </w:t>
      </w:r>
      <w:r w:rsidRPr="0049713A">
        <w:rPr>
          <w:rFonts w:ascii="Times New Roman" w:eastAsia="Times New Roman" w:hAnsi="Times New Roman" w:cs="Times New Roman"/>
          <w:color w:val="000000"/>
          <w:sz w:val="28"/>
          <w:szCs w:val="28"/>
          <w:lang w:eastAsia="bg-BG"/>
        </w:rPr>
        <w:t>може да се разглежда като последица от дейността на компетентните органи по регистриране и разкриване на престъпленията. Пропорционално с изложените данни за намаление на регистрираните престъпления логично е намалял и броят на новообразуваните ДП</w:t>
      </w:r>
      <w:r w:rsidR="00111AAB">
        <w:rPr>
          <w:rFonts w:ascii="Times New Roman" w:eastAsia="Times New Roman" w:hAnsi="Times New Roman" w:cs="Times New Roman"/>
          <w:color w:val="000000"/>
          <w:sz w:val="28"/>
          <w:szCs w:val="28"/>
          <w:lang w:eastAsia="bg-BG"/>
        </w:rPr>
        <w:t>, а също и на наблюдаваните и решените ДП във всички прокуратури.</w:t>
      </w:r>
      <w:r w:rsidRPr="0049713A">
        <w:rPr>
          <w:rFonts w:ascii="Times New Roman" w:eastAsia="Times New Roman" w:hAnsi="Times New Roman" w:cs="Times New Roman"/>
          <w:color w:val="000000"/>
          <w:sz w:val="28"/>
          <w:szCs w:val="28"/>
          <w:lang w:eastAsia="bg-BG"/>
        </w:rPr>
        <w:t xml:space="preserve"> </w:t>
      </w:r>
      <w:r w:rsidR="00977E31">
        <w:rPr>
          <w:rFonts w:ascii="Times New Roman" w:eastAsia="Times New Roman" w:hAnsi="Times New Roman" w:cs="Times New Roman"/>
          <w:color w:val="000000"/>
          <w:sz w:val="28"/>
          <w:szCs w:val="28"/>
          <w:lang w:eastAsia="bg-BG"/>
        </w:rPr>
        <w:t xml:space="preserve">Може да се изведе </w:t>
      </w:r>
      <w:r w:rsidRPr="0049713A">
        <w:rPr>
          <w:rFonts w:ascii="Times New Roman" w:eastAsia="Times New Roman" w:hAnsi="Times New Roman" w:cs="Times New Roman"/>
          <w:color w:val="000000"/>
          <w:sz w:val="28"/>
          <w:szCs w:val="28"/>
          <w:lang w:eastAsia="bg-BG"/>
        </w:rPr>
        <w:t>тригодишна тенденция в това направление</w:t>
      </w:r>
      <w:r w:rsidR="00977E31">
        <w:rPr>
          <w:rFonts w:ascii="Times New Roman" w:eastAsia="Times New Roman" w:hAnsi="Times New Roman" w:cs="Times New Roman"/>
          <w:color w:val="000000"/>
          <w:sz w:val="28"/>
          <w:szCs w:val="28"/>
          <w:lang w:eastAsia="bg-BG"/>
        </w:rPr>
        <w:t xml:space="preserve"> с постепенно намаляване на новообразуваните </w:t>
      </w:r>
      <w:r w:rsidR="00111AAB">
        <w:rPr>
          <w:rFonts w:ascii="Times New Roman" w:eastAsia="Times New Roman" w:hAnsi="Times New Roman" w:cs="Times New Roman"/>
          <w:color w:val="000000"/>
          <w:sz w:val="28"/>
          <w:szCs w:val="28"/>
          <w:lang w:eastAsia="bg-BG"/>
        </w:rPr>
        <w:t xml:space="preserve">и наблюдаваните </w:t>
      </w:r>
      <w:r w:rsidR="00977E31">
        <w:rPr>
          <w:rFonts w:ascii="Times New Roman" w:eastAsia="Times New Roman" w:hAnsi="Times New Roman" w:cs="Times New Roman"/>
          <w:color w:val="000000"/>
          <w:sz w:val="28"/>
          <w:szCs w:val="28"/>
          <w:lang w:eastAsia="bg-BG"/>
        </w:rPr>
        <w:t>ДП</w:t>
      </w:r>
      <w:r w:rsidR="00111AAB">
        <w:rPr>
          <w:rFonts w:ascii="Times New Roman" w:eastAsia="Times New Roman" w:hAnsi="Times New Roman" w:cs="Times New Roman"/>
          <w:color w:val="000000"/>
          <w:sz w:val="28"/>
          <w:szCs w:val="28"/>
          <w:lang w:eastAsia="bg-BG"/>
        </w:rPr>
        <w:t>.</w:t>
      </w:r>
    </w:p>
    <w:p w14:paraId="630A2F95"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u w:val="single"/>
          <w:lang w:eastAsia="bg-BG"/>
        </w:rPr>
      </w:pPr>
      <w:r w:rsidRPr="0049713A">
        <w:rPr>
          <w:rFonts w:ascii="Times New Roman" w:eastAsia="Times New Roman" w:hAnsi="Times New Roman" w:cs="Times New Roman"/>
          <w:sz w:val="28"/>
          <w:szCs w:val="28"/>
          <w:u w:val="single"/>
          <w:lang w:eastAsia="bg-BG"/>
        </w:rPr>
        <w:t>За бързите производства:</w:t>
      </w:r>
    </w:p>
    <w:p w14:paraId="18D0441E" w14:textId="77777777" w:rsidR="00897C29" w:rsidRPr="008462B6" w:rsidRDefault="008462B6" w:rsidP="00897C29">
      <w:pPr>
        <w:spacing w:after="0" w:line="240" w:lineRule="auto"/>
        <w:ind w:firstLine="709"/>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През отчетната година е намалял</w:t>
      </w:r>
      <w:r w:rsidR="00897C29" w:rsidRPr="0049713A">
        <w:rPr>
          <w:rFonts w:ascii="Times New Roman" w:eastAsia="Times New Roman" w:hAnsi="Times New Roman" w:cs="Times New Roman"/>
          <w:sz w:val="28"/>
          <w:szCs w:val="28"/>
          <w:lang w:eastAsia="bg-BG"/>
        </w:rPr>
        <w:t xml:space="preserve"> броят на бързите производства</w:t>
      </w:r>
      <w:r>
        <w:rPr>
          <w:rFonts w:ascii="Times New Roman" w:eastAsia="Times New Roman" w:hAnsi="Times New Roman" w:cs="Times New Roman"/>
          <w:sz w:val="28"/>
          <w:szCs w:val="28"/>
          <w:lang w:eastAsia="bg-BG"/>
        </w:rPr>
        <w:t xml:space="preserve"> – 208 бр.</w:t>
      </w:r>
      <w:r w:rsidR="00897C29" w:rsidRPr="0049713A">
        <w:rPr>
          <w:rFonts w:ascii="Times New Roman" w:eastAsia="Times New Roman" w:hAnsi="Times New Roman" w:cs="Times New Roman"/>
          <w:sz w:val="28"/>
          <w:szCs w:val="28"/>
          <w:lang w:eastAsia="bg-BG"/>
        </w:rPr>
        <w:t xml:space="preserve">, </w:t>
      </w:r>
      <w:r w:rsidR="00897C29" w:rsidRPr="008462B6">
        <w:rPr>
          <w:rFonts w:ascii="Times New Roman" w:eastAsia="Times New Roman" w:hAnsi="Times New Roman" w:cs="Times New Roman"/>
          <w:sz w:val="28"/>
          <w:szCs w:val="28"/>
          <w:lang w:eastAsia="bg-BG"/>
        </w:rPr>
        <w:t xml:space="preserve">спрямо </w:t>
      </w:r>
      <w:r w:rsidR="00111AAB" w:rsidRPr="008462B6">
        <w:rPr>
          <w:rFonts w:ascii="Times New Roman" w:eastAsia="Times New Roman" w:hAnsi="Times New Roman" w:cs="Times New Roman"/>
          <w:sz w:val="28"/>
          <w:szCs w:val="28"/>
          <w:lang w:eastAsia="bg-BG"/>
        </w:rPr>
        <w:t>двата предходни</w:t>
      </w:r>
      <w:r w:rsidR="00897C29" w:rsidRPr="008462B6">
        <w:rPr>
          <w:rFonts w:ascii="Times New Roman" w:eastAsia="Times New Roman" w:hAnsi="Times New Roman" w:cs="Times New Roman"/>
          <w:sz w:val="28"/>
          <w:szCs w:val="28"/>
          <w:lang w:eastAsia="bg-BG"/>
        </w:rPr>
        <w:t xml:space="preserve"> период</w:t>
      </w:r>
      <w:r w:rsidR="00111AAB" w:rsidRPr="008462B6">
        <w:rPr>
          <w:rFonts w:ascii="Times New Roman" w:eastAsia="Times New Roman" w:hAnsi="Times New Roman" w:cs="Times New Roman"/>
          <w:sz w:val="28"/>
          <w:szCs w:val="28"/>
          <w:lang w:eastAsia="bg-BG"/>
        </w:rPr>
        <w:t>а</w:t>
      </w:r>
      <w:r w:rsidR="00897C29" w:rsidRPr="008462B6">
        <w:rPr>
          <w:rFonts w:ascii="Times New Roman" w:eastAsia="Times New Roman" w:hAnsi="Times New Roman" w:cs="Times New Roman"/>
          <w:sz w:val="28"/>
          <w:szCs w:val="28"/>
          <w:lang w:eastAsia="bg-BG"/>
        </w:rPr>
        <w:t xml:space="preserve"> –</w:t>
      </w:r>
      <w:r w:rsidRPr="008462B6">
        <w:rPr>
          <w:rFonts w:ascii="Times New Roman" w:eastAsia="Times New Roman" w:hAnsi="Times New Roman" w:cs="Times New Roman"/>
          <w:sz w:val="28"/>
          <w:szCs w:val="28"/>
          <w:lang w:eastAsia="bg-BG"/>
        </w:rPr>
        <w:t xml:space="preserve"> </w:t>
      </w:r>
      <w:r w:rsidR="00CE01DC" w:rsidRPr="008462B6">
        <w:rPr>
          <w:rFonts w:ascii="Times New Roman" w:eastAsia="Times New Roman" w:hAnsi="Times New Roman" w:cs="Times New Roman"/>
          <w:sz w:val="28"/>
          <w:szCs w:val="28"/>
          <w:lang w:eastAsia="bg-BG"/>
        </w:rPr>
        <w:t>255</w:t>
      </w:r>
      <w:r w:rsidR="00897C29" w:rsidRPr="008462B6">
        <w:rPr>
          <w:rFonts w:ascii="Times New Roman" w:eastAsia="Times New Roman" w:hAnsi="Times New Roman" w:cs="Times New Roman"/>
          <w:sz w:val="28"/>
          <w:szCs w:val="28"/>
          <w:lang w:eastAsia="bg-BG"/>
        </w:rPr>
        <w:t xml:space="preserve"> бр. </w:t>
      </w:r>
      <w:r w:rsidR="00795082" w:rsidRPr="008462B6">
        <w:rPr>
          <w:rFonts w:ascii="Times New Roman" w:eastAsia="Times New Roman" w:hAnsi="Times New Roman" w:cs="Times New Roman"/>
          <w:sz w:val="28"/>
          <w:szCs w:val="28"/>
          <w:lang w:eastAsia="bg-BG"/>
        </w:rPr>
        <w:t>за 201</w:t>
      </w:r>
      <w:r w:rsidR="00C343F4" w:rsidRPr="008462B6">
        <w:rPr>
          <w:rFonts w:ascii="Times New Roman" w:eastAsia="Times New Roman" w:hAnsi="Times New Roman" w:cs="Times New Roman"/>
          <w:sz w:val="28"/>
          <w:szCs w:val="28"/>
          <w:lang w:eastAsia="bg-BG"/>
        </w:rPr>
        <w:t>9</w:t>
      </w:r>
      <w:r w:rsidR="00795082" w:rsidRPr="008462B6">
        <w:rPr>
          <w:rFonts w:ascii="Times New Roman" w:eastAsia="Times New Roman" w:hAnsi="Times New Roman" w:cs="Times New Roman"/>
          <w:sz w:val="28"/>
          <w:szCs w:val="28"/>
          <w:lang w:eastAsia="bg-BG"/>
        </w:rPr>
        <w:t xml:space="preserve"> г.</w:t>
      </w:r>
      <w:r w:rsidR="00897C29" w:rsidRPr="008462B6">
        <w:rPr>
          <w:rFonts w:ascii="Times New Roman" w:eastAsia="Times New Roman" w:hAnsi="Times New Roman" w:cs="Times New Roman"/>
          <w:sz w:val="28"/>
          <w:szCs w:val="28"/>
          <w:lang w:eastAsia="bg-BG"/>
        </w:rPr>
        <w:t xml:space="preserve"> </w:t>
      </w:r>
      <w:r w:rsidR="00795082" w:rsidRPr="008462B6">
        <w:rPr>
          <w:rFonts w:ascii="Times New Roman" w:eastAsia="Times New Roman" w:hAnsi="Times New Roman" w:cs="Times New Roman"/>
          <w:sz w:val="28"/>
          <w:szCs w:val="28"/>
          <w:lang w:eastAsia="bg-BG"/>
        </w:rPr>
        <w:t xml:space="preserve">и </w:t>
      </w:r>
      <w:r w:rsidR="00C343F4" w:rsidRPr="008462B6">
        <w:rPr>
          <w:rFonts w:ascii="Times New Roman" w:eastAsia="Times New Roman" w:hAnsi="Times New Roman" w:cs="Times New Roman"/>
          <w:sz w:val="28"/>
          <w:szCs w:val="28"/>
          <w:lang w:eastAsia="bg-BG"/>
        </w:rPr>
        <w:t>259</w:t>
      </w:r>
      <w:r w:rsidR="00897C29" w:rsidRPr="008462B6">
        <w:rPr>
          <w:rFonts w:ascii="Times New Roman" w:eastAsia="Times New Roman" w:hAnsi="Times New Roman" w:cs="Times New Roman"/>
          <w:sz w:val="28"/>
          <w:szCs w:val="28"/>
          <w:lang w:eastAsia="bg-BG"/>
        </w:rPr>
        <w:t xml:space="preserve"> бр. за 201</w:t>
      </w:r>
      <w:r w:rsidR="00C343F4" w:rsidRPr="008462B6">
        <w:rPr>
          <w:rFonts w:ascii="Times New Roman" w:eastAsia="Times New Roman" w:hAnsi="Times New Roman" w:cs="Times New Roman"/>
          <w:sz w:val="28"/>
          <w:szCs w:val="28"/>
          <w:lang w:eastAsia="bg-BG"/>
        </w:rPr>
        <w:t>8</w:t>
      </w:r>
      <w:r w:rsidR="00897C29" w:rsidRPr="008462B6">
        <w:rPr>
          <w:rFonts w:ascii="Times New Roman" w:eastAsia="Times New Roman" w:hAnsi="Times New Roman" w:cs="Times New Roman"/>
          <w:sz w:val="28"/>
          <w:szCs w:val="28"/>
          <w:lang w:eastAsia="bg-BG"/>
        </w:rPr>
        <w:t xml:space="preserve"> г. Относителният дял на новообразуваните бързи производства спрямо </w:t>
      </w:r>
      <w:r w:rsidR="00795082" w:rsidRPr="008462B6">
        <w:rPr>
          <w:rFonts w:ascii="Times New Roman" w:eastAsia="Times New Roman" w:hAnsi="Times New Roman" w:cs="Times New Roman"/>
          <w:sz w:val="28"/>
          <w:szCs w:val="28"/>
          <w:lang w:eastAsia="bg-BG"/>
        </w:rPr>
        <w:t xml:space="preserve">общо новообразуваните ДП е малко над </w:t>
      </w:r>
      <w:r w:rsidR="00CE01DC" w:rsidRPr="008462B6">
        <w:rPr>
          <w:rFonts w:ascii="Times New Roman" w:eastAsia="Times New Roman" w:hAnsi="Times New Roman" w:cs="Times New Roman"/>
          <w:sz w:val="28"/>
          <w:szCs w:val="28"/>
          <w:lang w:eastAsia="bg-BG"/>
        </w:rPr>
        <w:t>10</w:t>
      </w:r>
      <w:r w:rsidR="00795082" w:rsidRPr="008462B6">
        <w:rPr>
          <w:rFonts w:ascii="Times New Roman" w:eastAsia="Times New Roman" w:hAnsi="Times New Roman" w:cs="Times New Roman"/>
          <w:sz w:val="28"/>
          <w:szCs w:val="28"/>
          <w:lang w:eastAsia="bg-BG"/>
        </w:rPr>
        <w:t xml:space="preserve">% при </w:t>
      </w:r>
      <w:r w:rsidR="00897C29" w:rsidRPr="008462B6">
        <w:rPr>
          <w:rFonts w:ascii="Times New Roman" w:eastAsia="Times New Roman" w:hAnsi="Times New Roman" w:cs="Times New Roman"/>
          <w:sz w:val="28"/>
          <w:szCs w:val="28"/>
          <w:lang w:eastAsia="bg-BG"/>
        </w:rPr>
        <w:t>1</w:t>
      </w:r>
      <w:r w:rsidR="00CE01DC" w:rsidRPr="008462B6">
        <w:rPr>
          <w:rFonts w:ascii="Times New Roman" w:eastAsia="Times New Roman" w:hAnsi="Times New Roman" w:cs="Times New Roman"/>
          <w:sz w:val="28"/>
          <w:szCs w:val="28"/>
          <w:lang w:eastAsia="bg-BG"/>
        </w:rPr>
        <w:t>1,9</w:t>
      </w:r>
      <w:r w:rsidR="00897C29" w:rsidRPr="008462B6">
        <w:rPr>
          <w:rFonts w:ascii="Times New Roman" w:eastAsia="Times New Roman" w:hAnsi="Times New Roman" w:cs="Times New Roman"/>
          <w:sz w:val="28"/>
          <w:szCs w:val="28"/>
          <w:lang w:eastAsia="bg-BG"/>
        </w:rPr>
        <w:t>%</w:t>
      </w:r>
      <w:r w:rsidR="00795082" w:rsidRPr="008462B6">
        <w:rPr>
          <w:rFonts w:ascii="Times New Roman" w:eastAsia="Times New Roman" w:hAnsi="Times New Roman" w:cs="Times New Roman"/>
          <w:sz w:val="28"/>
          <w:szCs w:val="28"/>
          <w:lang w:eastAsia="bg-BG"/>
        </w:rPr>
        <w:t xml:space="preserve"> за 201</w:t>
      </w:r>
      <w:r w:rsidR="00CE01DC" w:rsidRPr="008462B6">
        <w:rPr>
          <w:rFonts w:ascii="Times New Roman" w:eastAsia="Times New Roman" w:hAnsi="Times New Roman" w:cs="Times New Roman"/>
          <w:sz w:val="28"/>
          <w:szCs w:val="28"/>
          <w:lang w:eastAsia="bg-BG"/>
        </w:rPr>
        <w:t>9</w:t>
      </w:r>
      <w:r w:rsidR="00795082" w:rsidRPr="008462B6">
        <w:rPr>
          <w:rFonts w:ascii="Times New Roman" w:eastAsia="Times New Roman" w:hAnsi="Times New Roman" w:cs="Times New Roman"/>
          <w:sz w:val="28"/>
          <w:szCs w:val="28"/>
          <w:lang w:eastAsia="bg-BG"/>
        </w:rPr>
        <w:t xml:space="preserve"> г. и 1</w:t>
      </w:r>
      <w:r w:rsidR="00CE01DC" w:rsidRPr="008462B6">
        <w:rPr>
          <w:rFonts w:ascii="Times New Roman" w:eastAsia="Times New Roman" w:hAnsi="Times New Roman" w:cs="Times New Roman"/>
          <w:sz w:val="28"/>
          <w:szCs w:val="28"/>
          <w:lang w:eastAsia="bg-BG"/>
        </w:rPr>
        <w:t>2% за 2018</w:t>
      </w:r>
      <w:r w:rsidR="00795082" w:rsidRPr="008462B6">
        <w:rPr>
          <w:rFonts w:ascii="Times New Roman" w:eastAsia="Times New Roman" w:hAnsi="Times New Roman" w:cs="Times New Roman"/>
          <w:sz w:val="28"/>
          <w:szCs w:val="28"/>
          <w:lang w:eastAsia="bg-BG"/>
        </w:rPr>
        <w:t xml:space="preserve"> г. </w:t>
      </w:r>
    </w:p>
    <w:p w14:paraId="08D1F656" w14:textId="77777777" w:rsidR="00897C29" w:rsidRPr="008462B6" w:rsidRDefault="008462B6" w:rsidP="00431B80">
      <w:pPr>
        <w:spacing w:after="0" w:line="240" w:lineRule="auto"/>
        <w:ind w:firstLine="709"/>
        <w:jc w:val="both"/>
        <w:rPr>
          <w:rFonts w:ascii="Times New Roman" w:eastAsia="Times New Roman" w:hAnsi="Times New Roman" w:cs="Times New Roman"/>
          <w:color w:val="000000"/>
          <w:sz w:val="28"/>
          <w:szCs w:val="28"/>
          <w:lang w:eastAsia="bg-BG"/>
        </w:rPr>
      </w:pPr>
      <w:r w:rsidRPr="008462B6">
        <w:rPr>
          <w:rFonts w:ascii="Times New Roman" w:eastAsia="Times New Roman" w:hAnsi="Times New Roman" w:cs="Times New Roman"/>
          <w:color w:val="000000"/>
          <w:sz w:val="28"/>
          <w:szCs w:val="28"/>
          <w:lang w:eastAsia="bg-BG"/>
        </w:rPr>
        <w:t>В процентно съотношение спрямо новообразуваните ДП е налице стабилност по този показател</w:t>
      </w:r>
      <w:r w:rsidR="00897C29" w:rsidRPr="008462B6">
        <w:rPr>
          <w:rFonts w:ascii="Times New Roman" w:eastAsia="Times New Roman" w:hAnsi="Times New Roman" w:cs="Times New Roman"/>
          <w:color w:val="000000"/>
          <w:sz w:val="28"/>
          <w:szCs w:val="28"/>
          <w:lang w:eastAsia="bg-BG"/>
        </w:rPr>
        <w:t>.</w:t>
      </w:r>
    </w:p>
    <w:p w14:paraId="79E406FF" w14:textId="77777777"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u w:val="single"/>
          <w:lang w:eastAsia="bg-BG"/>
        </w:rPr>
      </w:pPr>
      <w:r w:rsidRPr="008462B6">
        <w:rPr>
          <w:rFonts w:ascii="Times New Roman" w:eastAsia="Times New Roman" w:hAnsi="Times New Roman" w:cs="Times New Roman"/>
          <w:color w:val="000000"/>
          <w:sz w:val="28"/>
          <w:szCs w:val="28"/>
          <w:u w:val="single"/>
          <w:lang w:eastAsia="bg-BG"/>
        </w:rPr>
        <w:t>За досъдебни производства, образувани за престъпления, извършени от непълнолетни:</w:t>
      </w:r>
    </w:p>
    <w:p w14:paraId="3BED68F6" w14:textId="77777777" w:rsidR="00795082"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color w:val="000000"/>
          <w:sz w:val="28"/>
          <w:szCs w:val="28"/>
          <w:lang w:eastAsia="bg-BG"/>
        </w:rPr>
        <w:t>През отчетната 201</w:t>
      </w:r>
      <w:r w:rsidR="00795082">
        <w:rPr>
          <w:rFonts w:ascii="Times New Roman" w:eastAsia="Times New Roman" w:hAnsi="Times New Roman" w:cs="Times New Roman"/>
          <w:color w:val="000000"/>
          <w:sz w:val="28"/>
          <w:szCs w:val="28"/>
          <w:lang w:eastAsia="bg-BG"/>
        </w:rPr>
        <w:t>9</w:t>
      </w:r>
      <w:r w:rsidR="00E21EA2">
        <w:rPr>
          <w:rFonts w:ascii="Times New Roman" w:eastAsia="Times New Roman" w:hAnsi="Times New Roman" w:cs="Times New Roman"/>
          <w:color w:val="000000"/>
          <w:sz w:val="28"/>
          <w:szCs w:val="28"/>
          <w:lang w:eastAsia="bg-BG"/>
        </w:rPr>
        <w:t xml:space="preserve"> г.</w:t>
      </w:r>
      <w:r w:rsidRPr="0049713A">
        <w:rPr>
          <w:rFonts w:ascii="Times New Roman" w:eastAsia="Times New Roman" w:hAnsi="Times New Roman" w:cs="Times New Roman"/>
          <w:color w:val="000000"/>
          <w:sz w:val="28"/>
          <w:szCs w:val="28"/>
          <w:lang w:eastAsia="bg-BG"/>
        </w:rPr>
        <w:t xml:space="preserve"> в съдебен район Монтана са били наблюдавани общо</w:t>
      </w:r>
      <w:r w:rsidR="00795082">
        <w:rPr>
          <w:rFonts w:ascii="Times New Roman" w:eastAsia="Times New Roman" w:hAnsi="Times New Roman" w:cs="Times New Roman"/>
          <w:color w:val="000000"/>
          <w:sz w:val="28"/>
          <w:szCs w:val="28"/>
          <w:lang w:eastAsia="bg-BG"/>
        </w:rPr>
        <w:t xml:space="preserve"> </w:t>
      </w:r>
      <w:r w:rsidR="00842C14">
        <w:rPr>
          <w:rFonts w:ascii="Times New Roman" w:eastAsia="Times New Roman" w:hAnsi="Times New Roman" w:cs="Times New Roman"/>
          <w:color w:val="000000"/>
          <w:sz w:val="28"/>
          <w:szCs w:val="28"/>
          <w:lang w:eastAsia="bg-BG"/>
        </w:rPr>
        <w:t>37</w:t>
      </w:r>
      <w:r w:rsidRPr="0049713A">
        <w:rPr>
          <w:rFonts w:ascii="Times New Roman" w:eastAsia="Times New Roman" w:hAnsi="Times New Roman" w:cs="Times New Roman"/>
          <w:color w:val="000000"/>
          <w:sz w:val="28"/>
          <w:szCs w:val="28"/>
          <w:lang w:eastAsia="bg-BG"/>
        </w:rPr>
        <w:t xml:space="preserve"> досъдебни производства </w:t>
      </w:r>
      <w:r w:rsidRPr="0049713A">
        <w:rPr>
          <w:rFonts w:ascii="Times New Roman" w:eastAsia="Times New Roman" w:hAnsi="Times New Roman" w:cs="Times New Roman"/>
          <w:sz w:val="28"/>
          <w:szCs w:val="28"/>
          <w:lang w:eastAsia="bg-BG"/>
        </w:rPr>
        <w:t>за престъпления, извършени от непълнолетни, от които новообразуваните са 1</w:t>
      </w:r>
      <w:r w:rsidR="00842C14">
        <w:rPr>
          <w:rFonts w:ascii="Times New Roman" w:eastAsia="Times New Roman" w:hAnsi="Times New Roman" w:cs="Times New Roman"/>
          <w:sz w:val="28"/>
          <w:szCs w:val="28"/>
          <w:lang w:eastAsia="bg-BG"/>
        </w:rPr>
        <w:t>7</w:t>
      </w:r>
      <w:r w:rsidRPr="0049713A">
        <w:rPr>
          <w:rFonts w:ascii="Times New Roman" w:eastAsia="Times New Roman" w:hAnsi="Times New Roman" w:cs="Times New Roman"/>
          <w:sz w:val="28"/>
          <w:szCs w:val="28"/>
          <w:lang w:eastAsia="bg-BG"/>
        </w:rPr>
        <w:t xml:space="preserve">. </w:t>
      </w:r>
      <w:r w:rsidRPr="0049713A">
        <w:rPr>
          <w:rFonts w:ascii="Times New Roman" w:eastAsia="Times New Roman" w:hAnsi="Times New Roman" w:cs="Times New Roman"/>
          <w:color w:val="000000"/>
          <w:sz w:val="28"/>
          <w:szCs w:val="28"/>
          <w:lang w:eastAsia="bg-BG"/>
        </w:rPr>
        <w:t xml:space="preserve">За сравнение – </w:t>
      </w:r>
      <w:r w:rsidR="00795082">
        <w:rPr>
          <w:rFonts w:ascii="Times New Roman" w:eastAsia="Times New Roman" w:hAnsi="Times New Roman" w:cs="Times New Roman"/>
          <w:color w:val="000000"/>
          <w:sz w:val="28"/>
          <w:szCs w:val="28"/>
          <w:lang w:eastAsia="bg-BG"/>
        </w:rPr>
        <w:t>през 201</w:t>
      </w:r>
      <w:r w:rsidR="00842C14">
        <w:rPr>
          <w:rFonts w:ascii="Times New Roman" w:eastAsia="Times New Roman" w:hAnsi="Times New Roman" w:cs="Times New Roman"/>
          <w:color w:val="000000"/>
          <w:sz w:val="28"/>
          <w:szCs w:val="28"/>
          <w:lang w:eastAsia="bg-BG"/>
        </w:rPr>
        <w:t>9</w:t>
      </w:r>
      <w:r w:rsidR="00795082">
        <w:rPr>
          <w:rFonts w:ascii="Times New Roman" w:eastAsia="Times New Roman" w:hAnsi="Times New Roman" w:cs="Times New Roman"/>
          <w:color w:val="000000"/>
          <w:sz w:val="28"/>
          <w:szCs w:val="28"/>
          <w:lang w:eastAsia="bg-BG"/>
        </w:rPr>
        <w:t xml:space="preserve"> г. са били наблюдавани </w:t>
      </w:r>
      <w:r w:rsidR="00842C14">
        <w:rPr>
          <w:rFonts w:ascii="Times New Roman" w:eastAsia="Times New Roman" w:hAnsi="Times New Roman" w:cs="Times New Roman"/>
          <w:color w:val="000000"/>
          <w:sz w:val="28"/>
          <w:szCs w:val="28"/>
          <w:lang w:eastAsia="bg-BG"/>
        </w:rPr>
        <w:t>55</w:t>
      </w:r>
      <w:r w:rsidR="00795082" w:rsidRPr="0049713A">
        <w:rPr>
          <w:rFonts w:ascii="Times New Roman" w:eastAsia="Times New Roman" w:hAnsi="Times New Roman" w:cs="Times New Roman"/>
          <w:color w:val="000000"/>
          <w:sz w:val="28"/>
          <w:szCs w:val="28"/>
          <w:lang w:eastAsia="bg-BG"/>
        </w:rPr>
        <w:t xml:space="preserve"> </w:t>
      </w:r>
      <w:r w:rsidR="00795082">
        <w:rPr>
          <w:rFonts w:ascii="Times New Roman" w:eastAsia="Times New Roman" w:hAnsi="Times New Roman" w:cs="Times New Roman"/>
          <w:color w:val="000000"/>
          <w:sz w:val="28"/>
          <w:szCs w:val="28"/>
          <w:lang w:eastAsia="bg-BG"/>
        </w:rPr>
        <w:t>ДП (1</w:t>
      </w:r>
      <w:r w:rsidR="00842C14">
        <w:rPr>
          <w:rFonts w:ascii="Times New Roman" w:eastAsia="Times New Roman" w:hAnsi="Times New Roman" w:cs="Times New Roman"/>
          <w:color w:val="000000"/>
          <w:sz w:val="28"/>
          <w:szCs w:val="28"/>
          <w:lang w:eastAsia="bg-BG"/>
        </w:rPr>
        <w:t>1</w:t>
      </w:r>
      <w:r w:rsidR="00795082">
        <w:rPr>
          <w:rFonts w:ascii="Times New Roman" w:eastAsia="Times New Roman" w:hAnsi="Times New Roman" w:cs="Times New Roman"/>
          <w:sz w:val="28"/>
          <w:szCs w:val="28"/>
          <w:lang w:eastAsia="bg-BG"/>
        </w:rPr>
        <w:t xml:space="preserve"> новообразувани), а </w:t>
      </w:r>
      <w:r w:rsidRPr="0049713A">
        <w:rPr>
          <w:rFonts w:ascii="Times New Roman" w:eastAsia="Times New Roman" w:hAnsi="Times New Roman" w:cs="Times New Roman"/>
          <w:color w:val="000000"/>
          <w:sz w:val="28"/>
          <w:szCs w:val="28"/>
          <w:lang w:eastAsia="bg-BG"/>
        </w:rPr>
        <w:t>през 201</w:t>
      </w:r>
      <w:r w:rsidR="00842C14">
        <w:rPr>
          <w:rFonts w:ascii="Times New Roman" w:eastAsia="Times New Roman" w:hAnsi="Times New Roman" w:cs="Times New Roman"/>
          <w:color w:val="000000"/>
          <w:sz w:val="28"/>
          <w:szCs w:val="28"/>
          <w:lang w:eastAsia="bg-BG"/>
        </w:rPr>
        <w:t>8</w:t>
      </w:r>
      <w:r w:rsidRPr="0049713A">
        <w:rPr>
          <w:rFonts w:ascii="Times New Roman" w:eastAsia="Times New Roman" w:hAnsi="Times New Roman" w:cs="Times New Roman"/>
          <w:color w:val="000000"/>
          <w:sz w:val="28"/>
          <w:szCs w:val="28"/>
          <w:lang w:eastAsia="bg-BG"/>
        </w:rPr>
        <w:t xml:space="preserve"> г.  този брой е бил </w:t>
      </w:r>
      <w:r w:rsidR="00842C14" w:rsidRPr="0049713A">
        <w:rPr>
          <w:rFonts w:ascii="Times New Roman" w:eastAsia="Times New Roman" w:hAnsi="Times New Roman" w:cs="Times New Roman"/>
          <w:color w:val="000000"/>
          <w:sz w:val="28"/>
          <w:szCs w:val="28"/>
          <w:lang w:eastAsia="bg-BG"/>
        </w:rPr>
        <w:t xml:space="preserve">47 </w:t>
      </w:r>
      <w:r w:rsidR="00842C14">
        <w:rPr>
          <w:rFonts w:ascii="Times New Roman" w:eastAsia="Times New Roman" w:hAnsi="Times New Roman" w:cs="Times New Roman"/>
          <w:color w:val="000000"/>
          <w:sz w:val="28"/>
          <w:szCs w:val="28"/>
          <w:lang w:eastAsia="bg-BG"/>
        </w:rPr>
        <w:t>ДП (1</w:t>
      </w:r>
      <w:r w:rsidR="00842C14" w:rsidRPr="0049713A">
        <w:rPr>
          <w:rFonts w:ascii="Times New Roman" w:eastAsia="Times New Roman" w:hAnsi="Times New Roman" w:cs="Times New Roman"/>
          <w:sz w:val="28"/>
          <w:szCs w:val="28"/>
          <w:lang w:eastAsia="bg-BG"/>
        </w:rPr>
        <w:t>8</w:t>
      </w:r>
      <w:r w:rsidR="00842C14">
        <w:rPr>
          <w:rFonts w:ascii="Times New Roman" w:eastAsia="Times New Roman" w:hAnsi="Times New Roman" w:cs="Times New Roman"/>
          <w:sz w:val="28"/>
          <w:szCs w:val="28"/>
          <w:lang w:eastAsia="bg-BG"/>
        </w:rPr>
        <w:t xml:space="preserve"> новообразувани)</w:t>
      </w:r>
      <w:r w:rsidRPr="0049713A">
        <w:rPr>
          <w:rFonts w:ascii="Times New Roman" w:eastAsia="Times New Roman" w:hAnsi="Times New Roman" w:cs="Times New Roman"/>
          <w:sz w:val="28"/>
          <w:szCs w:val="28"/>
          <w:lang w:eastAsia="bg-BG"/>
        </w:rPr>
        <w:t>.</w:t>
      </w:r>
      <w:r w:rsidRPr="0049713A">
        <w:rPr>
          <w:rFonts w:ascii="Times New Roman" w:eastAsia="Times New Roman" w:hAnsi="Times New Roman" w:cs="Times New Roman"/>
          <w:color w:val="000000"/>
          <w:sz w:val="28"/>
          <w:szCs w:val="28"/>
          <w:lang w:eastAsia="bg-BG"/>
        </w:rPr>
        <w:t xml:space="preserve"> </w:t>
      </w:r>
      <w:r w:rsidRPr="0049713A">
        <w:rPr>
          <w:rFonts w:ascii="Times New Roman" w:eastAsia="Times New Roman" w:hAnsi="Times New Roman" w:cs="Times New Roman"/>
          <w:sz w:val="28"/>
          <w:szCs w:val="28"/>
          <w:lang w:eastAsia="bg-BG"/>
        </w:rPr>
        <w:t xml:space="preserve">Налице е намаление на наблюдаваните ДП </w:t>
      </w:r>
      <w:r w:rsidR="00795082">
        <w:rPr>
          <w:rFonts w:ascii="Times New Roman" w:eastAsia="Times New Roman" w:hAnsi="Times New Roman" w:cs="Times New Roman"/>
          <w:sz w:val="28"/>
          <w:szCs w:val="28"/>
          <w:lang w:eastAsia="bg-BG"/>
        </w:rPr>
        <w:t>само спрямо</w:t>
      </w:r>
      <w:r w:rsidR="00842C14">
        <w:rPr>
          <w:rFonts w:ascii="Times New Roman" w:eastAsia="Times New Roman" w:hAnsi="Times New Roman" w:cs="Times New Roman"/>
          <w:sz w:val="28"/>
          <w:szCs w:val="28"/>
          <w:lang w:eastAsia="bg-BG"/>
        </w:rPr>
        <w:t xml:space="preserve"> предходните 2019 и</w:t>
      </w:r>
      <w:r w:rsidR="00795082">
        <w:rPr>
          <w:rFonts w:ascii="Times New Roman" w:eastAsia="Times New Roman" w:hAnsi="Times New Roman" w:cs="Times New Roman"/>
          <w:sz w:val="28"/>
          <w:szCs w:val="28"/>
          <w:lang w:eastAsia="bg-BG"/>
        </w:rPr>
        <w:t xml:space="preserve"> 201</w:t>
      </w:r>
      <w:r w:rsidR="00842C14">
        <w:rPr>
          <w:rFonts w:ascii="Times New Roman" w:eastAsia="Times New Roman" w:hAnsi="Times New Roman" w:cs="Times New Roman"/>
          <w:sz w:val="28"/>
          <w:szCs w:val="28"/>
          <w:lang w:eastAsia="bg-BG"/>
        </w:rPr>
        <w:t>8</w:t>
      </w:r>
      <w:r w:rsidR="00795082">
        <w:rPr>
          <w:rFonts w:ascii="Times New Roman" w:eastAsia="Times New Roman" w:hAnsi="Times New Roman" w:cs="Times New Roman"/>
          <w:sz w:val="28"/>
          <w:szCs w:val="28"/>
          <w:lang w:eastAsia="bg-BG"/>
        </w:rPr>
        <w:t xml:space="preserve"> г., но тези ДП се увел</w:t>
      </w:r>
      <w:r w:rsidR="00842C14">
        <w:rPr>
          <w:rFonts w:ascii="Times New Roman" w:eastAsia="Times New Roman" w:hAnsi="Times New Roman" w:cs="Times New Roman"/>
          <w:sz w:val="28"/>
          <w:szCs w:val="28"/>
          <w:lang w:eastAsia="bg-BG"/>
        </w:rPr>
        <w:t xml:space="preserve">ичават спрямо предходния период. </w:t>
      </w:r>
      <w:proofErr w:type="spellStart"/>
      <w:r w:rsidR="00842C14">
        <w:rPr>
          <w:rFonts w:ascii="Times New Roman" w:eastAsia="Times New Roman" w:hAnsi="Times New Roman" w:cs="Times New Roman"/>
          <w:sz w:val="28"/>
          <w:szCs w:val="28"/>
          <w:lang w:eastAsia="bg-BG"/>
        </w:rPr>
        <w:t>З</w:t>
      </w:r>
      <w:r w:rsidR="00795082">
        <w:rPr>
          <w:rFonts w:ascii="Times New Roman" w:eastAsia="Times New Roman" w:hAnsi="Times New Roman" w:cs="Times New Roman"/>
          <w:sz w:val="28"/>
          <w:szCs w:val="28"/>
          <w:lang w:eastAsia="bg-BG"/>
        </w:rPr>
        <w:t>атвърждава</w:t>
      </w:r>
      <w:proofErr w:type="spellEnd"/>
      <w:r w:rsidR="00795082">
        <w:rPr>
          <w:rFonts w:ascii="Times New Roman" w:eastAsia="Times New Roman" w:hAnsi="Times New Roman" w:cs="Times New Roman"/>
          <w:sz w:val="28"/>
          <w:szCs w:val="28"/>
          <w:lang w:eastAsia="bg-BG"/>
        </w:rPr>
        <w:t xml:space="preserve"> </w:t>
      </w:r>
      <w:r w:rsidR="00842C14">
        <w:rPr>
          <w:rFonts w:ascii="Times New Roman" w:eastAsia="Times New Roman" w:hAnsi="Times New Roman" w:cs="Times New Roman"/>
          <w:sz w:val="28"/>
          <w:szCs w:val="28"/>
          <w:lang w:eastAsia="bg-BG"/>
        </w:rPr>
        <w:t xml:space="preserve">се </w:t>
      </w:r>
      <w:r w:rsidR="00795082">
        <w:rPr>
          <w:rFonts w:ascii="Times New Roman" w:eastAsia="Times New Roman" w:hAnsi="Times New Roman" w:cs="Times New Roman"/>
          <w:sz w:val="28"/>
          <w:szCs w:val="28"/>
          <w:lang w:eastAsia="bg-BG"/>
        </w:rPr>
        <w:t>тенденция на спад в младежката престъпност</w:t>
      </w:r>
      <w:r w:rsidR="00842C14">
        <w:rPr>
          <w:rFonts w:ascii="Times New Roman" w:eastAsia="Times New Roman" w:hAnsi="Times New Roman" w:cs="Times New Roman"/>
          <w:sz w:val="28"/>
          <w:szCs w:val="28"/>
          <w:lang w:eastAsia="bg-BG"/>
        </w:rPr>
        <w:t xml:space="preserve"> и намаляване</w:t>
      </w:r>
      <w:r w:rsidR="00795082">
        <w:rPr>
          <w:rFonts w:ascii="Times New Roman" w:eastAsia="Times New Roman" w:hAnsi="Times New Roman" w:cs="Times New Roman"/>
          <w:sz w:val="28"/>
          <w:szCs w:val="28"/>
          <w:lang w:eastAsia="bg-BG"/>
        </w:rPr>
        <w:t xml:space="preserve"> на делата срещу непълнолетни </w:t>
      </w:r>
      <w:r w:rsidR="00842C14">
        <w:rPr>
          <w:rFonts w:ascii="Times New Roman" w:eastAsia="Times New Roman" w:hAnsi="Times New Roman" w:cs="Times New Roman"/>
          <w:sz w:val="28"/>
          <w:szCs w:val="28"/>
          <w:lang w:eastAsia="bg-BG"/>
        </w:rPr>
        <w:t>лица</w:t>
      </w:r>
      <w:r w:rsidR="00795082">
        <w:rPr>
          <w:rFonts w:ascii="Times New Roman" w:eastAsia="Times New Roman" w:hAnsi="Times New Roman" w:cs="Times New Roman"/>
          <w:sz w:val="28"/>
          <w:szCs w:val="28"/>
          <w:lang w:eastAsia="bg-BG"/>
        </w:rPr>
        <w:t>.</w:t>
      </w:r>
    </w:p>
    <w:p w14:paraId="1DE076D1" w14:textId="77777777" w:rsidR="00897C29" w:rsidRPr="0049713A" w:rsidRDefault="00897C29" w:rsidP="00897C29">
      <w:pPr>
        <w:spacing w:after="0" w:line="240" w:lineRule="auto"/>
        <w:ind w:firstLine="709"/>
        <w:jc w:val="both"/>
        <w:rPr>
          <w:rFonts w:ascii="Times New Roman" w:eastAsia="Times New Roman" w:hAnsi="Times New Roman" w:cs="Times New Roman"/>
          <w:bCs/>
          <w:sz w:val="28"/>
          <w:szCs w:val="28"/>
          <w:u w:val="single"/>
          <w:lang w:eastAsia="bg-BG"/>
        </w:rPr>
      </w:pPr>
      <w:r w:rsidRPr="0049713A">
        <w:rPr>
          <w:rFonts w:ascii="Times New Roman" w:eastAsia="Times New Roman" w:hAnsi="Times New Roman" w:cs="Times New Roman"/>
          <w:bCs/>
          <w:sz w:val="28"/>
          <w:szCs w:val="28"/>
          <w:u w:val="single"/>
          <w:lang w:eastAsia="bg-BG"/>
        </w:rPr>
        <w:t>За ДП, водени за корупционни престъпления:</w:t>
      </w:r>
    </w:p>
    <w:p w14:paraId="473AF469" w14:textId="77777777" w:rsidR="00897C29" w:rsidRPr="0049713A" w:rsidRDefault="00897C29" w:rsidP="00897C29">
      <w:pPr>
        <w:spacing w:after="0" w:line="240" w:lineRule="auto"/>
        <w:ind w:firstLine="709"/>
        <w:jc w:val="both"/>
        <w:rPr>
          <w:rFonts w:ascii="Times New Roman" w:eastAsia="Times New Roman" w:hAnsi="Times New Roman" w:cs="Times New Roman"/>
          <w:bCs/>
          <w:sz w:val="28"/>
          <w:szCs w:val="28"/>
          <w:lang w:eastAsia="bg-BG"/>
        </w:rPr>
      </w:pPr>
      <w:r w:rsidRPr="0049713A">
        <w:rPr>
          <w:rFonts w:ascii="Times New Roman" w:eastAsia="Times New Roman" w:hAnsi="Times New Roman" w:cs="Times New Roman"/>
          <w:bCs/>
          <w:sz w:val="28"/>
          <w:szCs w:val="28"/>
          <w:lang w:eastAsia="bg-BG"/>
        </w:rPr>
        <w:t xml:space="preserve">Наблюдава се </w:t>
      </w:r>
      <w:r w:rsidR="007E0E69">
        <w:rPr>
          <w:rFonts w:ascii="Times New Roman" w:eastAsia="Times New Roman" w:hAnsi="Times New Roman" w:cs="Times New Roman"/>
          <w:bCs/>
          <w:sz w:val="28"/>
          <w:szCs w:val="28"/>
          <w:lang w:eastAsia="bg-BG"/>
        </w:rPr>
        <w:t>намаление</w:t>
      </w:r>
      <w:r w:rsidRPr="0049713A">
        <w:rPr>
          <w:rFonts w:ascii="Times New Roman" w:eastAsia="Times New Roman" w:hAnsi="Times New Roman" w:cs="Times New Roman"/>
          <w:bCs/>
          <w:sz w:val="28"/>
          <w:szCs w:val="28"/>
          <w:lang w:eastAsia="bg-BG"/>
        </w:rPr>
        <w:t xml:space="preserve"> както на наблюдаваните, така и на решените ДП, сравнително </w:t>
      </w:r>
      <w:r w:rsidR="007E0E69">
        <w:rPr>
          <w:rFonts w:ascii="Times New Roman" w:eastAsia="Times New Roman" w:hAnsi="Times New Roman" w:cs="Times New Roman"/>
          <w:bCs/>
          <w:sz w:val="28"/>
          <w:szCs w:val="28"/>
          <w:lang w:eastAsia="bg-BG"/>
        </w:rPr>
        <w:t xml:space="preserve">намаляване </w:t>
      </w:r>
      <w:r w:rsidRPr="0049713A">
        <w:rPr>
          <w:rFonts w:ascii="Times New Roman" w:eastAsia="Times New Roman" w:hAnsi="Times New Roman" w:cs="Times New Roman"/>
          <w:bCs/>
          <w:sz w:val="28"/>
          <w:szCs w:val="28"/>
          <w:lang w:eastAsia="bg-BG"/>
        </w:rPr>
        <w:t>на броя</w:t>
      </w:r>
      <w:r w:rsidR="007E0E69">
        <w:rPr>
          <w:rFonts w:ascii="Times New Roman" w:eastAsia="Times New Roman" w:hAnsi="Times New Roman" w:cs="Times New Roman"/>
          <w:bCs/>
          <w:sz w:val="28"/>
          <w:szCs w:val="28"/>
          <w:lang w:eastAsia="bg-BG"/>
        </w:rPr>
        <w:t xml:space="preserve"> на</w:t>
      </w:r>
      <w:r w:rsidRPr="0049713A">
        <w:rPr>
          <w:rFonts w:ascii="Times New Roman" w:eastAsia="Times New Roman" w:hAnsi="Times New Roman" w:cs="Times New Roman"/>
          <w:bCs/>
          <w:sz w:val="28"/>
          <w:szCs w:val="28"/>
          <w:lang w:eastAsia="bg-BG"/>
        </w:rPr>
        <w:t xml:space="preserve"> внесените в съда прокурорски актове през целия тригодишен сравнителен период. Намален е броят на оправданите лица спрямо </w:t>
      </w:r>
      <w:r w:rsidR="007E0E69">
        <w:rPr>
          <w:rFonts w:ascii="Times New Roman" w:eastAsia="Times New Roman" w:hAnsi="Times New Roman" w:cs="Times New Roman"/>
          <w:bCs/>
          <w:sz w:val="28"/>
          <w:szCs w:val="28"/>
          <w:lang w:eastAsia="bg-BG"/>
        </w:rPr>
        <w:t xml:space="preserve">2018 г. и се е увеличил спрямо </w:t>
      </w:r>
      <w:r w:rsidR="00795082">
        <w:rPr>
          <w:rFonts w:ascii="Times New Roman" w:eastAsia="Times New Roman" w:hAnsi="Times New Roman" w:cs="Times New Roman"/>
          <w:bCs/>
          <w:sz w:val="28"/>
          <w:szCs w:val="28"/>
          <w:lang w:eastAsia="bg-BG"/>
        </w:rPr>
        <w:t>предходн</w:t>
      </w:r>
      <w:r w:rsidR="007E0E69">
        <w:rPr>
          <w:rFonts w:ascii="Times New Roman" w:eastAsia="Times New Roman" w:hAnsi="Times New Roman" w:cs="Times New Roman"/>
          <w:bCs/>
          <w:sz w:val="28"/>
          <w:szCs w:val="28"/>
          <w:lang w:eastAsia="bg-BG"/>
        </w:rPr>
        <w:t xml:space="preserve">ата 2019 г. </w:t>
      </w:r>
    </w:p>
    <w:p w14:paraId="3BBF3ABC" w14:textId="77777777" w:rsidR="00897C29" w:rsidRPr="0049713A" w:rsidRDefault="00897C29" w:rsidP="00897C29">
      <w:pPr>
        <w:spacing w:after="0" w:line="240" w:lineRule="auto"/>
        <w:ind w:firstLine="709"/>
        <w:jc w:val="both"/>
        <w:rPr>
          <w:rFonts w:ascii="Times New Roman" w:eastAsia="Times New Roman" w:hAnsi="Times New Roman" w:cs="Times New Roman"/>
          <w:bCs/>
          <w:sz w:val="28"/>
          <w:szCs w:val="28"/>
          <w:lang w:eastAsia="bg-BG"/>
        </w:rPr>
      </w:pPr>
      <w:r w:rsidRPr="0049713A">
        <w:rPr>
          <w:rFonts w:ascii="Times New Roman" w:eastAsia="Times New Roman" w:hAnsi="Times New Roman" w:cs="Times New Roman"/>
          <w:bCs/>
          <w:sz w:val="28"/>
          <w:szCs w:val="28"/>
          <w:lang w:eastAsia="bg-BG"/>
        </w:rPr>
        <w:t xml:space="preserve">Няма оправдани лица за престъпления, свързани със злоупотреби с </w:t>
      </w:r>
      <w:proofErr w:type="spellStart"/>
      <w:r w:rsidRPr="0049713A">
        <w:rPr>
          <w:rFonts w:ascii="Times New Roman" w:eastAsia="Times New Roman" w:hAnsi="Times New Roman" w:cs="Times New Roman"/>
          <w:bCs/>
          <w:sz w:val="28"/>
          <w:szCs w:val="28"/>
          <w:lang w:eastAsia="bg-BG"/>
        </w:rPr>
        <w:t>еврофондов</w:t>
      </w:r>
      <w:r w:rsidR="007E0E69">
        <w:rPr>
          <w:rFonts w:ascii="Times New Roman" w:eastAsia="Times New Roman" w:hAnsi="Times New Roman" w:cs="Times New Roman"/>
          <w:bCs/>
          <w:sz w:val="28"/>
          <w:szCs w:val="28"/>
          <w:lang w:eastAsia="bg-BG"/>
        </w:rPr>
        <w:t>ете</w:t>
      </w:r>
      <w:proofErr w:type="spellEnd"/>
      <w:r w:rsidR="007E0E69">
        <w:rPr>
          <w:rFonts w:ascii="Times New Roman" w:eastAsia="Times New Roman" w:hAnsi="Times New Roman" w:cs="Times New Roman"/>
          <w:bCs/>
          <w:sz w:val="28"/>
          <w:szCs w:val="28"/>
          <w:lang w:eastAsia="bg-BG"/>
        </w:rPr>
        <w:t>, подправка на парични знаци,</w:t>
      </w:r>
      <w:r w:rsidRPr="0049713A">
        <w:rPr>
          <w:rFonts w:ascii="Times New Roman" w:eastAsia="Times New Roman" w:hAnsi="Times New Roman" w:cs="Times New Roman"/>
          <w:bCs/>
          <w:sz w:val="28"/>
          <w:szCs w:val="28"/>
          <w:lang w:eastAsia="bg-BG"/>
        </w:rPr>
        <w:t xml:space="preserve"> трафик на наркотици</w:t>
      </w:r>
      <w:r w:rsidR="007E0E69">
        <w:rPr>
          <w:rFonts w:ascii="Times New Roman" w:eastAsia="Times New Roman" w:hAnsi="Times New Roman" w:cs="Times New Roman"/>
          <w:bCs/>
          <w:sz w:val="28"/>
          <w:szCs w:val="28"/>
          <w:lang w:eastAsia="bg-BG"/>
        </w:rPr>
        <w:t xml:space="preserve"> и </w:t>
      </w:r>
      <w:r w:rsidR="007E0E69" w:rsidRPr="0049713A">
        <w:rPr>
          <w:rFonts w:ascii="Times New Roman" w:eastAsia="Times New Roman" w:hAnsi="Times New Roman" w:cs="Times New Roman"/>
          <w:bCs/>
          <w:sz w:val="28"/>
          <w:szCs w:val="28"/>
          <w:lang w:eastAsia="bg-BG"/>
        </w:rPr>
        <w:t>данъчни престъпления</w:t>
      </w:r>
      <w:r w:rsidRPr="0049713A">
        <w:rPr>
          <w:rFonts w:ascii="Times New Roman" w:eastAsia="Times New Roman" w:hAnsi="Times New Roman" w:cs="Times New Roman"/>
          <w:bCs/>
          <w:sz w:val="28"/>
          <w:szCs w:val="28"/>
          <w:lang w:eastAsia="bg-BG"/>
        </w:rPr>
        <w:t xml:space="preserve">. За </w:t>
      </w:r>
      <w:r w:rsidR="007E0E69">
        <w:rPr>
          <w:rFonts w:ascii="Times New Roman" w:eastAsia="Times New Roman" w:hAnsi="Times New Roman" w:cs="Times New Roman"/>
          <w:bCs/>
          <w:sz w:val="28"/>
          <w:szCs w:val="28"/>
          <w:lang w:eastAsia="bg-BG"/>
        </w:rPr>
        <w:t>корупционни</w:t>
      </w:r>
      <w:r w:rsidRPr="0049713A">
        <w:rPr>
          <w:rFonts w:ascii="Times New Roman" w:eastAsia="Times New Roman" w:hAnsi="Times New Roman" w:cs="Times New Roman"/>
          <w:bCs/>
          <w:sz w:val="28"/>
          <w:szCs w:val="28"/>
          <w:lang w:eastAsia="bg-BG"/>
        </w:rPr>
        <w:t xml:space="preserve"> престъпления са оправдани </w:t>
      </w:r>
      <w:r w:rsidR="00795082">
        <w:rPr>
          <w:rFonts w:ascii="Times New Roman" w:eastAsia="Times New Roman" w:hAnsi="Times New Roman" w:cs="Times New Roman"/>
          <w:bCs/>
          <w:sz w:val="28"/>
          <w:szCs w:val="28"/>
          <w:lang w:eastAsia="bg-BG"/>
        </w:rPr>
        <w:t>2 лица (</w:t>
      </w:r>
      <w:r w:rsidR="007E0E69">
        <w:rPr>
          <w:rFonts w:ascii="Times New Roman" w:eastAsia="Times New Roman" w:hAnsi="Times New Roman" w:cs="Times New Roman"/>
          <w:bCs/>
          <w:sz w:val="28"/>
          <w:szCs w:val="28"/>
          <w:lang w:eastAsia="bg-BG"/>
        </w:rPr>
        <w:t>1</w:t>
      </w:r>
      <w:r w:rsidR="00795082">
        <w:rPr>
          <w:rFonts w:ascii="Times New Roman" w:eastAsia="Times New Roman" w:hAnsi="Times New Roman" w:cs="Times New Roman"/>
          <w:bCs/>
          <w:sz w:val="28"/>
          <w:szCs w:val="28"/>
          <w:lang w:eastAsia="bg-BG"/>
        </w:rPr>
        <w:t xml:space="preserve"> за 201</w:t>
      </w:r>
      <w:r w:rsidR="007E0E69">
        <w:rPr>
          <w:rFonts w:ascii="Times New Roman" w:eastAsia="Times New Roman" w:hAnsi="Times New Roman" w:cs="Times New Roman"/>
          <w:bCs/>
          <w:sz w:val="28"/>
          <w:szCs w:val="28"/>
          <w:lang w:eastAsia="bg-BG"/>
        </w:rPr>
        <w:t>9</w:t>
      </w:r>
      <w:r w:rsidR="00795082">
        <w:rPr>
          <w:rFonts w:ascii="Times New Roman" w:eastAsia="Times New Roman" w:hAnsi="Times New Roman" w:cs="Times New Roman"/>
          <w:bCs/>
          <w:sz w:val="28"/>
          <w:szCs w:val="28"/>
          <w:lang w:eastAsia="bg-BG"/>
        </w:rPr>
        <w:t xml:space="preserve"> г. и </w:t>
      </w:r>
      <w:r w:rsidR="007E0E69">
        <w:rPr>
          <w:rFonts w:ascii="Times New Roman" w:eastAsia="Times New Roman" w:hAnsi="Times New Roman" w:cs="Times New Roman"/>
          <w:bCs/>
          <w:sz w:val="28"/>
          <w:szCs w:val="28"/>
          <w:lang w:eastAsia="bg-BG"/>
        </w:rPr>
        <w:t>3</w:t>
      </w:r>
      <w:r w:rsidRPr="0049713A">
        <w:rPr>
          <w:rFonts w:ascii="Times New Roman" w:eastAsia="Times New Roman" w:hAnsi="Times New Roman" w:cs="Times New Roman"/>
          <w:bCs/>
          <w:sz w:val="28"/>
          <w:szCs w:val="28"/>
          <w:lang w:eastAsia="bg-BG"/>
        </w:rPr>
        <w:t xml:space="preserve"> за 201</w:t>
      </w:r>
      <w:r w:rsidR="007E0E69">
        <w:rPr>
          <w:rFonts w:ascii="Times New Roman" w:eastAsia="Times New Roman" w:hAnsi="Times New Roman" w:cs="Times New Roman"/>
          <w:bCs/>
          <w:sz w:val="28"/>
          <w:szCs w:val="28"/>
          <w:lang w:eastAsia="bg-BG"/>
        </w:rPr>
        <w:t>8</w:t>
      </w:r>
      <w:r w:rsidRPr="0049713A">
        <w:rPr>
          <w:rFonts w:ascii="Times New Roman" w:eastAsia="Times New Roman" w:hAnsi="Times New Roman" w:cs="Times New Roman"/>
          <w:bCs/>
          <w:sz w:val="28"/>
          <w:szCs w:val="28"/>
          <w:lang w:eastAsia="bg-BG"/>
        </w:rPr>
        <w:t xml:space="preserve"> г.</w:t>
      </w:r>
      <w:r w:rsidR="00795082">
        <w:rPr>
          <w:rFonts w:ascii="Times New Roman" w:eastAsia="Times New Roman" w:hAnsi="Times New Roman" w:cs="Times New Roman"/>
          <w:bCs/>
          <w:sz w:val="28"/>
          <w:szCs w:val="28"/>
          <w:lang w:eastAsia="bg-BG"/>
        </w:rPr>
        <w:t>),</w:t>
      </w:r>
      <w:r w:rsidRPr="0049713A">
        <w:rPr>
          <w:rFonts w:ascii="Times New Roman" w:eastAsia="Times New Roman" w:hAnsi="Times New Roman" w:cs="Times New Roman"/>
          <w:bCs/>
          <w:sz w:val="28"/>
          <w:szCs w:val="28"/>
          <w:lang w:eastAsia="bg-BG"/>
        </w:rPr>
        <w:t xml:space="preserve"> по дела срещу непълнолетни лица са оправдани с влязла в сила присъда </w:t>
      </w:r>
      <w:r w:rsidR="007E0E69">
        <w:rPr>
          <w:rFonts w:ascii="Times New Roman" w:eastAsia="Times New Roman" w:hAnsi="Times New Roman" w:cs="Times New Roman"/>
          <w:bCs/>
          <w:sz w:val="28"/>
          <w:szCs w:val="28"/>
          <w:lang w:eastAsia="bg-BG"/>
        </w:rPr>
        <w:t>2</w:t>
      </w:r>
      <w:r w:rsidRPr="0049713A">
        <w:rPr>
          <w:rFonts w:ascii="Times New Roman" w:eastAsia="Times New Roman" w:hAnsi="Times New Roman" w:cs="Times New Roman"/>
          <w:bCs/>
          <w:sz w:val="28"/>
          <w:szCs w:val="28"/>
          <w:lang w:eastAsia="bg-BG"/>
        </w:rPr>
        <w:t xml:space="preserve"> лица (</w:t>
      </w:r>
      <w:r w:rsidR="00795082">
        <w:rPr>
          <w:rFonts w:ascii="Times New Roman" w:eastAsia="Times New Roman" w:hAnsi="Times New Roman" w:cs="Times New Roman"/>
          <w:bCs/>
          <w:sz w:val="28"/>
          <w:szCs w:val="28"/>
          <w:lang w:eastAsia="bg-BG"/>
        </w:rPr>
        <w:t>2 за 201</w:t>
      </w:r>
      <w:r w:rsidR="007E0E69">
        <w:rPr>
          <w:rFonts w:ascii="Times New Roman" w:eastAsia="Times New Roman" w:hAnsi="Times New Roman" w:cs="Times New Roman"/>
          <w:bCs/>
          <w:sz w:val="28"/>
          <w:szCs w:val="28"/>
          <w:lang w:eastAsia="bg-BG"/>
        </w:rPr>
        <w:t>9</w:t>
      </w:r>
      <w:r w:rsidR="00795082">
        <w:rPr>
          <w:rFonts w:ascii="Times New Roman" w:eastAsia="Times New Roman" w:hAnsi="Times New Roman" w:cs="Times New Roman"/>
          <w:bCs/>
          <w:sz w:val="28"/>
          <w:szCs w:val="28"/>
          <w:lang w:eastAsia="bg-BG"/>
        </w:rPr>
        <w:t xml:space="preserve"> г. и </w:t>
      </w:r>
      <w:r w:rsidR="007E0E69">
        <w:rPr>
          <w:rFonts w:ascii="Times New Roman" w:eastAsia="Times New Roman" w:hAnsi="Times New Roman" w:cs="Times New Roman"/>
          <w:bCs/>
          <w:sz w:val="28"/>
          <w:szCs w:val="28"/>
          <w:lang w:eastAsia="bg-BG"/>
        </w:rPr>
        <w:t>2</w:t>
      </w:r>
      <w:r w:rsidRPr="0049713A">
        <w:rPr>
          <w:rFonts w:ascii="Times New Roman" w:eastAsia="Times New Roman" w:hAnsi="Times New Roman" w:cs="Times New Roman"/>
          <w:bCs/>
          <w:sz w:val="28"/>
          <w:szCs w:val="28"/>
          <w:lang w:eastAsia="bg-BG"/>
        </w:rPr>
        <w:t xml:space="preserve"> за 201</w:t>
      </w:r>
      <w:r w:rsidR="007E0E69">
        <w:rPr>
          <w:rFonts w:ascii="Times New Roman" w:eastAsia="Times New Roman" w:hAnsi="Times New Roman" w:cs="Times New Roman"/>
          <w:bCs/>
          <w:sz w:val="28"/>
          <w:szCs w:val="28"/>
          <w:lang w:eastAsia="bg-BG"/>
        </w:rPr>
        <w:t>8</w:t>
      </w:r>
      <w:r w:rsidRPr="0049713A">
        <w:rPr>
          <w:rFonts w:ascii="Times New Roman" w:eastAsia="Times New Roman" w:hAnsi="Times New Roman" w:cs="Times New Roman"/>
          <w:bCs/>
          <w:sz w:val="28"/>
          <w:szCs w:val="28"/>
          <w:lang w:eastAsia="bg-BG"/>
        </w:rPr>
        <w:t xml:space="preserve"> г.).</w:t>
      </w:r>
    </w:p>
    <w:p w14:paraId="323D08ED" w14:textId="77777777" w:rsidR="00E21EA2" w:rsidRDefault="00897C29" w:rsidP="00897C29">
      <w:pPr>
        <w:spacing w:after="0" w:line="240" w:lineRule="auto"/>
        <w:ind w:firstLine="709"/>
        <w:jc w:val="both"/>
        <w:rPr>
          <w:rFonts w:ascii="Times New Roman" w:eastAsia="Times New Roman" w:hAnsi="Times New Roman" w:cs="Times New Roman"/>
          <w:bCs/>
          <w:sz w:val="28"/>
          <w:szCs w:val="28"/>
          <w:lang w:eastAsia="bg-BG"/>
        </w:rPr>
      </w:pPr>
      <w:r w:rsidRPr="0049713A">
        <w:rPr>
          <w:rFonts w:ascii="Times New Roman" w:eastAsia="Times New Roman" w:hAnsi="Times New Roman" w:cs="Times New Roman"/>
          <w:bCs/>
          <w:sz w:val="28"/>
          <w:szCs w:val="28"/>
          <w:lang w:eastAsia="bg-BG"/>
        </w:rPr>
        <w:t xml:space="preserve">За доброто качество на работа в прокуратурите в региона говори и ниският брой на върнати дела – </w:t>
      </w:r>
      <w:r w:rsidR="00E21EA2">
        <w:rPr>
          <w:rFonts w:ascii="Times New Roman" w:eastAsia="Times New Roman" w:hAnsi="Times New Roman" w:cs="Times New Roman"/>
          <w:bCs/>
          <w:sz w:val="28"/>
          <w:szCs w:val="28"/>
          <w:lang w:eastAsia="bg-BG"/>
        </w:rPr>
        <w:t>само 10 бр. за целия район, като няма върнати дела</w:t>
      </w:r>
      <w:r w:rsidRPr="0049713A">
        <w:rPr>
          <w:rFonts w:ascii="Times New Roman" w:eastAsia="Times New Roman" w:hAnsi="Times New Roman" w:cs="Times New Roman"/>
          <w:bCs/>
          <w:sz w:val="28"/>
          <w:szCs w:val="28"/>
          <w:lang w:eastAsia="bg-BG"/>
        </w:rPr>
        <w:t>, внесени за корупционни престъпления, трафик на наркотици, п</w:t>
      </w:r>
      <w:r w:rsidR="00E21EA2">
        <w:rPr>
          <w:rFonts w:ascii="Times New Roman" w:eastAsia="Times New Roman" w:hAnsi="Times New Roman" w:cs="Times New Roman"/>
          <w:bCs/>
          <w:sz w:val="28"/>
          <w:szCs w:val="28"/>
          <w:lang w:eastAsia="bg-BG"/>
        </w:rPr>
        <w:t xml:space="preserve">рестъпления срещу </w:t>
      </w:r>
      <w:proofErr w:type="spellStart"/>
      <w:r w:rsidR="00E21EA2">
        <w:rPr>
          <w:rFonts w:ascii="Times New Roman" w:eastAsia="Times New Roman" w:hAnsi="Times New Roman" w:cs="Times New Roman"/>
          <w:bCs/>
          <w:sz w:val="28"/>
          <w:szCs w:val="28"/>
          <w:lang w:eastAsia="bg-BG"/>
        </w:rPr>
        <w:t>еврофондовете</w:t>
      </w:r>
      <w:proofErr w:type="spellEnd"/>
      <w:r w:rsidR="00E21EA2">
        <w:rPr>
          <w:rFonts w:ascii="Times New Roman" w:eastAsia="Times New Roman" w:hAnsi="Times New Roman" w:cs="Times New Roman"/>
          <w:bCs/>
          <w:sz w:val="28"/>
          <w:szCs w:val="28"/>
          <w:lang w:eastAsia="bg-BG"/>
        </w:rPr>
        <w:t xml:space="preserve">, престъпления, извършени от непълнолетни </w:t>
      </w:r>
      <w:r w:rsidRPr="0049713A">
        <w:rPr>
          <w:rFonts w:ascii="Times New Roman" w:eastAsia="Times New Roman" w:hAnsi="Times New Roman" w:cs="Times New Roman"/>
          <w:bCs/>
          <w:sz w:val="28"/>
          <w:szCs w:val="28"/>
          <w:lang w:eastAsia="bg-BG"/>
        </w:rPr>
        <w:t xml:space="preserve">и подправка на парични знаци. </w:t>
      </w:r>
    </w:p>
    <w:p w14:paraId="6A8C42A3" w14:textId="77777777" w:rsidR="00897C29" w:rsidRPr="0049713A" w:rsidRDefault="00897C29" w:rsidP="00897C29">
      <w:pPr>
        <w:spacing w:after="0" w:line="240" w:lineRule="auto"/>
        <w:ind w:firstLine="709"/>
        <w:jc w:val="both"/>
        <w:rPr>
          <w:rFonts w:ascii="Times New Roman" w:eastAsia="Times New Roman" w:hAnsi="Times New Roman" w:cs="Times New Roman"/>
          <w:color w:val="FF0000"/>
          <w:sz w:val="28"/>
          <w:szCs w:val="28"/>
          <w:u w:val="single"/>
          <w:lang w:eastAsia="bg-BG"/>
        </w:rPr>
      </w:pPr>
      <w:r w:rsidRPr="0049713A">
        <w:rPr>
          <w:rFonts w:ascii="Times New Roman" w:eastAsia="Times New Roman" w:hAnsi="Times New Roman" w:cs="Times New Roman"/>
          <w:bCs/>
          <w:sz w:val="28"/>
          <w:szCs w:val="28"/>
          <w:u w:val="single"/>
          <w:lang w:eastAsia="bg-BG"/>
        </w:rPr>
        <w:t>За внесените в съда прокурорски актове</w:t>
      </w:r>
      <w:r w:rsidRPr="0049713A">
        <w:rPr>
          <w:rFonts w:ascii="Times New Roman" w:eastAsia="Times New Roman" w:hAnsi="Times New Roman" w:cs="Times New Roman"/>
          <w:sz w:val="28"/>
          <w:szCs w:val="28"/>
          <w:u w:val="single"/>
          <w:lang w:eastAsia="bg-BG"/>
        </w:rPr>
        <w:t>:</w:t>
      </w:r>
    </w:p>
    <w:p w14:paraId="21E55F8D" w14:textId="77777777" w:rsidR="00897C29" w:rsidRPr="0049713A" w:rsidRDefault="00897C29" w:rsidP="00897C29">
      <w:pPr>
        <w:spacing w:after="0" w:line="240" w:lineRule="auto"/>
        <w:ind w:firstLine="709"/>
        <w:jc w:val="both"/>
        <w:rPr>
          <w:rFonts w:ascii="Times New Roman" w:eastAsia="Times New Roman" w:hAnsi="Times New Roman" w:cs="Times New Roman"/>
          <w:bCs/>
          <w:sz w:val="28"/>
          <w:szCs w:val="28"/>
          <w:lang w:eastAsia="bg-BG"/>
        </w:rPr>
      </w:pPr>
      <w:r w:rsidRPr="0049713A">
        <w:rPr>
          <w:rFonts w:ascii="Times New Roman" w:eastAsia="Times New Roman" w:hAnsi="Times New Roman" w:cs="Times New Roman"/>
          <w:bCs/>
          <w:sz w:val="28"/>
          <w:szCs w:val="28"/>
          <w:lang w:eastAsia="bg-BG"/>
        </w:rPr>
        <w:t xml:space="preserve">За разлика от предходния отчетен период, през </w:t>
      </w:r>
      <w:r w:rsidR="00E21EA2">
        <w:rPr>
          <w:rFonts w:ascii="Times New Roman" w:eastAsia="Times New Roman" w:hAnsi="Times New Roman" w:cs="Times New Roman"/>
          <w:bCs/>
          <w:sz w:val="28"/>
          <w:szCs w:val="28"/>
          <w:lang w:eastAsia="bg-BG"/>
        </w:rPr>
        <w:t xml:space="preserve"> 20</w:t>
      </w:r>
      <w:r w:rsidR="007E0E69">
        <w:rPr>
          <w:rFonts w:ascii="Times New Roman" w:eastAsia="Times New Roman" w:hAnsi="Times New Roman" w:cs="Times New Roman"/>
          <w:bCs/>
          <w:sz w:val="28"/>
          <w:szCs w:val="28"/>
          <w:lang w:eastAsia="bg-BG"/>
        </w:rPr>
        <w:t>20</w:t>
      </w:r>
      <w:r w:rsidR="00E21EA2">
        <w:rPr>
          <w:rFonts w:ascii="Times New Roman" w:eastAsia="Times New Roman" w:hAnsi="Times New Roman" w:cs="Times New Roman"/>
          <w:bCs/>
          <w:sz w:val="28"/>
          <w:szCs w:val="28"/>
          <w:lang w:eastAsia="bg-BG"/>
        </w:rPr>
        <w:t xml:space="preserve"> г. има увеличение спрямо внесените през 201</w:t>
      </w:r>
      <w:r w:rsidR="007E0E69">
        <w:rPr>
          <w:rFonts w:ascii="Times New Roman" w:eastAsia="Times New Roman" w:hAnsi="Times New Roman" w:cs="Times New Roman"/>
          <w:bCs/>
          <w:sz w:val="28"/>
          <w:szCs w:val="28"/>
          <w:lang w:eastAsia="bg-BG"/>
        </w:rPr>
        <w:t>9</w:t>
      </w:r>
      <w:r w:rsidR="00E21EA2">
        <w:rPr>
          <w:rFonts w:ascii="Times New Roman" w:eastAsia="Times New Roman" w:hAnsi="Times New Roman" w:cs="Times New Roman"/>
          <w:bCs/>
          <w:sz w:val="28"/>
          <w:szCs w:val="28"/>
          <w:lang w:eastAsia="bg-BG"/>
        </w:rPr>
        <w:t xml:space="preserve"> </w:t>
      </w:r>
      <w:r w:rsidR="007E0E69">
        <w:rPr>
          <w:rFonts w:ascii="Times New Roman" w:eastAsia="Times New Roman" w:hAnsi="Times New Roman" w:cs="Times New Roman"/>
          <w:bCs/>
          <w:sz w:val="28"/>
          <w:szCs w:val="28"/>
          <w:lang w:eastAsia="bg-BG"/>
        </w:rPr>
        <w:t xml:space="preserve">и 2018 </w:t>
      </w:r>
      <w:r w:rsidR="00E21EA2">
        <w:rPr>
          <w:rFonts w:ascii="Times New Roman" w:eastAsia="Times New Roman" w:hAnsi="Times New Roman" w:cs="Times New Roman"/>
          <w:bCs/>
          <w:sz w:val="28"/>
          <w:szCs w:val="28"/>
          <w:lang w:eastAsia="bg-BG"/>
        </w:rPr>
        <w:t xml:space="preserve">г. </w:t>
      </w:r>
      <w:r w:rsidR="007E0E69">
        <w:rPr>
          <w:rFonts w:ascii="Times New Roman" w:eastAsia="Times New Roman" w:hAnsi="Times New Roman" w:cs="Times New Roman"/>
          <w:bCs/>
          <w:sz w:val="28"/>
          <w:szCs w:val="28"/>
          <w:lang w:eastAsia="bg-BG"/>
        </w:rPr>
        <w:t xml:space="preserve">Налице е трайно повишаване броя на </w:t>
      </w:r>
      <w:r w:rsidR="007E0E69">
        <w:rPr>
          <w:rFonts w:ascii="Times New Roman" w:eastAsia="Times New Roman" w:hAnsi="Times New Roman" w:cs="Times New Roman"/>
          <w:bCs/>
          <w:sz w:val="28"/>
          <w:szCs w:val="28"/>
          <w:lang w:eastAsia="bg-BG"/>
        </w:rPr>
        <w:lastRenderedPageBreak/>
        <w:t xml:space="preserve">внесените в съда прокурорски актове </w:t>
      </w:r>
      <w:r w:rsidR="00E21EA2">
        <w:rPr>
          <w:rFonts w:ascii="Times New Roman" w:eastAsia="Times New Roman" w:hAnsi="Times New Roman" w:cs="Times New Roman"/>
          <w:bCs/>
          <w:sz w:val="28"/>
          <w:szCs w:val="28"/>
          <w:lang w:eastAsia="bg-BG"/>
        </w:rPr>
        <w:t xml:space="preserve"> (</w:t>
      </w:r>
      <w:r w:rsidR="00E21EA2" w:rsidRPr="00E21EA2">
        <w:rPr>
          <w:rFonts w:ascii="Times New Roman" w:eastAsia="Times New Roman" w:hAnsi="Times New Roman" w:cs="Times New Roman"/>
          <w:b/>
          <w:bCs/>
          <w:sz w:val="28"/>
          <w:szCs w:val="28"/>
          <w:lang w:eastAsia="bg-BG"/>
        </w:rPr>
        <w:t>7</w:t>
      </w:r>
      <w:r w:rsidR="007E0E69">
        <w:rPr>
          <w:rFonts w:ascii="Times New Roman" w:eastAsia="Times New Roman" w:hAnsi="Times New Roman" w:cs="Times New Roman"/>
          <w:b/>
          <w:bCs/>
          <w:sz w:val="28"/>
          <w:szCs w:val="28"/>
          <w:lang w:eastAsia="bg-BG"/>
        </w:rPr>
        <w:t>75</w:t>
      </w:r>
      <w:r w:rsidR="00E21EA2" w:rsidRPr="00E21EA2">
        <w:rPr>
          <w:rFonts w:ascii="Times New Roman" w:eastAsia="Times New Roman" w:hAnsi="Times New Roman" w:cs="Times New Roman"/>
          <w:b/>
          <w:bCs/>
          <w:sz w:val="28"/>
          <w:szCs w:val="28"/>
          <w:lang w:eastAsia="bg-BG"/>
        </w:rPr>
        <w:t xml:space="preserve"> акта </w:t>
      </w:r>
      <w:r w:rsidR="00E21EA2">
        <w:rPr>
          <w:rFonts w:ascii="Times New Roman" w:eastAsia="Times New Roman" w:hAnsi="Times New Roman" w:cs="Times New Roman"/>
          <w:bCs/>
          <w:sz w:val="28"/>
          <w:szCs w:val="28"/>
          <w:lang w:eastAsia="bg-BG"/>
        </w:rPr>
        <w:t xml:space="preserve">срещу </w:t>
      </w:r>
      <w:r w:rsidR="007E0E69">
        <w:rPr>
          <w:rFonts w:ascii="Times New Roman" w:eastAsia="Times New Roman" w:hAnsi="Times New Roman" w:cs="Times New Roman"/>
          <w:bCs/>
          <w:sz w:val="28"/>
          <w:szCs w:val="28"/>
          <w:lang w:eastAsia="bg-BG"/>
        </w:rPr>
        <w:t>706</w:t>
      </w:r>
      <w:r w:rsidRPr="00E21EA2">
        <w:rPr>
          <w:rFonts w:ascii="Times New Roman" w:eastAsia="Times New Roman" w:hAnsi="Times New Roman" w:cs="Times New Roman"/>
          <w:bCs/>
          <w:sz w:val="28"/>
          <w:szCs w:val="28"/>
          <w:lang w:eastAsia="bg-BG"/>
        </w:rPr>
        <w:t xml:space="preserve"> акта</w:t>
      </w:r>
      <w:r w:rsidRPr="0049713A">
        <w:rPr>
          <w:rFonts w:ascii="Times New Roman" w:eastAsia="Times New Roman" w:hAnsi="Times New Roman" w:cs="Times New Roman"/>
          <w:bCs/>
          <w:sz w:val="28"/>
          <w:szCs w:val="28"/>
          <w:lang w:eastAsia="bg-BG"/>
        </w:rPr>
        <w:t xml:space="preserve"> </w:t>
      </w:r>
      <w:r w:rsidR="007E0E69">
        <w:rPr>
          <w:rFonts w:ascii="Times New Roman" w:eastAsia="Times New Roman" w:hAnsi="Times New Roman" w:cs="Times New Roman"/>
          <w:bCs/>
          <w:sz w:val="28"/>
          <w:szCs w:val="28"/>
          <w:lang w:eastAsia="bg-BG"/>
        </w:rPr>
        <w:t>за 2019 г. и 624</w:t>
      </w:r>
      <w:r w:rsidR="00E21EA2">
        <w:rPr>
          <w:rFonts w:ascii="Times New Roman" w:eastAsia="Times New Roman" w:hAnsi="Times New Roman" w:cs="Times New Roman"/>
          <w:bCs/>
          <w:sz w:val="28"/>
          <w:szCs w:val="28"/>
          <w:lang w:eastAsia="bg-BG"/>
        </w:rPr>
        <w:t xml:space="preserve"> акта за 201</w:t>
      </w:r>
      <w:r w:rsidR="007E0E69">
        <w:rPr>
          <w:rFonts w:ascii="Times New Roman" w:eastAsia="Times New Roman" w:hAnsi="Times New Roman" w:cs="Times New Roman"/>
          <w:bCs/>
          <w:sz w:val="28"/>
          <w:szCs w:val="28"/>
          <w:lang w:eastAsia="bg-BG"/>
        </w:rPr>
        <w:t>8</w:t>
      </w:r>
      <w:r w:rsidR="00E21EA2">
        <w:rPr>
          <w:rFonts w:ascii="Times New Roman" w:eastAsia="Times New Roman" w:hAnsi="Times New Roman" w:cs="Times New Roman"/>
          <w:bCs/>
          <w:sz w:val="28"/>
          <w:szCs w:val="28"/>
          <w:lang w:eastAsia="bg-BG"/>
        </w:rPr>
        <w:t xml:space="preserve"> г.). Положителна характеристика е и увеличаването на съотношението </w:t>
      </w:r>
      <w:r w:rsidRPr="0049713A">
        <w:rPr>
          <w:rFonts w:ascii="Times New Roman" w:eastAsia="Times New Roman" w:hAnsi="Times New Roman" w:cs="Times New Roman"/>
          <w:bCs/>
          <w:sz w:val="28"/>
          <w:szCs w:val="28"/>
          <w:lang w:eastAsia="bg-BG"/>
        </w:rPr>
        <w:t>на внесените прокурорски актове спрямо всички решени ДП в сравнение с предходните периоди –</w:t>
      </w:r>
      <w:r w:rsidR="00E21EA2">
        <w:rPr>
          <w:rFonts w:ascii="Times New Roman" w:eastAsia="Times New Roman" w:hAnsi="Times New Roman" w:cs="Times New Roman"/>
          <w:bCs/>
          <w:sz w:val="28"/>
          <w:szCs w:val="28"/>
          <w:lang w:eastAsia="bg-BG"/>
        </w:rPr>
        <w:t xml:space="preserve"> </w:t>
      </w:r>
      <w:r w:rsidR="00D533AA">
        <w:rPr>
          <w:rFonts w:ascii="Times New Roman" w:eastAsia="Times New Roman" w:hAnsi="Times New Roman" w:cs="Times New Roman"/>
          <w:b/>
          <w:bCs/>
          <w:sz w:val="28"/>
          <w:szCs w:val="28"/>
          <w:lang w:eastAsia="bg-BG"/>
        </w:rPr>
        <w:t>28,07</w:t>
      </w:r>
      <w:r w:rsidR="00E21EA2" w:rsidRPr="00E21EA2">
        <w:rPr>
          <w:rFonts w:ascii="Times New Roman" w:eastAsia="Times New Roman" w:hAnsi="Times New Roman" w:cs="Times New Roman"/>
          <w:b/>
          <w:bCs/>
          <w:sz w:val="28"/>
          <w:szCs w:val="28"/>
          <w:lang w:eastAsia="bg-BG"/>
        </w:rPr>
        <w:t>%</w:t>
      </w:r>
      <w:r w:rsidR="00E21EA2">
        <w:rPr>
          <w:rFonts w:ascii="Times New Roman" w:eastAsia="Times New Roman" w:hAnsi="Times New Roman" w:cs="Times New Roman"/>
          <w:bCs/>
          <w:sz w:val="28"/>
          <w:szCs w:val="28"/>
          <w:lang w:eastAsia="bg-BG"/>
        </w:rPr>
        <w:t xml:space="preserve"> (</w:t>
      </w:r>
      <w:r w:rsidR="00D533AA">
        <w:rPr>
          <w:rFonts w:ascii="Times New Roman" w:eastAsia="Times New Roman" w:hAnsi="Times New Roman" w:cs="Times New Roman"/>
          <w:bCs/>
          <w:sz w:val="28"/>
          <w:szCs w:val="28"/>
          <w:lang w:eastAsia="bg-BG"/>
        </w:rPr>
        <w:t>29,2</w:t>
      </w:r>
      <w:r w:rsidRPr="00E21EA2">
        <w:rPr>
          <w:rFonts w:ascii="Times New Roman" w:eastAsia="Times New Roman" w:hAnsi="Times New Roman" w:cs="Times New Roman"/>
          <w:bCs/>
          <w:sz w:val="28"/>
          <w:szCs w:val="28"/>
          <w:lang w:eastAsia="bg-BG"/>
        </w:rPr>
        <w:t>%</w:t>
      </w:r>
      <w:r w:rsidRPr="0049713A">
        <w:rPr>
          <w:rFonts w:ascii="Times New Roman" w:eastAsia="Times New Roman" w:hAnsi="Times New Roman" w:cs="Times New Roman"/>
          <w:bCs/>
          <w:sz w:val="28"/>
          <w:szCs w:val="28"/>
          <w:lang w:eastAsia="bg-BG"/>
        </w:rPr>
        <w:t xml:space="preserve"> </w:t>
      </w:r>
      <w:r w:rsidR="00E21EA2">
        <w:rPr>
          <w:rFonts w:ascii="Times New Roman" w:eastAsia="Times New Roman" w:hAnsi="Times New Roman" w:cs="Times New Roman"/>
          <w:bCs/>
          <w:sz w:val="28"/>
          <w:szCs w:val="28"/>
          <w:lang w:eastAsia="bg-BG"/>
        </w:rPr>
        <w:t xml:space="preserve">за 2018 г. и </w:t>
      </w:r>
      <w:r w:rsidR="00D533AA" w:rsidRPr="00E21EA2">
        <w:rPr>
          <w:rFonts w:ascii="Times New Roman" w:eastAsia="Times New Roman" w:hAnsi="Times New Roman" w:cs="Times New Roman"/>
          <w:bCs/>
          <w:sz w:val="28"/>
          <w:szCs w:val="28"/>
          <w:lang w:eastAsia="bg-BG"/>
        </w:rPr>
        <w:t>19,4</w:t>
      </w:r>
      <w:r w:rsidRPr="0049713A">
        <w:rPr>
          <w:rFonts w:ascii="Times New Roman" w:eastAsia="Times New Roman" w:hAnsi="Times New Roman" w:cs="Times New Roman"/>
          <w:bCs/>
          <w:sz w:val="28"/>
          <w:szCs w:val="28"/>
          <w:lang w:eastAsia="bg-BG"/>
        </w:rPr>
        <w:t>%  за 2017 г.).</w:t>
      </w:r>
    </w:p>
    <w:p w14:paraId="778F731E" w14:textId="77777777" w:rsidR="00897C29" w:rsidRPr="0049713A" w:rsidRDefault="00897C29" w:rsidP="00897C29">
      <w:pPr>
        <w:spacing w:after="0" w:line="240" w:lineRule="auto"/>
        <w:ind w:firstLine="709"/>
        <w:jc w:val="both"/>
        <w:rPr>
          <w:rFonts w:ascii="Times New Roman" w:eastAsia="Times New Roman" w:hAnsi="Times New Roman" w:cs="Times New Roman"/>
          <w:bCs/>
          <w:sz w:val="28"/>
          <w:szCs w:val="28"/>
          <w:u w:val="single"/>
          <w:lang w:eastAsia="bg-BG"/>
        </w:rPr>
      </w:pPr>
      <w:r w:rsidRPr="0049713A">
        <w:rPr>
          <w:rFonts w:ascii="Times New Roman" w:eastAsia="Times New Roman" w:hAnsi="Times New Roman" w:cs="Times New Roman"/>
          <w:bCs/>
          <w:sz w:val="28"/>
          <w:szCs w:val="28"/>
          <w:u w:val="single"/>
          <w:lang w:eastAsia="bg-BG"/>
        </w:rPr>
        <w:t>За предадените на съд лица:</w:t>
      </w:r>
    </w:p>
    <w:p w14:paraId="5540505D"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При </w:t>
      </w:r>
      <w:r w:rsidR="00E21EA2">
        <w:rPr>
          <w:rFonts w:ascii="Times New Roman" w:eastAsia="Times New Roman" w:hAnsi="Times New Roman" w:cs="Times New Roman"/>
          <w:sz w:val="28"/>
          <w:szCs w:val="28"/>
          <w:lang w:eastAsia="bg-BG"/>
        </w:rPr>
        <w:t xml:space="preserve">увеличения спрямо предходната година брой внесени в съда </w:t>
      </w:r>
      <w:r w:rsidRPr="0049713A">
        <w:rPr>
          <w:rFonts w:ascii="Times New Roman" w:eastAsia="Times New Roman" w:hAnsi="Times New Roman" w:cs="Times New Roman"/>
          <w:sz w:val="28"/>
          <w:szCs w:val="28"/>
          <w:lang w:eastAsia="bg-BG"/>
        </w:rPr>
        <w:t xml:space="preserve">прокурорски актове, логично са </w:t>
      </w:r>
      <w:r w:rsidR="00E21EA2">
        <w:rPr>
          <w:rFonts w:ascii="Times New Roman" w:eastAsia="Times New Roman" w:hAnsi="Times New Roman" w:cs="Times New Roman"/>
          <w:sz w:val="28"/>
          <w:szCs w:val="28"/>
          <w:lang w:eastAsia="bg-BG"/>
        </w:rPr>
        <w:t>увеличени</w:t>
      </w:r>
      <w:r w:rsidRPr="0049713A">
        <w:rPr>
          <w:rFonts w:ascii="Times New Roman" w:eastAsia="Times New Roman" w:hAnsi="Times New Roman" w:cs="Times New Roman"/>
          <w:sz w:val="28"/>
          <w:szCs w:val="28"/>
          <w:lang w:eastAsia="bg-BG"/>
        </w:rPr>
        <w:t xml:space="preserve"> и лицата по внесените от прокурорите актове в съда </w:t>
      </w:r>
      <w:r w:rsidR="00E21EA2">
        <w:rPr>
          <w:rFonts w:ascii="Times New Roman" w:eastAsia="Times New Roman" w:hAnsi="Times New Roman" w:cs="Times New Roman"/>
          <w:sz w:val="28"/>
          <w:szCs w:val="28"/>
          <w:lang w:eastAsia="bg-BG"/>
        </w:rPr>
        <w:t xml:space="preserve">спрямо предходния отчетен период </w:t>
      </w:r>
      <w:r w:rsidRPr="0049713A">
        <w:rPr>
          <w:rFonts w:ascii="Times New Roman" w:eastAsia="Times New Roman" w:hAnsi="Times New Roman" w:cs="Times New Roman"/>
          <w:sz w:val="28"/>
          <w:szCs w:val="28"/>
          <w:lang w:eastAsia="bg-BG"/>
        </w:rPr>
        <w:t xml:space="preserve">– </w:t>
      </w:r>
      <w:r w:rsidR="00D533AA">
        <w:rPr>
          <w:rFonts w:ascii="Times New Roman" w:eastAsia="Times New Roman" w:hAnsi="Times New Roman" w:cs="Times New Roman"/>
          <w:b/>
          <w:sz w:val="28"/>
          <w:szCs w:val="28"/>
          <w:lang w:eastAsia="bg-BG"/>
        </w:rPr>
        <w:t>843</w:t>
      </w:r>
      <w:r w:rsidR="00E21EA2" w:rsidRPr="00E21EA2">
        <w:rPr>
          <w:rFonts w:ascii="Times New Roman" w:eastAsia="Times New Roman" w:hAnsi="Times New Roman" w:cs="Times New Roman"/>
          <w:b/>
          <w:sz w:val="28"/>
          <w:szCs w:val="28"/>
          <w:lang w:eastAsia="bg-BG"/>
        </w:rPr>
        <w:t xml:space="preserve"> лица</w:t>
      </w:r>
      <w:r w:rsidR="00E21EA2">
        <w:rPr>
          <w:rFonts w:ascii="Times New Roman" w:eastAsia="Times New Roman" w:hAnsi="Times New Roman" w:cs="Times New Roman"/>
          <w:sz w:val="28"/>
          <w:szCs w:val="28"/>
          <w:lang w:eastAsia="bg-BG"/>
        </w:rPr>
        <w:t xml:space="preserve"> (</w:t>
      </w:r>
      <w:r w:rsidR="00D533AA">
        <w:rPr>
          <w:rFonts w:ascii="Times New Roman" w:eastAsia="Times New Roman" w:hAnsi="Times New Roman" w:cs="Times New Roman"/>
          <w:sz w:val="28"/>
          <w:szCs w:val="28"/>
          <w:lang w:eastAsia="bg-BG"/>
        </w:rPr>
        <w:t>747</w:t>
      </w:r>
      <w:r w:rsidR="00E21EA2">
        <w:rPr>
          <w:rFonts w:ascii="Times New Roman" w:eastAsia="Times New Roman" w:hAnsi="Times New Roman" w:cs="Times New Roman"/>
          <w:sz w:val="28"/>
          <w:szCs w:val="28"/>
          <w:lang w:eastAsia="bg-BG"/>
        </w:rPr>
        <w:t xml:space="preserve"> за 2018 г. и </w:t>
      </w:r>
      <w:r w:rsidR="00D533AA">
        <w:rPr>
          <w:rFonts w:ascii="Times New Roman" w:eastAsia="Times New Roman" w:hAnsi="Times New Roman" w:cs="Times New Roman"/>
          <w:sz w:val="28"/>
          <w:szCs w:val="28"/>
          <w:lang w:eastAsia="bg-BG"/>
        </w:rPr>
        <w:t>657</w:t>
      </w:r>
      <w:r w:rsidR="00E21EA2">
        <w:rPr>
          <w:rFonts w:ascii="Times New Roman" w:eastAsia="Times New Roman" w:hAnsi="Times New Roman" w:cs="Times New Roman"/>
          <w:sz w:val="28"/>
          <w:szCs w:val="28"/>
          <w:lang w:eastAsia="bg-BG"/>
        </w:rPr>
        <w:t xml:space="preserve"> за 2017 г.)</w:t>
      </w:r>
      <w:r w:rsidRPr="0049713A">
        <w:rPr>
          <w:rFonts w:ascii="Times New Roman" w:eastAsia="Times New Roman" w:hAnsi="Times New Roman" w:cs="Times New Roman"/>
          <w:sz w:val="28"/>
          <w:szCs w:val="28"/>
          <w:lang w:eastAsia="bg-BG"/>
        </w:rPr>
        <w:t xml:space="preserve">. </w:t>
      </w:r>
    </w:p>
    <w:p w14:paraId="1F57F367" w14:textId="77777777" w:rsidR="00897C29" w:rsidRPr="00DD329B" w:rsidRDefault="00897C29" w:rsidP="00897C29">
      <w:pPr>
        <w:spacing w:after="0" w:line="240" w:lineRule="auto"/>
        <w:ind w:firstLine="709"/>
        <w:jc w:val="both"/>
        <w:rPr>
          <w:rFonts w:ascii="Times New Roman" w:eastAsia="Times New Roman" w:hAnsi="Times New Roman" w:cs="Times New Roman"/>
          <w:bCs/>
          <w:sz w:val="28"/>
          <w:szCs w:val="28"/>
          <w:u w:val="single"/>
          <w:lang w:eastAsia="bg-BG"/>
        </w:rPr>
      </w:pPr>
      <w:r w:rsidRPr="00DD329B">
        <w:rPr>
          <w:rFonts w:ascii="Times New Roman" w:eastAsia="Times New Roman" w:hAnsi="Times New Roman" w:cs="Times New Roman"/>
          <w:sz w:val="28"/>
          <w:szCs w:val="28"/>
          <w:u w:val="single"/>
          <w:lang w:eastAsia="bg-BG"/>
        </w:rPr>
        <w:t xml:space="preserve">За </w:t>
      </w:r>
      <w:r w:rsidRPr="00DD329B">
        <w:rPr>
          <w:rFonts w:ascii="Times New Roman" w:eastAsia="Times New Roman" w:hAnsi="Times New Roman" w:cs="Times New Roman"/>
          <w:bCs/>
          <w:sz w:val="28"/>
          <w:szCs w:val="28"/>
          <w:u w:val="single"/>
          <w:lang w:eastAsia="bg-BG"/>
        </w:rPr>
        <w:t>върнатите дела от съда:</w:t>
      </w:r>
    </w:p>
    <w:p w14:paraId="0C217450" w14:textId="77777777" w:rsidR="00DD329B"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DD329B">
        <w:rPr>
          <w:rFonts w:ascii="Times New Roman" w:eastAsia="Times New Roman" w:hAnsi="Times New Roman" w:cs="Times New Roman"/>
          <w:sz w:val="28"/>
          <w:szCs w:val="28"/>
          <w:lang w:eastAsia="bg-BG"/>
        </w:rPr>
        <w:t xml:space="preserve">Спрямо внесените в съд прокурорски актове съотношението е </w:t>
      </w:r>
      <w:r w:rsidR="00D533AA">
        <w:rPr>
          <w:rFonts w:ascii="Times New Roman" w:eastAsia="Times New Roman" w:hAnsi="Times New Roman" w:cs="Times New Roman"/>
          <w:sz w:val="28"/>
          <w:szCs w:val="28"/>
          <w:lang w:eastAsia="bg-BG"/>
        </w:rPr>
        <w:t>1,29</w:t>
      </w:r>
      <w:r w:rsidR="00DD329B" w:rsidRPr="00DD329B">
        <w:rPr>
          <w:rFonts w:ascii="Times New Roman" w:eastAsia="Times New Roman" w:hAnsi="Times New Roman" w:cs="Times New Roman"/>
          <w:sz w:val="28"/>
          <w:szCs w:val="28"/>
          <w:lang w:eastAsia="bg-BG"/>
        </w:rPr>
        <w:t>%, като същото бележи сериозно намаление спрямо предходните два периода (</w:t>
      </w:r>
      <w:r w:rsidR="00D533AA">
        <w:rPr>
          <w:rFonts w:ascii="Times New Roman" w:eastAsia="Times New Roman" w:hAnsi="Times New Roman" w:cs="Times New Roman"/>
          <w:sz w:val="28"/>
          <w:szCs w:val="28"/>
          <w:lang w:eastAsia="bg-BG"/>
        </w:rPr>
        <w:t>1,4</w:t>
      </w:r>
      <w:r w:rsidRPr="00DD329B">
        <w:rPr>
          <w:rFonts w:ascii="Times New Roman" w:eastAsia="Times New Roman" w:hAnsi="Times New Roman" w:cs="Times New Roman"/>
          <w:sz w:val="28"/>
          <w:szCs w:val="28"/>
          <w:lang w:eastAsia="bg-BG"/>
        </w:rPr>
        <w:t xml:space="preserve">% </w:t>
      </w:r>
      <w:r w:rsidR="00DD329B" w:rsidRPr="00DD329B">
        <w:rPr>
          <w:rFonts w:ascii="Times New Roman" w:eastAsia="Times New Roman" w:hAnsi="Times New Roman" w:cs="Times New Roman"/>
          <w:sz w:val="28"/>
          <w:szCs w:val="28"/>
          <w:lang w:eastAsia="bg-BG"/>
        </w:rPr>
        <w:t>за 201</w:t>
      </w:r>
      <w:r w:rsidR="00D533AA">
        <w:rPr>
          <w:rFonts w:ascii="Times New Roman" w:eastAsia="Times New Roman" w:hAnsi="Times New Roman" w:cs="Times New Roman"/>
          <w:sz w:val="28"/>
          <w:szCs w:val="28"/>
          <w:lang w:eastAsia="bg-BG"/>
        </w:rPr>
        <w:t>9</w:t>
      </w:r>
      <w:r w:rsidR="00DD329B" w:rsidRPr="00DD329B">
        <w:rPr>
          <w:rFonts w:ascii="Times New Roman" w:eastAsia="Times New Roman" w:hAnsi="Times New Roman" w:cs="Times New Roman"/>
          <w:sz w:val="28"/>
          <w:szCs w:val="28"/>
          <w:lang w:eastAsia="bg-BG"/>
        </w:rPr>
        <w:t xml:space="preserve"> г. и </w:t>
      </w:r>
      <w:r w:rsidR="00D533AA">
        <w:rPr>
          <w:rFonts w:ascii="Times New Roman" w:eastAsia="Times New Roman" w:hAnsi="Times New Roman" w:cs="Times New Roman"/>
          <w:sz w:val="28"/>
          <w:szCs w:val="28"/>
          <w:lang w:eastAsia="bg-BG"/>
        </w:rPr>
        <w:t>3,6</w:t>
      </w:r>
      <w:r w:rsidR="00DD329B" w:rsidRPr="00DD329B">
        <w:rPr>
          <w:rFonts w:ascii="Times New Roman" w:eastAsia="Times New Roman" w:hAnsi="Times New Roman" w:cs="Times New Roman"/>
          <w:sz w:val="28"/>
          <w:szCs w:val="28"/>
          <w:lang w:eastAsia="bg-BG"/>
        </w:rPr>
        <w:t>% за 201</w:t>
      </w:r>
      <w:r w:rsidR="00D533AA">
        <w:rPr>
          <w:rFonts w:ascii="Times New Roman" w:eastAsia="Times New Roman" w:hAnsi="Times New Roman" w:cs="Times New Roman"/>
          <w:sz w:val="28"/>
          <w:szCs w:val="28"/>
          <w:lang w:eastAsia="bg-BG"/>
        </w:rPr>
        <w:t>8</w:t>
      </w:r>
      <w:r w:rsidR="00DD329B" w:rsidRPr="00DD329B">
        <w:rPr>
          <w:rFonts w:ascii="Times New Roman" w:eastAsia="Times New Roman" w:hAnsi="Times New Roman" w:cs="Times New Roman"/>
          <w:sz w:val="28"/>
          <w:szCs w:val="28"/>
          <w:lang w:eastAsia="bg-BG"/>
        </w:rPr>
        <w:t xml:space="preserve"> г.)</w:t>
      </w:r>
      <w:r w:rsidRPr="0049713A">
        <w:rPr>
          <w:rFonts w:ascii="Times New Roman" w:eastAsia="Times New Roman" w:hAnsi="Times New Roman" w:cs="Times New Roman"/>
          <w:sz w:val="28"/>
          <w:szCs w:val="28"/>
          <w:lang w:eastAsia="bg-BG"/>
        </w:rPr>
        <w:t>. Следва да се отбележи</w:t>
      </w:r>
      <w:r w:rsidR="00B3088A">
        <w:rPr>
          <w:rFonts w:ascii="Times New Roman" w:eastAsia="Times New Roman" w:hAnsi="Times New Roman" w:cs="Times New Roman"/>
          <w:sz w:val="28"/>
          <w:szCs w:val="28"/>
          <w:lang w:eastAsia="bg-BG"/>
        </w:rPr>
        <w:t xml:space="preserve"> тенденция за намаляване на</w:t>
      </w:r>
      <w:r w:rsidRPr="0049713A">
        <w:rPr>
          <w:rFonts w:ascii="Times New Roman" w:eastAsia="Times New Roman" w:hAnsi="Times New Roman" w:cs="Times New Roman"/>
          <w:sz w:val="28"/>
          <w:szCs w:val="28"/>
          <w:lang w:eastAsia="bg-BG"/>
        </w:rPr>
        <w:t xml:space="preserve"> върнатите дела </w:t>
      </w:r>
      <w:r w:rsidR="00B3088A">
        <w:rPr>
          <w:rFonts w:ascii="Times New Roman" w:eastAsia="Times New Roman" w:hAnsi="Times New Roman" w:cs="Times New Roman"/>
          <w:sz w:val="28"/>
          <w:szCs w:val="28"/>
          <w:lang w:eastAsia="bg-BG"/>
        </w:rPr>
        <w:t>п</w:t>
      </w:r>
      <w:r w:rsidRPr="0049713A">
        <w:rPr>
          <w:rFonts w:ascii="Times New Roman" w:eastAsia="Times New Roman" w:hAnsi="Times New Roman" w:cs="Times New Roman"/>
          <w:sz w:val="28"/>
          <w:szCs w:val="28"/>
          <w:lang w:eastAsia="bg-BG"/>
        </w:rPr>
        <w:t>редходни</w:t>
      </w:r>
      <w:r w:rsidR="00DD329B">
        <w:rPr>
          <w:rFonts w:ascii="Times New Roman" w:eastAsia="Times New Roman" w:hAnsi="Times New Roman" w:cs="Times New Roman"/>
          <w:sz w:val="28"/>
          <w:szCs w:val="28"/>
          <w:lang w:eastAsia="bg-BG"/>
        </w:rPr>
        <w:t>те</w:t>
      </w:r>
      <w:r w:rsidRPr="0049713A">
        <w:rPr>
          <w:rFonts w:ascii="Times New Roman" w:eastAsia="Times New Roman" w:hAnsi="Times New Roman" w:cs="Times New Roman"/>
          <w:sz w:val="28"/>
          <w:szCs w:val="28"/>
          <w:lang w:eastAsia="bg-BG"/>
        </w:rPr>
        <w:t xml:space="preserve"> </w:t>
      </w:r>
      <w:r w:rsidR="00B3088A">
        <w:rPr>
          <w:rFonts w:ascii="Times New Roman" w:eastAsia="Times New Roman" w:hAnsi="Times New Roman" w:cs="Times New Roman"/>
          <w:sz w:val="28"/>
          <w:szCs w:val="28"/>
          <w:lang w:eastAsia="bg-BG"/>
        </w:rPr>
        <w:t>в дългосрочен аспект, което е</w:t>
      </w:r>
      <w:r w:rsidR="00DD329B">
        <w:rPr>
          <w:rFonts w:ascii="Times New Roman" w:eastAsia="Times New Roman" w:hAnsi="Times New Roman" w:cs="Times New Roman"/>
          <w:sz w:val="28"/>
          <w:szCs w:val="28"/>
          <w:lang w:eastAsia="bg-BG"/>
        </w:rPr>
        <w:t xml:space="preserve"> положителна характеристика за качеството на прокурорската дейност.</w:t>
      </w:r>
    </w:p>
    <w:p w14:paraId="7A77D5E2" w14:textId="77777777" w:rsidR="00897C29" w:rsidRPr="0049713A" w:rsidRDefault="00897C29" w:rsidP="00897C29">
      <w:pPr>
        <w:spacing w:after="0" w:line="240" w:lineRule="auto"/>
        <w:ind w:firstLine="709"/>
        <w:jc w:val="both"/>
        <w:rPr>
          <w:rFonts w:ascii="Times New Roman" w:eastAsia="Times New Roman" w:hAnsi="Times New Roman" w:cs="Times New Roman"/>
          <w:bCs/>
          <w:sz w:val="28"/>
          <w:szCs w:val="28"/>
          <w:u w:val="single"/>
          <w:lang w:eastAsia="bg-BG"/>
        </w:rPr>
      </w:pPr>
      <w:r w:rsidRPr="0049713A">
        <w:rPr>
          <w:rFonts w:ascii="Times New Roman" w:eastAsia="Times New Roman" w:hAnsi="Times New Roman" w:cs="Times New Roman"/>
          <w:bCs/>
          <w:sz w:val="28"/>
          <w:szCs w:val="28"/>
          <w:u w:val="single"/>
          <w:lang w:eastAsia="bg-BG"/>
        </w:rPr>
        <w:t>За осъдените и санкционирани лица:</w:t>
      </w:r>
    </w:p>
    <w:p w14:paraId="6255417A"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Много висок </w:t>
      </w:r>
      <w:r w:rsidR="00DD329B">
        <w:rPr>
          <w:rFonts w:ascii="Times New Roman" w:eastAsia="Times New Roman" w:hAnsi="Times New Roman" w:cs="Times New Roman"/>
          <w:sz w:val="28"/>
          <w:szCs w:val="28"/>
          <w:lang w:eastAsia="bg-BG"/>
        </w:rPr>
        <w:t>(</w:t>
      </w:r>
      <w:r w:rsidR="00B3088A">
        <w:rPr>
          <w:rFonts w:ascii="Times New Roman" w:eastAsia="Times New Roman" w:hAnsi="Times New Roman" w:cs="Times New Roman"/>
          <w:sz w:val="28"/>
          <w:szCs w:val="28"/>
          <w:lang w:eastAsia="bg-BG"/>
        </w:rPr>
        <w:t>98,7</w:t>
      </w:r>
      <w:r w:rsidR="00DD329B">
        <w:rPr>
          <w:rFonts w:ascii="Times New Roman" w:eastAsia="Times New Roman" w:hAnsi="Times New Roman" w:cs="Times New Roman"/>
          <w:sz w:val="28"/>
          <w:szCs w:val="28"/>
          <w:lang w:eastAsia="bg-BG"/>
        </w:rPr>
        <w:t xml:space="preserve">%) </w:t>
      </w:r>
      <w:r w:rsidRPr="0049713A">
        <w:rPr>
          <w:rFonts w:ascii="Times New Roman" w:eastAsia="Times New Roman" w:hAnsi="Times New Roman" w:cs="Times New Roman"/>
          <w:sz w:val="28"/>
          <w:szCs w:val="28"/>
          <w:lang w:eastAsia="bg-BG"/>
        </w:rPr>
        <w:t xml:space="preserve">(се запазва относителният дял на осъдените лица спрямо всички лица с влязъл в сила съдебен акт (осъдителен или оправдателен) – при </w:t>
      </w:r>
      <w:r w:rsidR="00DD329B" w:rsidRPr="0049713A">
        <w:rPr>
          <w:rFonts w:ascii="Times New Roman" w:eastAsia="Times New Roman" w:hAnsi="Times New Roman" w:cs="Times New Roman"/>
          <w:sz w:val="28"/>
          <w:szCs w:val="28"/>
          <w:lang w:eastAsia="bg-BG"/>
        </w:rPr>
        <w:t>9</w:t>
      </w:r>
      <w:r w:rsidR="00B3088A">
        <w:rPr>
          <w:rFonts w:ascii="Times New Roman" w:eastAsia="Times New Roman" w:hAnsi="Times New Roman" w:cs="Times New Roman"/>
          <w:sz w:val="28"/>
          <w:szCs w:val="28"/>
          <w:lang w:eastAsia="bg-BG"/>
        </w:rPr>
        <w:t>7</w:t>
      </w:r>
      <w:r w:rsidR="00DD329B" w:rsidRPr="0049713A">
        <w:rPr>
          <w:rFonts w:ascii="Times New Roman" w:eastAsia="Times New Roman" w:hAnsi="Times New Roman" w:cs="Times New Roman"/>
          <w:sz w:val="28"/>
          <w:szCs w:val="28"/>
          <w:lang w:eastAsia="bg-BG"/>
        </w:rPr>
        <w:t>,</w:t>
      </w:r>
      <w:r w:rsidR="00B3088A">
        <w:rPr>
          <w:rFonts w:ascii="Times New Roman" w:eastAsia="Times New Roman" w:hAnsi="Times New Roman" w:cs="Times New Roman"/>
          <w:sz w:val="28"/>
          <w:szCs w:val="28"/>
          <w:lang w:eastAsia="bg-BG"/>
        </w:rPr>
        <w:t>8</w:t>
      </w:r>
      <w:r w:rsidR="00DD329B" w:rsidRPr="0049713A">
        <w:rPr>
          <w:rFonts w:ascii="Times New Roman" w:eastAsia="Times New Roman" w:hAnsi="Times New Roman" w:cs="Times New Roman"/>
          <w:sz w:val="28"/>
          <w:szCs w:val="28"/>
          <w:lang w:eastAsia="bg-BG"/>
        </w:rPr>
        <w:t xml:space="preserve">% </w:t>
      </w:r>
      <w:r w:rsidR="00DD329B">
        <w:rPr>
          <w:rFonts w:ascii="Times New Roman" w:eastAsia="Times New Roman" w:hAnsi="Times New Roman" w:cs="Times New Roman"/>
          <w:sz w:val="28"/>
          <w:szCs w:val="28"/>
          <w:lang w:eastAsia="bg-BG"/>
        </w:rPr>
        <w:t>за 201</w:t>
      </w:r>
      <w:r w:rsidR="00B3088A">
        <w:rPr>
          <w:rFonts w:ascii="Times New Roman" w:eastAsia="Times New Roman" w:hAnsi="Times New Roman" w:cs="Times New Roman"/>
          <w:sz w:val="28"/>
          <w:szCs w:val="28"/>
          <w:lang w:eastAsia="bg-BG"/>
        </w:rPr>
        <w:t>9</w:t>
      </w:r>
      <w:r w:rsidR="00DD329B">
        <w:rPr>
          <w:rFonts w:ascii="Times New Roman" w:eastAsia="Times New Roman" w:hAnsi="Times New Roman" w:cs="Times New Roman"/>
          <w:sz w:val="28"/>
          <w:szCs w:val="28"/>
          <w:lang w:eastAsia="bg-BG"/>
        </w:rPr>
        <w:t xml:space="preserve"> г. и </w:t>
      </w:r>
      <w:r w:rsidRPr="0049713A">
        <w:rPr>
          <w:rFonts w:ascii="Times New Roman" w:eastAsia="Times New Roman" w:hAnsi="Times New Roman" w:cs="Times New Roman"/>
          <w:sz w:val="28"/>
          <w:szCs w:val="28"/>
          <w:lang w:eastAsia="bg-BG"/>
        </w:rPr>
        <w:t>96,</w:t>
      </w:r>
      <w:r w:rsidR="00B3088A">
        <w:rPr>
          <w:rFonts w:ascii="Times New Roman" w:eastAsia="Times New Roman" w:hAnsi="Times New Roman" w:cs="Times New Roman"/>
          <w:sz w:val="28"/>
          <w:szCs w:val="28"/>
          <w:lang w:eastAsia="bg-BG"/>
        </w:rPr>
        <w:t>7</w:t>
      </w:r>
      <w:r w:rsidRPr="0049713A">
        <w:rPr>
          <w:rFonts w:ascii="Times New Roman" w:eastAsia="Times New Roman" w:hAnsi="Times New Roman" w:cs="Times New Roman"/>
          <w:sz w:val="28"/>
          <w:szCs w:val="28"/>
          <w:lang w:eastAsia="bg-BG"/>
        </w:rPr>
        <w:t>% за 201</w:t>
      </w:r>
      <w:r w:rsidR="00B3088A">
        <w:rPr>
          <w:rFonts w:ascii="Times New Roman" w:eastAsia="Times New Roman" w:hAnsi="Times New Roman" w:cs="Times New Roman"/>
          <w:sz w:val="28"/>
          <w:szCs w:val="28"/>
          <w:lang w:eastAsia="bg-BG"/>
        </w:rPr>
        <w:t>8</w:t>
      </w:r>
      <w:r w:rsidRPr="0049713A">
        <w:rPr>
          <w:rFonts w:ascii="Times New Roman" w:eastAsia="Times New Roman" w:hAnsi="Times New Roman" w:cs="Times New Roman"/>
          <w:sz w:val="28"/>
          <w:szCs w:val="28"/>
          <w:lang w:eastAsia="bg-BG"/>
        </w:rPr>
        <w:t xml:space="preserve"> г.  </w:t>
      </w:r>
      <w:r w:rsidR="00DD329B">
        <w:rPr>
          <w:rFonts w:ascii="Times New Roman" w:eastAsia="Times New Roman" w:hAnsi="Times New Roman" w:cs="Times New Roman"/>
          <w:sz w:val="28"/>
          <w:szCs w:val="28"/>
          <w:lang w:eastAsia="bg-BG"/>
        </w:rPr>
        <w:t>Наблюдава се увеличение на съотношението на осъдените с влязъл в сила съдебен акт лица от всички лица с влязъл в сила съдебен акт спрямо и двата предходни периода.</w:t>
      </w:r>
    </w:p>
    <w:p w14:paraId="7BBDC141"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u w:val="single"/>
          <w:lang w:eastAsia="bg-BG"/>
        </w:rPr>
      </w:pPr>
      <w:r w:rsidRPr="0049713A">
        <w:rPr>
          <w:rFonts w:ascii="Times New Roman" w:eastAsia="Times New Roman" w:hAnsi="Times New Roman" w:cs="Times New Roman"/>
          <w:sz w:val="28"/>
          <w:szCs w:val="28"/>
          <w:u w:val="single"/>
          <w:lang w:eastAsia="bg-BG"/>
        </w:rPr>
        <w:t>За оправданите лица:</w:t>
      </w:r>
    </w:p>
    <w:p w14:paraId="39ABD5F2"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Запазва се на </w:t>
      </w:r>
      <w:r w:rsidR="00DD329B">
        <w:rPr>
          <w:rFonts w:ascii="Times New Roman" w:eastAsia="Times New Roman" w:hAnsi="Times New Roman" w:cs="Times New Roman"/>
          <w:sz w:val="28"/>
          <w:szCs w:val="28"/>
          <w:lang w:eastAsia="bg-BG"/>
        </w:rPr>
        <w:t>много</w:t>
      </w:r>
      <w:r w:rsidRPr="0049713A">
        <w:rPr>
          <w:rFonts w:ascii="Times New Roman" w:eastAsia="Times New Roman" w:hAnsi="Times New Roman" w:cs="Times New Roman"/>
          <w:sz w:val="28"/>
          <w:szCs w:val="28"/>
          <w:lang w:eastAsia="bg-BG"/>
        </w:rPr>
        <w:t xml:space="preserve"> ниско ниво делът на </w:t>
      </w:r>
      <w:r w:rsidRPr="0049713A">
        <w:rPr>
          <w:rFonts w:ascii="Times New Roman" w:eastAsia="Times New Roman" w:hAnsi="Times New Roman" w:cs="Times New Roman"/>
          <w:bCs/>
          <w:sz w:val="28"/>
          <w:szCs w:val="28"/>
          <w:u w:val="single"/>
          <w:lang w:eastAsia="bg-BG"/>
        </w:rPr>
        <w:t>оправданите лица</w:t>
      </w:r>
      <w:r w:rsidRPr="0049713A">
        <w:rPr>
          <w:rFonts w:ascii="Times New Roman" w:eastAsia="Times New Roman" w:hAnsi="Times New Roman" w:cs="Times New Roman"/>
          <w:bCs/>
          <w:sz w:val="28"/>
          <w:szCs w:val="28"/>
          <w:lang w:eastAsia="bg-BG"/>
        </w:rPr>
        <w:t xml:space="preserve"> </w:t>
      </w:r>
      <w:r w:rsidRPr="0049713A">
        <w:rPr>
          <w:rFonts w:ascii="Times New Roman" w:eastAsia="Times New Roman" w:hAnsi="Times New Roman" w:cs="Times New Roman"/>
          <w:sz w:val="28"/>
          <w:szCs w:val="28"/>
          <w:lang w:eastAsia="bg-BG"/>
        </w:rPr>
        <w:t>с влязъл в сила съдебен акт, отнесен към всички лица с постановен окончателен съдебен акт</w:t>
      </w:r>
      <w:r w:rsidR="00DD329B">
        <w:rPr>
          <w:rFonts w:ascii="Times New Roman" w:eastAsia="Times New Roman" w:hAnsi="Times New Roman" w:cs="Times New Roman"/>
          <w:sz w:val="28"/>
          <w:szCs w:val="28"/>
          <w:lang w:eastAsia="bg-BG"/>
        </w:rPr>
        <w:t xml:space="preserve">, като дори този дял още </w:t>
      </w:r>
      <w:r w:rsidRPr="0049713A">
        <w:rPr>
          <w:rFonts w:ascii="Times New Roman" w:eastAsia="Times New Roman" w:hAnsi="Times New Roman" w:cs="Times New Roman"/>
          <w:sz w:val="28"/>
          <w:szCs w:val="28"/>
          <w:lang w:eastAsia="bg-BG"/>
        </w:rPr>
        <w:t>е намалял спрямо предходни</w:t>
      </w:r>
      <w:r w:rsidR="00DD329B">
        <w:rPr>
          <w:rFonts w:ascii="Times New Roman" w:eastAsia="Times New Roman" w:hAnsi="Times New Roman" w:cs="Times New Roman"/>
          <w:sz w:val="28"/>
          <w:szCs w:val="28"/>
          <w:lang w:eastAsia="bg-BG"/>
        </w:rPr>
        <w:t>те два периода</w:t>
      </w:r>
      <w:r w:rsidR="00E17667">
        <w:rPr>
          <w:rFonts w:ascii="Times New Roman" w:eastAsia="Times New Roman" w:hAnsi="Times New Roman" w:cs="Times New Roman"/>
          <w:sz w:val="28"/>
          <w:szCs w:val="28"/>
          <w:lang w:eastAsia="bg-BG"/>
        </w:rPr>
        <w:t>, като се формира тригодишна тенденция за намаляване по този показател</w:t>
      </w:r>
      <w:r w:rsidRPr="0049713A">
        <w:rPr>
          <w:rFonts w:ascii="Times New Roman" w:eastAsia="Times New Roman" w:hAnsi="Times New Roman" w:cs="Times New Roman"/>
          <w:sz w:val="28"/>
          <w:szCs w:val="28"/>
          <w:lang w:eastAsia="bg-BG"/>
        </w:rPr>
        <w:t xml:space="preserve"> – </w:t>
      </w:r>
      <w:r w:rsidR="00B3088A">
        <w:rPr>
          <w:rFonts w:ascii="Times New Roman" w:eastAsia="Times New Roman" w:hAnsi="Times New Roman" w:cs="Times New Roman"/>
          <w:sz w:val="28"/>
          <w:szCs w:val="28"/>
          <w:lang w:eastAsia="bg-BG"/>
        </w:rPr>
        <w:t>1,3</w:t>
      </w:r>
      <w:r w:rsidR="00DD329B">
        <w:rPr>
          <w:rFonts w:ascii="Times New Roman" w:eastAsia="Times New Roman" w:hAnsi="Times New Roman" w:cs="Times New Roman"/>
          <w:sz w:val="28"/>
          <w:szCs w:val="28"/>
          <w:lang w:eastAsia="bg-BG"/>
        </w:rPr>
        <w:t>% (</w:t>
      </w:r>
      <w:r w:rsidR="00B3088A">
        <w:rPr>
          <w:rFonts w:ascii="Times New Roman" w:eastAsia="Times New Roman" w:hAnsi="Times New Roman" w:cs="Times New Roman"/>
          <w:sz w:val="28"/>
          <w:szCs w:val="28"/>
          <w:lang w:eastAsia="bg-BG"/>
        </w:rPr>
        <w:t>2</w:t>
      </w:r>
      <w:r w:rsidRPr="0049713A">
        <w:rPr>
          <w:rFonts w:ascii="Times New Roman" w:eastAsia="Times New Roman" w:hAnsi="Times New Roman" w:cs="Times New Roman"/>
          <w:sz w:val="28"/>
          <w:szCs w:val="28"/>
          <w:lang w:eastAsia="bg-BG"/>
        </w:rPr>
        <w:t>,</w:t>
      </w:r>
      <w:r w:rsidR="00B3088A">
        <w:rPr>
          <w:rFonts w:ascii="Times New Roman" w:eastAsia="Times New Roman" w:hAnsi="Times New Roman" w:cs="Times New Roman"/>
          <w:sz w:val="28"/>
          <w:szCs w:val="28"/>
          <w:lang w:eastAsia="bg-BG"/>
        </w:rPr>
        <w:t>15</w:t>
      </w:r>
      <w:r w:rsidRPr="0049713A">
        <w:rPr>
          <w:rFonts w:ascii="Times New Roman" w:eastAsia="Times New Roman" w:hAnsi="Times New Roman" w:cs="Times New Roman"/>
          <w:sz w:val="28"/>
          <w:szCs w:val="28"/>
          <w:lang w:eastAsia="bg-BG"/>
        </w:rPr>
        <w:t xml:space="preserve"> </w:t>
      </w:r>
      <w:r w:rsidR="00DD329B">
        <w:rPr>
          <w:rFonts w:ascii="Times New Roman" w:eastAsia="Times New Roman" w:hAnsi="Times New Roman" w:cs="Times New Roman"/>
          <w:sz w:val="28"/>
          <w:szCs w:val="28"/>
          <w:lang w:eastAsia="bg-BG"/>
        </w:rPr>
        <w:t xml:space="preserve"> за 2018 г. и </w:t>
      </w:r>
      <w:r w:rsidRPr="0049713A">
        <w:rPr>
          <w:rFonts w:ascii="Times New Roman" w:eastAsia="Times New Roman" w:hAnsi="Times New Roman" w:cs="Times New Roman"/>
          <w:sz w:val="28"/>
          <w:szCs w:val="28"/>
          <w:lang w:eastAsia="bg-BG"/>
        </w:rPr>
        <w:t>3,</w:t>
      </w:r>
      <w:r w:rsidR="00B3088A">
        <w:rPr>
          <w:rFonts w:ascii="Times New Roman" w:eastAsia="Times New Roman" w:hAnsi="Times New Roman" w:cs="Times New Roman"/>
          <w:sz w:val="28"/>
          <w:szCs w:val="28"/>
          <w:lang w:eastAsia="bg-BG"/>
        </w:rPr>
        <w:t>2</w:t>
      </w:r>
      <w:r w:rsidRPr="0049713A">
        <w:rPr>
          <w:rFonts w:ascii="Times New Roman" w:eastAsia="Times New Roman" w:hAnsi="Times New Roman" w:cs="Times New Roman"/>
          <w:sz w:val="28"/>
          <w:szCs w:val="28"/>
          <w:lang w:eastAsia="bg-BG"/>
        </w:rPr>
        <w:t>% за 2017 г.). Това е много добра характеристика за работата на прокурорите в региона и следва да бъде запазена.</w:t>
      </w:r>
    </w:p>
    <w:p w14:paraId="103B7E28" w14:textId="77777777" w:rsidR="00897C29" w:rsidRPr="0053591F" w:rsidRDefault="00897C29" w:rsidP="00897C29">
      <w:pPr>
        <w:spacing w:after="0" w:line="240" w:lineRule="auto"/>
        <w:ind w:firstLine="709"/>
        <w:jc w:val="both"/>
        <w:rPr>
          <w:rFonts w:ascii="Times New Roman" w:eastAsia="Times New Roman" w:hAnsi="Times New Roman" w:cs="Times New Roman"/>
          <w:bCs/>
          <w:sz w:val="28"/>
          <w:szCs w:val="28"/>
          <w:u w:val="single"/>
          <w:lang w:eastAsia="bg-BG"/>
        </w:rPr>
      </w:pPr>
      <w:r w:rsidRPr="0049713A">
        <w:rPr>
          <w:rFonts w:ascii="Times New Roman" w:eastAsia="Times New Roman" w:hAnsi="Times New Roman" w:cs="Times New Roman"/>
          <w:bCs/>
          <w:sz w:val="28"/>
          <w:szCs w:val="28"/>
          <w:u w:val="single"/>
          <w:lang w:eastAsia="bg-BG"/>
        </w:rPr>
        <w:t xml:space="preserve">За </w:t>
      </w:r>
      <w:proofErr w:type="spellStart"/>
      <w:r w:rsidRPr="0049713A">
        <w:rPr>
          <w:rFonts w:ascii="Times New Roman" w:eastAsia="Times New Roman" w:hAnsi="Times New Roman" w:cs="Times New Roman"/>
          <w:bCs/>
          <w:sz w:val="28"/>
          <w:szCs w:val="28"/>
          <w:u w:val="single"/>
          <w:lang w:eastAsia="bg-BG"/>
        </w:rPr>
        <w:t>срочността</w:t>
      </w:r>
      <w:proofErr w:type="spellEnd"/>
      <w:r w:rsidRPr="0049713A">
        <w:rPr>
          <w:rFonts w:ascii="Times New Roman" w:eastAsia="Times New Roman" w:hAnsi="Times New Roman" w:cs="Times New Roman"/>
          <w:bCs/>
          <w:sz w:val="28"/>
          <w:szCs w:val="28"/>
          <w:u w:val="single"/>
          <w:lang w:eastAsia="bg-BG"/>
        </w:rPr>
        <w:t xml:space="preserve"> </w:t>
      </w:r>
      <w:r w:rsidRPr="0053591F">
        <w:rPr>
          <w:rFonts w:ascii="Times New Roman" w:eastAsia="Times New Roman" w:hAnsi="Times New Roman" w:cs="Times New Roman"/>
          <w:bCs/>
          <w:sz w:val="28"/>
          <w:szCs w:val="28"/>
          <w:u w:val="single"/>
          <w:lang w:eastAsia="bg-BG"/>
        </w:rPr>
        <w:t>на разследване:</w:t>
      </w:r>
    </w:p>
    <w:p w14:paraId="556384D2" w14:textId="77777777" w:rsidR="00897C29" w:rsidRPr="0049713A" w:rsidRDefault="00897C29" w:rsidP="007C5F3A">
      <w:pPr>
        <w:spacing w:after="0" w:line="240" w:lineRule="auto"/>
        <w:ind w:firstLine="709"/>
        <w:jc w:val="both"/>
        <w:rPr>
          <w:rFonts w:ascii="Times New Roman" w:eastAsia="Times New Roman" w:hAnsi="Times New Roman" w:cs="Times New Roman"/>
          <w:sz w:val="28"/>
          <w:szCs w:val="28"/>
          <w:lang w:eastAsia="bg-BG"/>
        </w:rPr>
      </w:pPr>
      <w:r w:rsidRPr="0053591F">
        <w:rPr>
          <w:rFonts w:ascii="Times New Roman" w:eastAsia="Times New Roman" w:hAnsi="Times New Roman" w:cs="Times New Roman"/>
          <w:bCs/>
          <w:sz w:val="28"/>
          <w:szCs w:val="28"/>
          <w:lang w:eastAsia="bg-BG"/>
        </w:rPr>
        <w:t>Приключени</w:t>
      </w:r>
      <w:r w:rsidR="0053591F" w:rsidRPr="0053591F">
        <w:rPr>
          <w:rFonts w:ascii="Times New Roman" w:eastAsia="Times New Roman" w:hAnsi="Times New Roman" w:cs="Times New Roman"/>
          <w:bCs/>
          <w:sz w:val="28"/>
          <w:szCs w:val="28"/>
          <w:lang w:eastAsia="bg-BG"/>
        </w:rPr>
        <w:t>те</w:t>
      </w:r>
      <w:r w:rsidRPr="0053591F">
        <w:rPr>
          <w:rFonts w:ascii="Times New Roman" w:eastAsia="Times New Roman" w:hAnsi="Times New Roman" w:cs="Times New Roman"/>
          <w:bCs/>
          <w:sz w:val="28"/>
          <w:szCs w:val="28"/>
          <w:lang w:eastAsia="bg-BG"/>
        </w:rPr>
        <w:t xml:space="preserve"> разследвания по досъдебни производства извън</w:t>
      </w:r>
      <w:r w:rsidRPr="0053591F">
        <w:rPr>
          <w:rFonts w:ascii="Times New Roman" w:eastAsia="Times New Roman" w:hAnsi="Times New Roman" w:cs="Times New Roman"/>
          <w:sz w:val="28"/>
          <w:szCs w:val="28"/>
          <w:lang w:eastAsia="bg-BG"/>
        </w:rPr>
        <w:t xml:space="preserve"> </w:t>
      </w:r>
      <w:proofErr w:type="spellStart"/>
      <w:r w:rsidRPr="0053591F">
        <w:rPr>
          <w:rFonts w:ascii="Times New Roman" w:eastAsia="Times New Roman" w:hAnsi="Times New Roman" w:cs="Times New Roman"/>
          <w:sz w:val="28"/>
          <w:szCs w:val="28"/>
          <w:lang w:eastAsia="bg-BG"/>
        </w:rPr>
        <w:t>законоустановените</w:t>
      </w:r>
      <w:proofErr w:type="spellEnd"/>
      <w:r w:rsidRPr="0053591F">
        <w:rPr>
          <w:rFonts w:ascii="Times New Roman" w:eastAsia="Times New Roman" w:hAnsi="Times New Roman" w:cs="Times New Roman"/>
          <w:sz w:val="28"/>
          <w:szCs w:val="28"/>
          <w:lang w:eastAsia="bg-BG"/>
        </w:rPr>
        <w:t xml:space="preserve"> срокове </w:t>
      </w:r>
      <w:r w:rsidR="00B3088A" w:rsidRPr="0053591F">
        <w:rPr>
          <w:rFonts w:ascii="Times New Roman" w:eastAsia="Times New Roman" w:hAnsi="Times New Roman" w:cs="Times New Roman"/>
          <w:sz w:val="28"/>
          <w:szCs w:val="28"/>
          <w:lang w:eastAsia="bg-BG"/>
        </w:rPr>
        <w:t>са 8 бр.</w:t>
      </w:r>
      <w:r w:rsidR="007C5F3A" w:rsidRPr="0053591F">
        <w:rPr>
          <w:rFonts w:ascii="Times New Roman" w:eastAsia="Times New Roman" w:hAnsi="Times New Roman" w:cs="Times New Roman"/>
          <w:sz w:val="28"/>
          <w:szCs w:val="28"/>
          <w:lang w:eastAsia="bg-BG"/>
        </w:rPr>
        <w:t xml:space="preserve"> </w:t>
      </w:r>
      <w:r w:rsidR="0053591F" w:rsidRPr="0053591F">
        <w:rPr>
          <w:rFonts w:ascii="Times New Roman" w:eastAsia="Times New Roman" w:hAnsi="Times New Roman" w:cs="Times New Roman"/>
          <w:sz w:val="28"/>
          <w:szCs w:val="28"/>
          <w:lang w:eastAsia="bg-BG"/>
        </w:rPr>
        <w:t xml:space="preserve">/всички на РП – Берковица/ </w:t>
      </w:r>
      <w:r w:rsidR="007C5F3A" w:rsidRPr="0053591F">
        <w:rPr>
          <w:rFonts w:ascii="Times New Roman" w:eastAsia="Times New Roman" w:hAnsi="Times New Roman" w:cs="Times New Roman"/>
          <w:sz w:val="28"/>
          <w:szCs w:val="28"/>
          <w:lang w:eastAsia="bg-BG"/>
        </w:rPr>
        <w:t xml:space="preserve">за целия район на ОП Монтана при </w:t>
      </w:r>
      <w:r w:rsidR="00B3088A" w:rsidRPr="0053591F">
        <w:rPr>
          <w:rFonts w:ascii="Times New Roman" w:eastAsia="Times New Roman" w:hAnsi="Times New Roman" w:cs="Times New Roman"/>
          <w:sz w:val="28"/>
          <w:szCs w:val="28"/>
          <w:lang w:eastAsia="bg-BG"/>
        </w:rPr>
        <w:t>0</w:t>
      </w:r>
      <w:r w:rsidRPr="0053591F">
        <w:rPr>
          <w:rFonts w:ascii="Times New Roman" w:eastAsia="Times New Roman" w:hAnsi="Times New Roman" w:cs="Times New Roman"/>
          <w:sz w:val="28"/>
          <w:szCs w:val="28"/>
          <w:lang w:eastAsia="bg-BG"/>
        </w:rPr>
        <w:t xml:space="preserve"> бр. </w:t>
      </w:r>
      <w:r w:rsidR="007C5F3A" w:rsidRPr="0053591F">
        <w:rPr>
          <w:rFonts w:ascii="Times New Roman" w:eastAsia="Times New Roman" w:hAnsi="Times New Roman" w:cs="Times New Roman"/>
          <w:sz w:val="28"/>
          <w:szCs w:val="28"/>
          <w:lang w:eastAsia="bg-BG"/>
        </w:rPr>
        <w:t>за 201</w:t>
      </w:r>
      <w:r w:rsidR="00B3088A" w:rsidRPr="0053591F">
        <w:rPr>
          <w:rFonts w:ascii="Times New Roman" w:eastAsia="Times New Roman" w:hAnsi="Times New Roman" w:cs="Times New Roman"/>
          <w:sz w:val="28"/>
          <w:szCs w:val="28"/>
          <w:lang w:eastAsia="bg-BG"/>
        </w:rPr>
        <w:t>9</w:t>
      </w:r>
      <w:r w:rsidR="007C5F3A" w:rsidRPr="0053591F">
        <w:rPr>
          <w:rFonts w:ascii="Times New Roman" w:eastAsia="Times New Roman" w:hAnsi="Times New Roman" w:cs="Times New Roman"/>
          <w:sz w:val="28"/>
          <w:szCs w:val="28"/>
          <w:lang w:eastAsia="bg-BG"/>
        </w:rPr>
        <w:t xml:space="preserve"> г. и </w:t>
      </w:r>
      <w:r w:rsidR="00B3088A" w:rsidRPr="0053591F">
        <w:rPr>
          <w:rFonts w:ascii="Times New Roman" w:eastAsia="Times New Roman" w:hAnsi="Times New Roman" w:cs="Times New Roman"/>
          <w:sz w:val="28"/>
          <w:szCs w:val="28"/>
          <w:lang w:eastAsia="bg-BG"/>
        </w:rPr>
        <w:t>12</w:t>
      </w:r>
      <w:r w:rsidR="007C5F3A" w:rsidRPr="0053591F">
        <w:rPr>
          <w:rFonts w:ascii="Times New Roman" w:eastAsia="Times New Roman" w:hAnsi="Times New Roman" w:cs="Times New Roman"/>
          <w:sz w:val="28"/>
          <w:szCs w:val="28"/>
          <w:lang w:eastAsia="bg-BG"/>
        </w:rPr>
        <w:t xml:space="preserve"> бр. за 201</w:t>
      </w:r>
      <w:r w:rsidR="00B3088A" w:rsidRPr="0053591F">
        <w:rPr>
          <w:rFonts w:ascii="Times New Roman" w:eastAsia="Times New Roman" w:hAnsi="Times New Roman" w:cs="Times New Roman"/>
          <w:sz w:val="28"/>
          <w:szCs w:val="28"/>
          <w:lang w:eastAsia="bg-BG"/>
        </w:rPr>
        <w:t>8</w:t>
      </w:r>
      <w:r w:rsidR="007C5F3A" w:rsidRPr="0053591F">
        <w:rPr>
          <w:rFonts w:ascii="Times New Roman" w:eastAsia="Times New Roman" w:hAnsi="Times New Roman" w:cs="Times New Roman"/>
          <w:sz w:val="28"/>
          <w:szCs w:val="28"/>
          <w:lang w:eastAsia="bg-BG"/>
        </w:rPr>
        <w:t xml:space="preserve"> г. Тази статистика е показател за </w:t>
      </w:r>
      <w:r w:rsidR="0053591F" w:rsidRPr="0053591F">
        <w:rPr>
          <w:rFonts w:ascii="Times New Roman" w:eastAsia="Times New Roman" w:hAnsi="Times New Roman" w:cs="Times New Roman"/>
          <w:sz w:val="28"/>
          <w:szCs w:val="28"/>
          <w:lang w:eastAsia="bg-BG"/>
        </w:rPr>
        <w:t xml:space="preserve">влошаване работата в определено териториално отделение на вече обединената районна прокуратура, което се дължи на явно занижени критерии при изискванията на прокурорите към </w:t>
      </w:r>
      <w:r w:rsidR="007C5F3A" w:rsidRPr="0053591F">
        <w:rPr>
          <w:rFonts w:ascii="Times New Roman" w:eastAsia="Times New Roman" w:hAnsi="Times New Roman" w:cs="Times New Roman"/>
          <w:sz w:val="28"/>
          <w:szCs w:val="28"/>
          <w:lang w:eastAsia="bg-BG"/>
        </w:rPr>
        <w:t>добрата дейност на разследващите органи</w:t>
      </w:r>
      <w:r w:rsidR="0053591F" w:rsidRPr="0053591F">
        <w:rPr>
          <w:rFonts w:ascii="Times New Roman" w:eastAsia="Times New Roman" w:hAnsi="Times New Roman" w:cs="Times New Roman"/>
          <w:sz w:val="28"/>
          <w:szCs w:val="28"/>
          <w:lang w:eastAsia="bg-BG"/>
        </w:rPr>
        <w:t xml:space="preserve">. </w:t>
      </w:r>
      <w:r w:rsidRPr="0053591F">
        <w:rPr>
          <w:rFonts w:ascii="Times New Roman" w:eastAsia="Times New Roman" w:hAnsi="Times New Roman" w:cs="Times New Roman"/>
          <w:sz w:val="28"/>
          <w:szCs w:val="28"/>
          <w:lang w:eastAsia="bg-BG"/>
        </w:rPr>
        <w:t xml:space="preserve">При неприключените разследвания почти всички са в законов срок (в края на отчетния период извън срок </w:t>
      </w:r>
      <w:r w:rsidR="007C5F3A" w:rsidRPr="0053591F">
        <w:rPr>
          <w:rFonts w:ascii="Times New Roman" w:eastAsia="Times New Roman" w:hAnsi="Times New Roman" w:cs="Times New Roman"/>
          <w:sz w:val="28"/>
          <w:szCs w:val="28"/>
          <w:lang w:eastAsia="bg-BG"/>
        </w:rPr>
        <w:t xml:space="preserve">са били </w:t>
      </w:r>
      <w:r w:rsidR="00B3088A" w:rsidRPr="0053591F">
        <w:rPr>
          <w:rFonts w:ascii="Times New Roman" w:eastAsia="Times New Roman" w:hAnsi="Times New Roman" w:cs="Times New Roman"/>
          <w:sz w:val="28"/>
          <w:szCs w:val="28"/>
          <w:lang w:eastAsia="bg-BG"/>
        </w:rPr>
        <w:t>2</w:t>
      </w:r>
      <w:r w:rsidRPr="0053591F">
        <w:rPr>
          <w:rFonts w:ascii="Times New Roman" w:eastAsia="Times New Roman" w:hAnsi="Times New Roman" w:cs="Times New Roman"/>
          <w:sz w:val="28"/>
          <w:szCs w:val="28"/>
          <w:lang w:eastAsia="bg-BG"/>
        </w:rPr>
        <w:t xml:space="preserve"> ДП за целия район</w:t>
      </w:r>
      <w:r w:rsidR="0053591F" w:rsidRPr="0053591F">
        <w:rPr>
          <w:rFonts w:ascii="Times New Roman" w:eastAsia="Times New Roman" w:hAnsi="Times New Roman" w:cs="Times New Roman"/>
          <w:sz w:val="28"/>
          <w:szCs w:val="28"/>
          <w:lang w:eastAsia="bg-BG"/>
        </w:rPr>
        <w:t xml:space="preserve"> /двете на РП – Берковица/</w:t>
      </w:r>
      <w:r w:rsidRPr="0053591F">
        <w:rPr>
          <w:rFonts w:ascii="Times New Roman" w:eastAsia="Times New Roman" w:hAnsi="Times New Roman" w:cs="Times New Roman"/>
          <w:sz w:val="28"/>
          <w:szCs w:val="28"/>
          <w:lang w:eastAsia="bg-BG"/>
        </w:rPr>
        <w:t xml:space="preserve">, </w:t>
      </w:r>
      <w:r w:rsidR="0053591F" w:rsidRPr="0053591F">
        <w:rPr>
          <w:rFonts w:ascii="Times New Roman" w:eastAsia="Times New Roman" w:hAnsi="Times New Roman" w:cs="Times New Roman"/>
          <w:sz w:val="28"/>
          <w:szCs w:val="28"/>
          <w:lang w:eastAsia="bg-BG"/>
        </w:rPr>
        <w:t>което с</w:t>
      </w:r>
      <w:r w:rsidR="0053591F">
        <w:rPr>
          <w:rFonts w:ascii="Times New Roman" w:eastAsia="Times New Roman" w:hAnsi="Times New Roman" w:cs="Times New Roman"/>
          <w:sz w:val="28"/>
          <w:szCs w:val="28"/>
          <w:lang w:eastAsia="bg-BG"/>
        </w:rPr>
        <w:t>амо потвърждава вече направения извод. Въпреки горепосочените негативни резултати, касаещи една от структурите в съдебния район, налага се като краен извод, че п</w:t>
      </w:r>
      <w:r w:rsidRPr="0049713A">
        <w:rPr>
          <w:rFonts w:ascii="Times New Roman" w:eastAsia="Times New Roman" w:hAnsi="Times New Roman" w:cs="Times New Roman"/>
          <w:sz w:val="28"/>
          <w:szCs w:val="28"/>
          <w:lang w:eastAsia="bg-BG"/>
        </w:rPr>
        <w:t>рокурорите спазват разпоредбата на чл. 234, ал. 3 от НПК и в срок изготвят мотивирани искания до административния ръководител.</w:t>
      </w:r>
    </w:p>
    <w:p w14:paraId="65EB4048" w14:textId="77777777" w:rsidR="00897C29" w:rsidRPr="0049713A" w:rsidRDefault="00897C29" w:rsidP="00897C29">
      <w:pPr>
        <w:spacing w:after="0" w:line="240" w:lineRule="auto"/>
        <w:ind w:firstLine="709"/>
        <w:jc w:val="both"/>
        <w:rPr>
          <w:rFonts w:ascii="Times New Roman" w:eastAsia="Times New Roman" w:hAnsi="Times New Roman" w:cs="Times New Roman"/>
          <w:bCs/>
          <w:sz w:val="28"/>
          <w:szCs w:val="28"/>
          <w:u w:val="single"/>
          <w:lang w:eastAsia="bg-BG"/>
        </w:rPr>
      </w:pPr>
      <w:r w:rsidRPr="0049713A">
        <w:rPr>
          <w:rFonts w:ascii="Times New Roman" w:eastAsia="Times New Roman" w:hAnsi="Times New Roman" w:cs="Times New Roman"/>
          <w:sz w:val="28"/>
          <w:szCs w:val="28"/>
          <w:u w:val="single"/>
          <w:lang w:eastAsia="bg-BG"/>
        </w:rPr>
        <w:t xml:space="preserve">За </w:t>
      </w:r>
      <w:r w:rsidRPr="0049713A">
        <w:rPr>
          <w:rFonts w:ascii="Times New Roman" w:eastAsia="Times New Roman" w:hAnsi="Times New Roman" w:cs="Times New Roman"/>
          <w:bCs/>
          <w:sz w:val="28"/>
          <w:szCs w:val="28"/>
          <w:u w:val="single"/>
          <w:lang w:eastAsia="bg-BG"/>
        </w:rPr>
        <w:t>качеството на разследване по всички производства:</w:t>
      </w:r>
    </w:p>
    <w:p w14:paraId="0D0DFBC0" w14:textId="77777777" w:rsidR="00897C29" w:rsidRPr="007C5F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bCs/>
          <w:sz w:val="28"/>
          <w:szCs w:val="28"/>
          <w:lang w:eastAsia="bg-BG"/>
        </w:rPr>
        <w:t xml:space="preserve">През отчетния период в абсолютен брой се наблюдава </w:t>
      </w:r>
      <w:r w:rsidR="00B3088A">
        <w:rPr>
          <w:rFonts w:ascii="Times New Roman" w:eastAsia="Times New Roman" w:hAnsi="Times New Roman" w:cs="Times New Roman"/>
          <w:bCs/>
          <w:sz w:val="28"/>
          <w:szCs w:val="28"/>
          <w:lang w:eastAsia="bg-BG"/>
        </w:rPr>
        <w:t xml:space="preserve">тенденция за запазване броя </w:t>
      </w:r>
      <w:r w:rsidRPr="0049713A">
        <w:rPr>
          <w:rFonts w:ascii="Times New Roman" w:eastAsia="Times New Roman" w:hAnsi="Times New Roman" w:cs="Times New Roman"/>
          <w:bCs/>
          <w:sz w:val="28"/>
          <w:szCs w:val="28"/>
          <w:lang w:eastAsia="bg-BG"/>
        </w:rPr>
        <w:t xml:space="preserve">на върнатите от съда на прокурора дела поради допуснати </w:t>
      </w:r>
      <w:r w:rsidRPr="0049713A">
        <w:rPr>
          <w:rFonts w:ascii="Times New Roman" w:eastAsia="Times New Roman" w:hAnsi="Times New Roman" w:cs="Times New Roman"/>
          <w:bCs/>
          <w:sz w:val="28"/>
          <w:szCs w:val="28"/>
          <w:lang w:eastAsia="bg-BG"/>
        </w:rPr>
        <w:lastRenderedPageBreak/>
        <w:t xml:space="preserve">съществени процесуални нарушения – </w:t>
      </w:r>
      <w:r w:rsidR="007C5F3A">
        <w:rPr>
          <w:rFonts w:ascii="Times New Roman" w:eastAsia="Times New Roman" w:hAnsi="Times New Roman" w:cs="Times New Roman"/>
          <w:bCs/>
          <w:sz w:val="28"/>
          <w:szCs w:val="28"/>
          <w:lang w:eastAsia="bg-BG"/>
        </w:rPr>
        <w:t xml:space="preserve">10 бр. (при </w:t>
      </w:r>
      <w:r w:rsidR="00B3088A">
        <w:rPr>
          <w:rFonts w:ascii="Times New Roman" w:eastAsia="Times New Roman" w:hAnsi="Times New Roman" w:cs="Times New Roman"/>
          <w:bCs/>
          <w:sz w:val="28"/>
          <w:szCs w:val="28"/>
          <w:lang w:eastAsia="bg-BG"/>
        </w:rPr>
        <w:t>10</w:t>
      </w:r>
      <w:r w:rsidRPr="0049713A">
        <w:rPr>
          <w:rFonts w:ascii="Times New Roman" w:eastAsia="Times New Roman" w:hAnsi="Times New Roman" w:cs="Times New Roman"/>
          <w:bCs/>
          <w:sz w:val="28"/>
          <w:szCs w:val="28"/>
          <w:lang w:eastAsia="bg-BG"/>
        </w:rPr>
        <w:t xml:space="preserve"> бр.</w:t>
      </w:r>
      <w:r w:rsidR="007C5F3A">
        <w:rPr>
          <w:rFonts w:ascii="Times New Roman" w:eastAsia="Times New Roman" w:hAnsi="Times New Roman" w:cs="Times New Roman"/>
          <w:bCs/>
          <w:sz w:val="28"/>
          <w:szCs w:val="28"/>
          <w:lang w:eastAsia="bg-BG"/>
        </w:rPr>
        <w:t xml:space="preserve"> за 201</w:t>
      </w:r>
      <w:r w:rsidR="00B3088A">
        <w:rPr>
          <w:rFonts w:ascii="Times New Roman" w:eastAsia="Times New Roman" w:hAnsi="Times New Roman" w:cs="Times New Roman"/>
          <w:bCs/>
          <w:sz w:val="28"/>
          <w:szCs w:val="28"/>
          <w:lang w:eastAsia="bg-BG"/>
        </w:rPr>
        <w:t>9</w:t>
      </w:r>
      <w:r w:rsidR="007C5F3A">
        <w:rPr>
          <w:rFonts w:ascii="Times New Roman" w:eastAsia="Times New Roman" w:hAnsi="Times New Roman" w:cs="Times New Roman"/>
          <w:bCs/>
          <w:sz w:val="28"/>
          <w:szCs w:val="28"/>
          <w:lang w:eastAsia="bg-BG"/>
        </w:rPr>
        <w:t xml:space="preserve"> г. и</w:t>
      </w:r>
      <w:r w:rsidR="00B3088A">
        <w:rPr>
          <w:rFonts w:ascii="Times New Roman" w:eastAsia="Times New Roman" w:hAnsi="Times New Roman" w:cs="Times New Roman"/>
          <w:bCs/>
          <w:sz w:val="28"/>
          <w:szCs w:val="28"/>
          <w:lang w:eastAsia="bg-BG"/>
        </w:rPr>
        <w:t xml:space="preserve"> 23</w:t>
      </w:r>
      <w:r w:rsidRPr="0049713A">
        <w:rPr>
          <w:rFonts w:ascii="Times New Roman" w:eastAsia="Times New Roman" w:hAnsi="Times New Roman" w:cs="Times New Roman"/>
          <w:bCs/>
          <w:sz w:val="28"/>
          <w:szCs w:val="28"/>
          <w:lang w:eastAsia="bg-BG"/>
        </w:rPr>
        <w:t xml:space="preserve"> бр. за 201</w:t>
      </w:r>
      <w:r w:rsidR="00B3088A">
        <w:rPr>
          <w:rFonts w:ascii="Times New Roman" w:eastAsia="Times New Roman" w:hAnsi="Times New Roman" w:cs="Times New Roman"/>
          <w:bCs/>
          <w:sz w:val="28"/>
          <w:szCs w:val="28"/>
          <w:lang w:eastAsia="bg-BG"/>
        </w:rPr>
        <w:t>8</w:t>
      </w:r>
      <w:r w:rsidRPr="0049713A">
        <w:rPr>
          <w:rFonts w:ascii="Times New Roman" w:eastAsia="Times New Roman" w:hAnsi="Times New Roman" w:cs="Times New Roman"/>
          <w:bCs/>
          <w:sz w:val="28"/>
          <w:szCs w:val="28"/>
          <w:lang w:eastAsia="bg-BG"/>
        </w:rPr>
        <w:t xml:space="preserve"> г.</w:t>
      </w:r>
      <w:r w:rsidR="007C5F3A">
        <w:rPr>
          <w:rFonts w:ascii="Times New Roman" w:eastAsia="Times New Roman" w:hAnsi="Times New Roman" w:cs="Times New Roman"/>
          <w:bCs/>
          <w:sz w:val="28"/>
          <w:szCs w:val="28"/>
          <w:lang w:eastAsia="bg-BG"/>
        </w:rPr>
        <w:t>)</w:t>
      </w:r>
      <w:r w:rsidR="00994FB0">
        <w:rPr>
          <w:rFonts w:ascii="Times New Roman" w:eastAsia="Times New Roman" w:hAnsi="Times New Roman" w:cs="Times New Roman"/>
          <w:bCs/>
          <w:sz w:val="28"/>
          <w:szCs w:val="28"/>
          <w:lang w:eastAsia="bg-BG"/>
        </w:rPr>
        <w:t xml:space="preserve">. Налице е </w:t>
      </w:r>
      <w:r w:rsidR="007C5F3A">
        <w:rPr>
          <w:rFonts w:ascii="Times New Roman" w:eastAsia="Times New Roman" w:hAnsi="Times New Roman" w:cs="Times New Roman"/>
          <w:bCs/>
          <w:sz w:val="28"/>
          <w:szCs w:val="28"/>
          <w:lang w:eastAsia="bg-BG"/>
        </w:rPr>
        <w:t xml:space="preserve">намалението </w:t>
      </w:r>
      <w:r w:rsidR="00994FB0">
        <w:rPr>
          <w:rFonts w:ascii="Times New Roman" w:eastAsia="Times New Roman" w:hAnsi="Times New Roman" w:cs="Times New Roman"/>
          <w:bCs/>
          <w:sz w:val="28"/>
          <w:szCs w:val="28"/>
          <w:lang w:eastAsia="bg-BG"/>
        </w:rPr>
        <w:t>в</w:t>
      </w:r>
      <w:r w:rsidR="00994FB0" w:rsidRPr="0049713A">
        <w:rPr>
          <w:rFonts w:ascii="Times New Roman" w:eastAsia="Times New Roman" w:hAnsi="Times New Roman" w:cs="Times New Roman"/>
          <w:bCs/>
          <w:sz w:val="28"/>
          <w:szCs w:val="28"/>
          <w:lang w:eastAsia="bg-BG"/>
        </w:rPr>
        <w:t xml:space="preserve"> процентно съотношение </w:t>
      </w:r>
      <w:r w:rsidR="007C5F3A">
        <w:rPr>
          <w:rFonts w:ascii="Times New Roman" w:eastAsia="Times New Roman" w:hAnsi="Times New Roman" w:cs="Times New Roman"/>
          <w:bCs/>
          <w:sz w:val="28"/>
          <w:szCs w:val="28"/>
          <w:lang w:eastAsia="bg-BG"/>
        </w:rPr>
        <w:t>на върнатите дела спрямо внесените в съда прокурорски актове</w:t>
      </w:r>
      <w:r w:rsidR="00994FB0">
        <w:rPr>
          <w:rFonts w:ascii="Times New Roman" w:eastAsia="Times New Roman" w:hAnsi="Times New Roman" w:cs="Times New Roman"/>
          <w:bCs/>
          <w:sz w:val="28"/>
          <w:szCs w:val="28"/>
          <w:lang w:eastAsia="bg-BG"/>
        </w:rPr>
        <w:t>.</w:t>
      </w:r>
      <w:r w:rsidRPr="0049713A">
        <w:rPr>
          <w:rFonts w:ascii="Times New Roman" w:eastAsia="Times New Roman" w:hAnsi="Times New Roman" w:cs="Times New Roman"/>
          <w:bCs/>
          <w:sz w:val="28"/>
          <w:szCs w:val="28"/>
          <w:lang w:eastAsia="bg-BG"/>
        </w:rPr>
        <w:t xml:space="preserve"> </w:t>
      </w:r>
      <w:r w:rsidRPr="00994FB0">
        <w:rPr>
          <w:rFonts w:ascii="Times New Roman" w:eastAsia="Times New Roman" w:hAnsi="Times New Roman" w:cs="Times New Roman"/>
          <w:bCs/>
          <w:sz w:val="28"/>
          <w:szCs w:val="28"/>
          <w:lang w:eastAsia="bg-BG"/>
        </w:rPr>
        <w:t>Изпълнявани са</w:t>
      </w:r>
      <w:r w:rsidRPr="0049713A">
        <w:rPr>
          <w:rFonts w:ascii="Times New Roman" w:eastAsia="Times New Roman" w:hAnsi="Times New Roman" w:cs="Times New Roman"/>
          <w:bCs/>
          <w:sz w:val="28"/>
          <w:szCs w:val="28"/>
          <w:lang w:eastAsia="bg-BG"/>
        </w:rPr>
        <w:t xml:space="preserve"> </w:t>
      </w:r>
      <w:r w:rsidRPr="0049713A">
        <w:rPr>
          <w:rFonts w:ascii="Times New Roman" w:hAnsi="Times New Roman" w:cs="Times New Roman"/>
          <w:sz w:val="28"/>
          <w:szCs w:val="28"/>
        </w:rPr>
        <w:t>Указанията за подобряване</w:t>
      </w:r>
      <w:r w:rsidRPr="0049713A">
        <w:rPr>
          <w:sz w:val="28"/>
          <w:szCs w:val="28"/>
        </w:rPr>
        <w:t xml:space="preserve"> </w:t>
      </w:r>
      <w:r w:rsidRPr="0049713A">
        <w:rPr>
          <w:rFonts w:ascii="Times New Roman" w:hAnsi="Times New Roman" w:cs="Times New Roman"/>
          <w:sz w:val="28"/>
          <w:szCs w:val="28"/>
        </w:rPr>
        <w:t xml:space="preserve">работата на ПРБ по наказателно-съдебния надзор, </w:t>
      </w:r>
      <w:proofErr w:type="spellStart"/>
      <w:r w:rsidRPr="0049713A">
        <w:rPr>
          <w:rFonts w:ascii="Times New Roman" w:hAnsi="Times New Roman" w:cs="Times New Roman"/>
          <w:sz w:val="28"/>
          <w:szCs w:val="28"/>
        </w:rPr>
        <w:t>утв</w:t>
      </w:r>
      <w:proofErr w:type="spellEnd"/>
      <w:r w:rsidRPr="0049713A">
        <w:rPr>
          <w:rFonts w:ascii="Times New Roman" w:hAnsi="Times New Roman" w:cs="Times New Roman"/>
          <w:sz w:val="28"/>
          <w:szCs w:val="28"/>
        </w:rPr>
        <w:t>. със</w:t>
      </w:r>
      <w:r w:rsidRPr="0049713A">
        <w:rPr>
          <w:rFonts w:ascii="Times New Roman" w:eastAsia="Times New Roman" w:hAnsi="Times New Roman" w:cs="Times New Roman"/>
          <w:bCs/>
          <w:sz w:val="28"/>
          <w:szCs w:val="28"/>
          <w:lang w:eastAsia="bg-BG"/>
        </w:rPr>
        <w:t xml:space="preserve"> </w:t>
      </w:r>
      <w:r w:rsidRPr="0049713A">
        <w:rPr>
          <w:rFonts w:ascii="Times New Roman" w:hAnsi="Times New Roman" w:cs="Times New Roman"/>
          <w:sz w:val="28"/>
          <w:szCs w:val="28"/>
        </w:rPr>
        <w:t xml:space="preserve">Заповед № РД-02-29/15.12.2017 г. на </w:t>
      </w:r>
      <w:r w:rsidR="007C5F3A">
        <w:rPr>
          <w:rFonts w:ascii="Times New Roman" w:hAnsi="Times New Roman" w:cs="Times New Roman"/>
          <w:sz w:val="28"/>
          <w:szCs w:val="28"/>
        </w:rPr>
        <w:t>г</w:t>
      </w:r>
      <w:r w:rsidRPr="0049713A">
        <w:rPr>
          <w:rFonts w:ascii="Times New Roman" w:hAnsi="Times New Roman" w:cs="Times New Roman"/>
          <w:sz w:val="28"/>
          <w:szCs w:val="28"/>
        </w:rPr>
        <w:t xml:space="preserve">лавния прокурор на РБ. </w:t>
      </w:r>
      <w:r w:rsidRPr="0049713A">
        <w:rPr>
          <w:rFonts w:ascii="Times New Roman" w:eastAsia="Times New Roman" w:hAnsi="Times New Roman" w:cs="Times New Roman"/>
          <w:bCs/>
          <w:sz w:val="28"/>
          <w:szCs w:val="28"/>
          <w:lang w:eastAsia="bg-BG"/>
        </w:rPr>
        <w:t>Всеки акт за връщане на дело на прокуратурата се подлага на анализ от определения за тази дейност прокурор в чрез попълване на Приложение № 5 от У</w:t>
      </w:r>
      <w:r w:rsidR="007702A0">
        <w:rPr>
          <w:rFonts w:ascii="Times New Roman" w:eastAsia="Times New Roman" w:hAnsi="Times New Roman" w:cs="Times New Roman"/>
          <w:bCs/>
          <w:sz w:val="28"/>
          <w:szCs w:val="28"/>
          <w:lang w:eastAsia="bg-BG"/>
        </w:rPr>
        <w:t>Н</w:t>
      </w:r>
      <w:r w:rsidRPr="0049713A">
        <w:rPr>
          <w:rFonts w:ascii="Times New Roman" w:eastAsia="Times New Roman" w:hAnsi="Times New Roman" w:cs="Times New Roman"/>
          <w:bCs/>
          <w:sz w:val="28"/>
          <w:szCs w:val="28"/>
          <w:lang w:eastAsia="bg-BG"/>
        </w:rPr>
        <w:t>СН. Целта е да се установят най-често допусканите слабости и повтарящи се грешки.</w:t>
      </w:r>
      <w:r w:rsidRPr="0049713A">
        <w:rPr>
          <w:rFonts w:ascii="Times New Roman" w:eastAsia="Times New Roman" w:hAnsi="Times New Roman" w:cs="Times New Roman"/>
          <w:sz w:val="28"/>
          <w:szCs w:val="28"/>
          <w:lang w:eastAsia="bg-BG"/>
        </w:rPr>
        <w:t xml:space="preserve"> Необходимо е да продължат анализите на конкретните причини за връщане на делата и  постановяване на оправдателни присъди. От особена </w:t>
      </w:r>
      <w:r w:rsidRPr="007C5F3A">
        <w:rPr>
          <w:rFonts w:ascii="Times New Roman" w:eastAsia="Times New Roman" w:hAnsi="Times New Roman" w:cs="Times New Roman"/>
          <w:sz w:val="28"/>
          <w:szCs w:val="28"/>
          <w:lang w:eastAsia="bg-BG"/>
        </w:rPr>
        <w:t>важност е поддържането на квалификацията на прокурорите и разследващите органи. Полезно би било, ако се достигне и до уеднаквяване на съдебната практика. Голяма част от върнатите актове се дължат именно на неправилна/противоречива съдебна практика, за което говори и немалкия брой уважени протести.</w:t>
      </w:r>
    </w:p>
    <w:p w14:paraId="6C7FB64F"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bCs/>
          <w:sz w:val="28"/>
          <w:szCs w:val="28"/>
          <w:lang w:eastAsia="bg-BG"/>
        </w:rPr>
        <w:t xml:space="preserve">Качеството на прокурорската работа се оценява и по </w:t>
      </w:r>
      <w:r w:rsidRPr="0049713A">
        <w:rPr>
          <w:rFonts w:ascii="Times New Roman" w:eastAsia="Times New Roman" w:hAnsi="Times New Roman" w:cs="Times New Roman"/>
          <w:sz w:val="28"/>
          <w:szCs w:val="28"/>
          <w:lang w:eastAsia="bg-BG"/>
        </w:rPr>
        <w:t>обосноваването на актовете и обвиненията пред съда. През отчетния период се запазва</w:t>
      </w:r>
      <w:r w:rsidR="007C5F3A">
        <w:rPr>
          <w:rFonts w:ascii="Times New Roman" w:eastAsia="Times New Roman" w:hAnsi="Times New Roman" w:cs="Times New Roman"/>
          <w:sz w:val="28"/>
          <w:szCs w:val="28"/>
          <w:lang w:eastAsia="bg-BG"/>
        </w:rPr>
        <w:t xml:space="preserve"> и дори увеличава (над 9</w:t>
      </w:r>
      <w:r w:rsidR="00994FB0">
        <w:rPr>
          <w:rFonts w:ascii="Times New Roman" w:eastAsia="Times New Roman" w:hAnsi="Times New Roman" w:cs="Times New Roman"/>
          <w:sz w:val="28"/>
          <w:szCs w:val="28"/>
          <w:lang w:eastAsia="bg-BG"/>
        </w:rPr>
        <w:t>8</w:t>
      </w:r>
      <w:r w:rsidRPr="0049713A">
        <w:rPr>
          <w:rFonts w:ascii="Times New Roman" w:eastAsia="Times New Roman" w:hAnsi="Times New Roman" w:cs="Times New Roman"/>
          <w:sz w:val="28"/>
          <w:szCs w:val="28"/>
          <w:lang w:eastAsia="bg-BG"/>
        </w:rPr>
        <w:t xml:space="preserve">%) високият дял на </w:t>
      </w:r>
      <w:r w:rsidRPr="0049713A">
        <w:rPr>
          <w:rFonts w:ascii="Times New Roman" w:eastAsia="Times New Roman" w:hAnsi="Times New Roman" w:cs="Times New Roman"/>
          <w:bCs/>
          <w:sz w:val="28"/>
          <w:szCs w:val="28"/>
          <w:lang w:eastAsia="bg-BG"/>
        </w:rPr>
        <w:t xml:space="preserve">осъдените лица </w:t>
      </w:r>
      <w:r w:rsidRPr="0049713A">
        <w:rPr>
          <w:rFonts w:ascii="Times New Roman" w:eastAsia="Times New Roman" w:hAnsi="Times New Roman" w:cs="Times New Roman"/>
          <w:sz w:val="28"/>
          <w:szCs w:val="28"/>
          <w:lang w:eastAsia="bg-BG"/>
        </w:rPr>
        <w:t>с влезли в сила съдебни актове, запазва се и нисък процент на влезлите в сила оправдателни присъди спрямо всички постановени съдебни актове.</w:t>
      </w:r>
    </w:p>
    <w:p w14:paraId="7A81F26D"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u w:val="single"/>
          <w:lang w:eastAsia="bg-BG"/>
        </w:rPr>
      </w:pPr>
      <w:r w:rsidRPr="0049713A">
        <w:rPr>
          <w:rFonts w:ascii="Times New Roman" w:eastAsia="Times New Roman" w:hAnsi="Times New Roman" w:cs="Times New Roman"/>
          <w:sz w:val="28"/>
          <w:szCs w:val="28"/>
          <w:u w:val="single"/>
          <w:lang w:eastAsia="bg-BG"/>
        </w:rPr>
        <w:t>По изпълнението на наказанията:</w:t>
      </w:r>
    </w:p>
    <w:p w14:paraId="663E3801"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Изключително високият дял на </w:t>
      </w:r>
      <w:r w:rsidRPr="0049713A">
        <w:rPr>
          <w:rFonts w:ascii="Times New Roman" w:eastAsia="Times New Roman" w:hAnsi="Times New Roman" w:cs="Times New Roman"/>
          <w:bCs/>
          <w:sz w:val="28"/>
          <w:szCs w:val="28"/>
          <w:lang w:eastAsia="bg-BG"/>
        </w:rPr>
        <w:t xml:space="preserve">приведените в изпълнение присъди </w:t>
      </w:r>
      <w:r w:rsidRPr="0049713A">
        <w:rPr>
          <w:rFonts w:ascii="Times New Roman" w:eastAsia="Times New Roman" w:hAnsi="Times New Roman" w:cs="Times New Roman"/>
          <w:sz w:val="28"/>
          <w:szCs w:val="28"/>
          <w:lang w:eastAsia="bg-BG"/>
        </w:rPr>
        <w:t>спрямо получените за изпълнение в прокуратурата (</w:t>
      </w:r>
      <w:r w:rsidR="007C5F3A">
        <w:rPr>
          <w:rFonts w:ascii="Times New Roman" w:eastAsia="Times New Roman" w:hAnsi="Times New Roman" w:cs="Times New Roman"/>
          <w:sz w:val="28"/>
          <w:szCs w:val="28"/>
          <w:lang w:eastAsia="bg-BG"/>
        </w:rPr>
        <w:t>95</w:t>
      </w:r>
      <w:r w:rsidRPr="0049713A">
        <w:rPr>
          <w:rFonts w:ascii="Times New Roman" w:eastAsia="Times New Roman" w:hAnsi="Times New Roman" w:cs="Times New Roman"/>
          <w:sz w:val="28"/>
          <w:szCs w:val="28"/>
          <w:lang w:eastAsia="bg-BG"/>
        </w:rPr>
        <w:t>%) определя и високата ефективност на упражнявания от прокурорите надзор за законност по отношение на изпълнение на наказанията, за които е компетентна прокуратурата. Това съотношение е увеличено в сравнение с предходните отчетни периоди. Непривеждането в изпълнение на всички изпратени присъди не се дължи на несвършена работа от прокурорите, а на необходимостта от групиране на наказания преди привеждането на присъдата в изпълнение.</w:t>
      </w:r>
    </w:p>
    <w:p w14:paraId="7BF77AAA" w14:textId="77777777" w:rsidR="00897C29" w:rsidRPr="0049713A" w:rsidRDefault="00897C29" w:rsidP="00897C29">
      <w:pPr>
        <w:spacing w:after="0" w:line="240" w:lineRule="auto"/>
        <w:ind w:firstLine="709"/>
        <w:jc w:val="both"/>
        <w:rPr>
          <w:rFonts w:ascii="Times New Roman" w:eastAsia="Times New Roman" w:hAnsi="Times New Roman" w:cs="Times New Roman"/>
          <w:sz w:val="24"/>
          <w:szCs w:val="24"/>
        </w:rPr>
      </w:pPr>
    </w:p>
    <w:p w14:paraId="6029D912" w14:textId="77777777" w:rsidR="00897C29" w:rsidRPr="00AC1040" w:rsidRDefault="00897C29" w:rsidP="00AC1040">
      <w:pPr>
        <w:ind w:firstLine="708"/>
        <w:rPr>
          <w:rFonts w:ascii="Times New Roman" w:hAnsi="Times New Roman" w:cs="Times New Roman"/>
          <w:b/>
          <w:i/>
          <w:sz w:val="28"/>
          <w:szCs w:val="28"/>
          <w:u w:val="single"/>
        </w:rPr>
      </w:pPr>
      <w:r w:rsidRPr="00AC1040">
        <w:rPr>
          <w:rFonts w:ascii="Times New Roman" w:hAnsi="Times New Roman" w:cs="Times New Roman"/>
          <w:b/>
          <w:i/>
          <w:sz w:val="28"/>
          <w:szCs w:val="28"/>
          <w:u w:val="single"/>
        </w:rPr>
        <w:t>1.6. Обобщени данни по преписки:</w:t>
      </w:r>
    </w:p>
    <w:p w14:paraId="4079778F"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u w:val="single"/>
          <w:lang w:eastAsia="bg-BG"/>
        </w:rPr>
      </w:pPr>
      <w:r w:rsidRPr="0049713A">
        <w:rPr>
          <w:rFonts w:ascii="Times New Roman" w:eastAsia="Times New Roman" w:hAnsi="Times New Roman" w:cs="Times New Roman"/>
          <w:bCs/>
          <w:sz w:val="28"/>
          <w:szCs w:val="28"/>
          <w:u w:val="single"/>
          <w:lang w:eastAsia="bg-BG"/>
        </w:rPr>
        <w:t>Дейност по преписки:</w:t>
      </w:r>
    </w:p>
    <w:p w14:paraId="0EEC71A2" w14:textId="77777777" w:rsidR="00893DC6"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color w:val="000000"/>
          <w:sz w:val="28"/>
          <w:szCs w:val="28"/>
          <w:lang w:eastAsia="bg-BG"/>
        </w:rPr>
        <w:t xml:space="preserve">Прокурорите от </w:t>
      </w:r>
      <w:r w:rsidRPr="0049713A">
        <w:rPr>
          <w:rFonts w:ascii="Times New Roman" w:eastAsia="Times New Roman" w:hAnsi="Times New Roman" w:cs="Times New Roman"/>
          <w:bCs/>
          <w:color w:val="000000"/>
          <w:sz w:val="28"/>
          <w:szCs w:val="28"/>
          <w:lang w:eastAsia="bg-BG"/>
        </w:rPr>
        <w:t xml:space="preserve">ОП гр. Монтана и районните прокуратури </w:t>
      </w:r>
      <w:r w:rsidRPr="0049713A">
        <w:rPr>
          <w:rFonts w:ascii="Times New Roman" w:eastAsia="Times New Roman" w:hAnsi="Times New Roman" w:cs="Times New Roman"/>
          <w:color w:val="000000"/>
          <w:sz w:val="28"/>
          <w:szCs w:val="28"/>
          <w:lang w:eastAsia="bg-BG"/>
        </w:rPr>
        <w:t xml:space="preserve">са решили общо </w:t>
      </w:r>
      <w:r w:rsidR="00810167">
        <w:rPr>
          <w:rFonts w:ascii="Times New Roman" w:eastAsia="Times New Roman" w:hAnsi="Times New Roman" w:cs="Times New Roman"/>
          <w:color w:val="000000"/>
          <w:sz w:val="28"/>
          <w:szCs w:val="28"/>
          <w:lang w:eastAsia="bg-BG"/>
        </w:rPr>
        <w:t>5308</w:t>
      </w:r>
      <w:r w:rsidRPr="0049713A">
        <w:rPr>
          <w:rFonts w:ascii="Times New Roman" w:eastAsia="Times New Roman" w:hAnsi="Times New Roman" w:cs="Times New Roman"/>
          <w:color w:val="000000"/>
          <w:sz w:val="28"/>
          <w:szCs w:val="28"/>
          <w:lang w:eastAsia="bg-BG"/>
        </w:rPr>
        <w:t xml:space="preserve"> преписки, което съставлява </w:t>
      </w:r>
      <w:r w:rsidR="007C5F3A">
        <w:rPr>
          <w:rFonts w:ascii="Times New Roman" w:eastAsia="Times New Roman" w:hAnsi="Times New Roman" w:cs="Times New Roman"/>
          <w:color w:val="000000"/>
          <w:sz w:val="28"/>
          <w:szCs w:val="28"/>
          <w:lang w:eastAsia="bg-BG"/>
        </w:rPr>
        <w:t xml:space="preserve"> 95,3</w:t>
      </w:r>
      <w:r w:rsidRPr="0049713A">
        <w:rPr>
          <w:rFonts w:ascii="Times New Roman" w:eastAsia="Times New Roman" w:hAnsi="Times New Roman" w:cs="Times New Roman"/>
          <w:color w:val="000000"/>
          <w:sz w:val="28"/>
          <w:szCs w:val="28"/>
          <w:lang w:eastAsia="bg-BG"/>
        </w:rPr>
        <w:t xml:space="preserve">% от наблюдаваните. Прокурорите от ОП Монтана са решили </w:t>
      </w:r>
      <w:r w:rsidR="00BA66DD">
        <w:rPr>
          <w:rFonts w:ascii="Times New Roman" w:eastAsia="Times New Roman" w:hAnsi="Times New Roman" w:cs="Times New Roman"/>
          <w:color w:val="000000"/>
          <w:sz w:val="28"/>
          <w:szCs w:val="28"/>
          <w:lang w:eastAsia="bg-BG"/>
        </w:rPr>
        <w:t>455</w:t>
      </w:r>
      <w:r w:rsidRPr="0049713A">
        <w:rPr>
          <w:rFonts w:ascii="Times New Roman" w:eastAsia="Times New Roman" w:hAnsi="Times New Roman" w:cs="Times New Roman"/>
          <w:color w:val="000000"/>
          <w:sz w:val="28"/>
          <w:szCs w:val="28"/>
          <w:lang w:eastAsia="bg-BG"/>
        </w:rPr>
        <w:t xml:space="preserve"> преписки, което съставлява </w:t>
      </w:r>
      <w:r w:rsidR="00BA66DD">
        <w:rPr>
          <w:rFonts w:ascii="Times New Roman" w:eastAsia="Times New Roman" w:hAnsi="Times New Roman" w:cs="Times New Roman"/>
          <w:color w:val="000000"/>
          <w:sz w:val="28"/>
          <w:szCs w:val="28"/>
          <w:lang w:eastAsia="bg-BG"/>
        </w:rPr>
        <w:t>92</w:t>
      </w:r>
      <w:r w:rsidR="00893DC6">
        <w:rPr>
          <w:rFonts w:ascii="Times New Roman" w:eastAsia="Times New Roman" w:hAnsi="Times New Roman" w:cs="Times New Roman"/>
          <w:color w:val="000000"/>
          <w:sz w:val="28"/>
          <w:szCs w:val="28"/>
          <w:lang w:eastAsia="bg-BG"/>
        </w:rPr>
        <w:t xml:space="preserve">% </w:t>
      </w:r>
      <w:r w:rsidR="00893DC6" w:rsidRPr="0049713A">
        <w:rPr>
          <w:rFonts w:ascii="Times New Roman" w:eastAsia="Times New Roman" w:hAnsi="Times New Roman" w:cs="Times New Roman"/>
          <w:color w:val="000000"/>
          <w:sz w:val="28"/>
          <w:szCs w:val="28"/>
          <w:lang w:eastAsia="bg-BG"/>
        </w:rPr>
        <w:t>от наблюдаваните</w:t>
      </w:r>
      <w:r w:rsidR="00893DC6">
        <w:rPr>
          <w:rFonts w:ascii="Times New Roman" w:eastAsia="Times New Roman" w:hAnsi="Times New Roman" w:cs="Times New Roman"/>
          <w:color w:val="000000"/>
          <w:sz w:val="28"/>
          <w:szCs w:val="28"/>
          <w:lang w:eastAsia="bg-BG"/>
        </w:rPr>
        <w:t xml:space="preserve"> (</w:t>
      </w:r>
      <w:r w:rsidRPr="0049713A">
        <w:rPr>
          <w:rFonts w:ascii="Times New Roman" w:eastAsia="Times New Roman" w:hAnsi="Times New Roman" w:cs="Times New Roman"/>
          <w:color w:val="000000"/>
          <w:sz w:val="28"/>
          <w:szCs w:val="28"/>
          <w:lang w:eastAsia="bg-BG"/>
        </w:rPr>
        <w:t>9</w:t>
      </w:r>
      <w:r w:rsidR="00BA66DD">
        <w:rPr>
          <w:rFonts w:ascii="Times New Roman" w:eastAsia="Times New Roman" w:hAnsi="Times New Roman" w:cs="Times New Roman"/>
          <w:color w:val="000000"/>
          <w:sz w:val="28"/>
          <w:szCs w:val="28"/>
          <w:lang w:eastAsia="bg-BG"/>
        </w:rPr>
        <w:t>7,8</w:t>
      </w:r>
      <w:r w:rsidRPr="0049713A">
        <w:rPr>
          <w:rFonts w:ascii="Times New Roman" w:eastAsia="Times New Roman" w:hAnsi="Times New Roman" w:cs="Times New Roman"/>
          <w:color w:val="000000"/>
          <w:sz w:val="28"/>
          <w:szCs w:val="28"/>
          <w:lang w:eastAsia="bg-BG"/>
        </w:rPr>
        <w:t xml:space="preserve">% </w:t>
      </w:r>
      <w:r w:rsidR="00893DC6">
        <w:rPr>
          <w:rFonts w:ascii="Times New Roman" w:eastAsia="Times New Roman" w:hAnsi="Times New Roman" w:cs="Times New Roman"/>
          <w:color w:val="000000"/>
          <w:sz w:val="28"/>
          <w:szCs w:val="28"/>
          <w:lang w:eastAsia="bg-BG"/>
        </w:rPr>
        <w:t>за 201</w:t>
      </w:r>
      <w:r w:rsidR="00BA66DD">
        <w:rPr>
          <w:rFonts w:ascii="Times New Roman" w:eastAsia="Times New Roman" w:hAnsi="Times New Roman" w:cs="Times New Roman"/>
          <w:color w:val="000000"/>
          <w:sz w:val="28"/>
          <w:szCs w:val="28"/>
          <w:lang w:eastAsia="bg-BG"/>
        </w:rPr>
        <w:t>9</w:t>
      </w:r>
      <w:r w:rsidR="00893DC6">
        <w:rPr>
          <w:rFonts w:ascii="Times New Roman" w:eastAsia="Times New Roman" w:hAnsi="Times New Roman" w:cs="Times New Roman"/>
          <w:color w:val="000000"/>
          <w:sz w:val="28"/>
          <w:szCs w:val="28"/>
          <w:lang w:eastAsia="bg-BG"/>
        </w:rPr>
        <w:t xml:space="preserve"> г. и </w:t>
      </w:r>
      <w:r w:rsidR="00BA66DD">
        <w:rPr>
          <w:rFonts w:ascii="Times New Roman" w:eastAsia="Times New Roman" w:hAnsi="Times New Roman" w:cs="Times New Roman"/>
          <w:color w:val="000000"/>
          <w:sz w:val="28"/>
          <w:szCs w:val="28"/>
          <w:lang w:eastAsia="bg-BG"/>
        </w:rPr>
        <w:t>98,6</w:t>
      </w:r>
      <w:r w:rsidRPr="0049713A">
        <w:rPr>
          <w:rFonts w:ascii="Times New Roman" w:eastAsia="Times New Roman" w:hAnsi="Times New Roman" w:cs="Times New Roman"/>
          <w:color w:val="000000"/>
          <w:sz w:val="28"/>
          <w:szCs w:val="28"/>
          <w:lang w:eastAsia="bg-BG"/>
        </w:rPr>
        <w:t>% за 201</w:t>
      </w:r>
      <w:r w:rsidR="00BA66DD">
        <w:rPr>
          <w:rFonts w:ascii="Times New Roman" w:eastAsia="Times New Roman" w:hAnsi="Times New Roman" w:cs="Times New Roman"/>
          <w:color w:val="000000"/>
          <w:sz w:val="28"/>
          <w:szCs w:val="28"/>
          <w:lang w:eastAsia="bg-BG"/>
        </w:rPr>
        <w:t>8</w:t>
      </w:r>
      <w:r w:rsidRPr="0049713A">
        <w:rPr>
          <w:rFonts w:ascii="Times New Roman" w:eastAsia="Times New Roman" w:hAnsi="Times New Roman" w:cs="Times New Roman"/>
          <w:color w:val="000000"/>
          <w:sz w:val="28"/>
          <w:szCs w:val="28"/>
          <w:lang w:eastAsia="bg-BG"/>
        </w:rPr>
        <w:t xml:space="preserve"> г.)</w:t>
      </w:r>
      <w:r w:rsidRPr="0049713A">
        <w:rPr>
          <w:rFonts w:ascii="Times New Roman" w:eastAsia="Times New Roman" w:hAnsi="Times New Roman" w:cs="Times New Roman"/>
          <w:sz w:val="28"/>
          <w:szCs w:val="28"/>
          <w:lang w:eastAsia="bg-BG"/>
        </w:rPr>
        <w:t>. Налице е</w:t>
      </w:r>
      <w:r w:rsidR="00893DC6">
        <w:rPr>
          <w:rFonts w:ascii="Times New Roman" w:eastAsia="Times New Roman" w:hAnsi="Times New Roman" w:cs="Times New Roman"/>
          <w:sz w:val="28"/>
          <w:szCs w:val="28"/>
          <w:lang w:eastAsia="bg-BG"/>
        </w:rPr>
        <w:t xml:space="preserve"> </w:t>
      </w:r>
      <w:proofErr w:type="spellStart"/>
      <w:r w:rsidR="00893DC6">
        <w:rPr>
          <w:rFonts w:ascii="Times New Roman" w:eastAsia="Times New Roman" w:hAnsi="Times New Roman" w:cs="Times New Roman"/>
          <w:sz w:val="28"/>
          <w:szCs w:val="28"/>
          <w:lang w:eastAsia="bg-BG"/>
        </w:rPr>
        <w:t>занижение</w:t>
      </w:r>
      <w:proofErr w:type="spellEnd"/>
      <w:r w:rsidR="00893DC6">
        <w:rPr>
          <w:rFonts w:ascii="Times New Roman" w:eastAsia="Times New Roman" w:hAnsi="Times New Roman" w:cs="Times New Roman"/>
          <w:sz w:val="28"/>
          <w:szCs w:val="28"/>
          <w:lang w:eastAsia="bg-BG"/>
        </w:rPr>
        <w:t xml:space="preserve"> на </w:t>
      </w:r>
      <w:r w:rsidRPr="0049713A">
        <w:rPr>
          <w:rFonts w:ascii="Times New Roman" w:eastAsia="Times New Roman" w:hAnsi="Times New Roman" w:cs="Times New Roman"/>
          <w:sz w:val="28"/>
          <w:szCs w:val="28"/>
          <w:lang w:eastAsia="bg-BG"/>
        </w:rPr>
        <w:t>това съотношение спрямо предходни</w:t>
      </w:r>
      <w:r w:rsidR="00893DC6">
        <w:rPr>
          <w:rFonts w:ascii="Times New Roman" w:eastAsia="Times New Roman" w:hAnsi="Times New Roman" w:cs="Times New Roman"/>
          <w:sz w:val="28"/>
          <w:szCs w:val="28"/>
          <w:lang w:eastAsia="bg-BG"/>
        </w:rPr>
        <w:t>те</w:t>
      </w:r>
      <w:r w:rsidRPr="0049713A">
        <w:rPr>
          <w:rFonts w:ascii="Times New Roman" w:eastAsia="Times New Roman" w:hAnsi="Times New Roman" w:cs="Times New Roman"/>
          <w:sz w:val="28"/>
          <w:szCs w:val="28"/>
          <w:lang w:eastAsia="bg-BG"/>
        </w:rPr>
        <w:t xml:space="preserve"> отчетн</w:t>
      </w:r>
      <w:r w:rsidR="00893DC6">
        <w:rPr>
          <w:rFonts w:ascii="Times New Roman" w:eastAsia="Times New Roman" w:hAnsi="Times New Roman" w:cs="Times New Roman"/>
          <w:sz w:val="28"/>
          <w:szCs w:val="28"/>
          <w:lang w:eastAsia="bg-BG"/>
        </w:rPr>
        <w:t>и</w:t>
      </w:r>
      <w:r w:rsidRPr="0049713A">
        <w:rPr>
          <w:rFonts w:ascii="Times New Roman" w:eastAsia="Times New Roman" w:hAnsi="Times New Roman" w:cs="Times New Roman"/>
          <w:sz w:val="28"/>
          <w:szCs w:val="28"/>
          <w:lang w:eastAsia="bg-BG"/>
        </w:rPr>
        <w:t xml:space="preserve"> пери</w:t>
      </w:r>
      <w:r w:rsidR="00893DC6">
        <w:rPr>
          <w:rFonts w:ascii="Times New Roman" w:eastAsia="Times New Roman" w:hAnsi="Times New Roman" w:cs="Times New Roman"/>
          <w:sz w:val="28"/>
          <w:szCs w:val="28"/>
          <w:lang w:eastAsia="bg-BG"/>
        </w:rPr>
        <w:t>од</w:t>
      </w:r>
      <w:r w:rsidRPr="0049713A">
        <w:rPr>
          <w:rFonts w:ascii="Times New Roman" w:eastAsia="Times New Roman" w:hAnsi="Times New Roman" w:cs="Times New Roman"/>
          <w:sz w:val="28"/>
          <w:szCs w:val="28"/>
          <w:lang w:eastAsia="bg-BG"/>
        </w:rPr>
        <w:t>и</w:t>
      </w:r>
      <w:r w:rsidR="00893DC6">
        <w:rPr>
          <w:rFonts w:ascii="Times New Roman" w:eastAsia="Times New Roman" w:hAnsi="Times New Roman" w:cs="Times New Roman"/>
          <w:sz w:val="28"/>
          <w:szCs w:val="28"/>
          <w:lang w:eastAsia="bg-BG"/>
        </w:rPr>
        <w:t>.</w:t>
      </w:r>
    </w:p>
    <w:p w14:paraId="1FD00EAC"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В </w:t>
      </w:r>
      <w:r w:rsidRPr="0049713A">
        <w:rPr>
          <w:rFonts w:ascii="Times New Roman" w:eastAsia="Times New Roman" w:hAnsi="Times New Roman" w:cs="Times New Roman"/>
          <w:bCs/>
          <w:sz w:val="28"/>
          <w:szCs w:val="28"/>
          <w:lang w:eastAsia="bg-BG"/>
        </w:rPr>
        <w:t xml:space="preserve">районните прокуратури </w:t>
      </w:r>
      <w:r w:rsidRPr="0049713A">
        <w:rPr>
          <w:rFonts w:ascii="Times New Roman" w:eastAsia="Times New Roman" w:hAnsi="Times New Roman" w:cs="Times New Roman"/>
          <w:sz w:val="28"/>
          <w:szCs w:val="28"/>
          <w:lang w:eastAsia="bg-BG"/>
        </w:rPr>
        <w:t xml:space="preserve">решените преписки са </w:t>
      </w:r>
      <w:r w:rsidR="00893DC6">
        <w:rPr>
          <w:rFonts w:ascii="Times New Roman" w:eastAsia="Times New Roman" w:hAnsi="Times New Roman" w:cs="Times New Roman"/>
          <w:sz w:val="28"/>
          <w:szCs w:val="28"/>
          <w:lang w:eastAsia="bg-BG"/>
        </w:rPr>
        <w:t>4</w:t>
      </w:r>
      <w:r w:rsidR="00BA66DD">
        <w:rPr>
          <w:rFonts w:ascii="Times New Roman" w:eastAsia="Times New Roman" w:hAnsi="Times New Roman" w:cs="Times New Roman"/>
          <w:sz w:val="28"/>
          <w:szCs w:val="28"/>
          <w:lang w:eastAsia="bg-BG"/>
        </w:rPr>
        <w:t>853</w:t>
      </w:r>
      <w:r w:rsidRPr="0049713A">
        <w:rPr>
          <w:rFonts w:ascii="Times New Roman" w:eastAsia="Times New Roman" w:hAnsi="Times New Roman" w:cs="Times New Roman"/>
          <w:sz w:val="28"/>
          <w:szCs w:val="28"/>
          <w:lang w:eastAsia="bg-BG"/>
        </w:rPr>
        <w:t xml:space="preserve"> или </w:t>
      </w:r>
      <w:r w:rsidR="00BA66DD">
        <w:rPr>
          <w:rFonts w:ascii="Times New Roman" w:eastAsia="Times New Roman" w:hAnsi="Times New Roman" w:cs="Times New Roman"/>
          <w:sz w:val="28"/>
          <w:szCs w:val="28"/>
          <w:lang w:eastAsia="bg-BG"/>
        </w:rPr>
        <w:t>95,6</w:t>
      </w:r>
      <w:r w:rsidR="00893DC6">
        <w:rPr>
          <w:rFonts w:ascii="Times New Roman" w:eastAsia="Times New Roman" w:hAnsi="Times New Roman" w:cs="Times New Roman"/>
          <w:sz w:val="28"/>
          <w:szCs w:val="28"/>
          <w:lang w:eastAsia="bg-BG"/>
        </w:rPr>
        <w:t xml:space="preserve">% </w:t>
      </w:r>
      <w:r w:rsidRPr="0049713A">
        <w:rPr>
          <w:rFonts w:ascii="Times New Roman" w:eastAsia="Times New Roman" w:hAnsi="Times New Roman" w:cs="Times New Roman"/>
          <w:sz w:val="28"/>
          <w:szCs w:val="28"/>
          <w:lang w:eastAsia="bg-BG"/>
        </w:rPr>
        <w:t>от наблюдаваните (</w:t>
      </w:r>
      <w:r w:rsidR="00893DC6" w:rsidRPr="0049713A">
        <w:rPr>
          <w:rFonts w:ascii="Times New Roman" w:eastAsia="Times New Roman" w:hAnsi="Times New Roman" w:cs="Times New Roman"/>
          <w:sz w:val="28"/>
          <w:szCs w:val="28"/>
          <w:lang w:eastAsia="bg-BG"/>
        </w:rPr>
        <w:t>9</w:t>
      </w:r>
      <w:r w:rsidR="00BA66DD">
        <w:rPr>
          <w:rFonts w:ascii="Times New Roman" w:eastAsia="Times New Roman" w:hAnsi="Times New Roman" w:cs="Times New Roman"/>
          <w:sz w:val="28"/>
          <w:szCs w:val="28"/>
          <w:lang w:eastAsia="bg-BG"/>
        </w:rPr>
        <w:t>5</w:t>
      </w:r>
      <w:r w:rsidR="00893DC6" w:rsidRPr="0049713A">
        <w:rPr>
          <w:rFonts w:ascii="Times New Roman" w:eastAsia="Times New Roman" w:hAnsi="Times New Roman" w:cs="Times New Roman"/>
          <w:sz w:val="28"/>
          <w:szCs w:val="28"/>
          <w:lang w:eastAsia="bg-BG"/>
        </w:rPr>
        <w:t>,</w:t>
      </w:r>
      <w:r w:rsidR="00BA66DD">
        <w:rPr>
          <w:rFonts w:ascii="Times New Roman" w:eastAsia="Times New Roman" w:hAnsi="Times New Roman" w:cs="Times New Roman"/>
          <w:sz w:val="28"/>
          <w:szCs w:val="28"/>
          <w:lang w:eastAsia="bg-BG"/>
        </w:rPr>
        <w:t>1</w:t>
      </w:r>
      <w:r w:rsidR="00893DC6" w:rsidRPr="0049713A">
        <w:rPr>
          <w:rFonts w:ascii="Times New Roman" w:eastAsia="Times New Roman" w:hAnsi="Times New Roman" w:cs="Times New Roman"/>
          <w:sz w:val="28"/>
          <w:szCs w:val="28"/>
          <w:lang w:eastAsia="bg-BG"/>
        </w:rPr>
        <w:t xml:space="preserve">% </w:t>
      </w:r>
      <w:r w:rsidR="00893DC6">
        <w:rPr>
          <w:rFonts w:ascii="Times New Roman" w:eastAsia="Times New Roman" w:hAnsi="Times New Roman" w:cs="Times New Roman"/>
          <w:sz w:val="28"/>
          <w:szCs w:val="28"/>
          <w:lang w:eastAsia="bg-BG"/>
        </w:rPr>
        <w:t xml:space="preserve">за 2018 г. и </w:t>
      </w:r>
      <w:r w:rsidRPr="0049713A">
        <w:rPr>
          <w:rFonts w:ascii="Times New Roman" w:eastAsia="Times New Roman" w:hAnsi="Times New Roman" w:cs="Times New Roman"/>
          <w:sz w:val="28"/>
          <w:szCs w:val="28"/>
          <w:lang w:eastAsia="bg-BG"/>
        </w:rPr>
        <w:t>96,</w:t>
      </w:r>
      <w:r w:rsidR="00BA66DD">
        <w:rPr>
          <w:rFonts w:ascii="Times New Roman" w:eastAsia="Times New Roman" w:hAnsi="Times New Roman" w:cs="Times New Roman"/>
          <w:sz w:val="28"/>
          <w:szCs w:val="28"/>
          <w:lang w:eastAsia="bg-BG"/>
        </w:rPr>
        <w:t>2</w:t>
      </w:r>
      <w:r w:rsidRPr="0049713A">
        <w:rPr>
          <w:rFonts w:ascii="Times New Roman" w:eastAsia="Times New Roman" w:hAnsi="Times New Roman" w:cs="Times New Roman"/>
          <w:sz w:val="28"/>
          <w:szCs w:val="28"/>
          <w:lang w:eastAsia="bg-BG"/>
        </w:rPr>
        <w:t xml:space="preserve">% за 2017 г.). </w:t>
      </w:r>
      <w:r w:rsidR="00BA66DD">
        <w:rPr>
          <w:rFonts w:ascii="Times New Roman" w:eastAsia="Times New Roman" w:hAnsi="Times New Roman" w:cs="Times New Roman"/>
          <w:sz w:val="28"/>
          <w:szCs w:val="28"/>
          <w:lang w:eastAsia="bg-BG"/>
        </w:rPr>
        <w:t>П</w:t>
      </w:r>
      <w:r w:rsidRPr="0049713A">
        <w:rPr>
          <w:rFonts w:ascii="Times New Roman" w:eastAsia="Times New Roman" w:hAnsi="Times New Roman" w:cs="Times New Roman"/>
          <w:sz w:val="28"/>
          <w:szCs w:val="28"/>
          <w:lang w:eastAsia="bg-BG"/>
        </w:rPr>
        <w:t xml:space="preserve">ри </w:t>
      </w:r>
      <w:r w:rsidR="00BA66DD">
        <w:rPr>
          <w:rFonts w:ascii="Times New Roman" w:eastAsia="Times New Roman" w:hAnsi="Times New Roman" w:cs="Times New Roman"/>
          <w:sz w:val="28"/>
          <w:szCs w:val="28"/>
          <w:lang w:eastAsia="bg-BG"/>
        </w:rPr>
        <w:t>районните прокуратури се</w:t>
      </w:r>
      <w:r w:rsidRPr="0049713A">
        <w:rPr>
          <w:rFonts w:ascii="Times New Roman" w:eastAsia="Times New Roman" w:hAnsi="Times New Roman" w:cs="Times New Roman"/>
          <w:sz w:val="28"/>
          <w:szCs w:val="28"/>
          <w:lang w:eastAsia="bg-BG"/>
        </w:rPr>
        <w:t xml:space="preserve"> наблюдава </w:t>
      </w:r>
      <w:r w:rsidR="00BA66DD">
        <w:rPr>
          <w:rFonts w:ascii="Times New Roman" w:eastAsia="Times New Roman" w:hAnsi="Times New Roman" w:cs="Times New Roman"/>
          <w:sz w:val="28"/>
          <w:szCs w:val="28"/>
          <w:lang w:eastAsia="bg-BG"/>
        </w:rPr>
        <w:t xml:space="preserve">минимално увеличение </w:t>
      </w:r>
      <w:r w:rsidR="00893DC6">
        <w:rPr>
          <w:rFonts w:ascii="Times New Roman" w:eastAsia="Times New Roman" w:hAnsi="Times New Roman" w:cs="Times New Roman"/>
          <w:sz w:val="28"/>
          <w:szCs w:val="28"/>
          <w:lang w:eastAsia="bg-BG"/>
        </w:rPr>
        <w:t xml:space="preserve">спрямо </w:t>
      </w:r>
      <w:proofErr w:type="spellStart"/>
      <w:r w:rsidR="00893DC6">
        <w:rPr>
          <w:rFonts w:ascii="Times New Roman" w:eastAsia="Times New Roman" w:hAnsi="Times New Roman" w:cs="Times New Roman"/>
          <w:sz w:val="28"/>
          <w:szCs w:val="28"/>
          <w:lang w:eastAsia="bg-BG"/>
        </w:rPr>
        <w:t>предходн</w:t>
      </w:r>
      <w:r w:rsidR="00BA66DD">
        <w:rPr>
          <w:rFonts w:ascii="Times New Roman" w:eastAsia="Times New Roman" w:hAnsi="Times New Roman" w:cs="Times New Roman"/>
          <w:sz w:val="28"/>
          <w:szCs w:val="28"/>
          <w:lang w:eastAsia="bg-BG"/>
        </w:rPr>
        <w:t>атя</w:t>
      </w:r>
      <w:proofErr w:type="spellEnd"/>
      <w:r w:rsidR="00BA66DD">
        <w:rPr>
          <w:rFonts w:ascii="Times New Roman" w:eastAsia="Times New Roman" w:hAnsi="Times New Roman" w:cs="Times New Roman"/>
          <w:sz w:val="28"/>
          <w:szCs w:val="28"/>
          <w:lang w:eastAsia="bg-BG"/>
        </w:rPr>
        <w:t xml:space="preserve"> 2019 г. и лек спад спрямо 2018 г.</w:t>
      </w:r>
    </w:p>
    <w:p w14:paraId="0BCFA684"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u w:val="single"/>
          <w:lang w:eastAsia="bg-BG"/>
        </w:rPr>
      </w:pPr>
      <w:proofErr w:type="spellStart"/>
      <w:r w:rsidRPr="0049713A">
        <w:rPr>
          <w:rFonts w:ascii="Times New Roman" w:eastAsia="Times New Roman" w:hAnsi="Times New Roman" w:cs="Times New Roman"/>
          <w:sz w:val="28"/>
          <w:szCs w:val="28"/>
          <w:u w:val="single"/>
          <w:lang w:eastAsia="bg-BG"/>
        </w:rPr>
        <w:t>Инстанционен</w:t>
      </w:r>
      <w:proofErr w:type="spellEnd"/>
      <w:r w:rsidRPr="0049713A">
        <w:rPr>
          <w:rFonts w:ascii="Times New Roman" w:eastAsia="Times New Roman" w:hAnsi="Times New Roman" w:cs="Times New Roman"/>
          <w:sz w:val="28"/>
          <w:szCs w:val="28"/>
          <w:u w:val="single"/>
          <w:lang w:eastAsia="bg-BG"/>
        </w:rPr>
        <w:t xml:space="preserve"> контрол:</w:t>
      </w:r>
    </w:p>
    <w:p w14:paraId="3833DB1D" w14:textId="77777777" w:rsidR="00897C29" w:rsidRPr="0049713A" w:rsidRDefault="00893DC6" w:rsidP="00897C29">
      <w:pPr>
        <w:spacing w:after="0" w:line="240" w:lineRule="auto"/>
        <w:ind w:firstLine="709"/>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През 20</w:t>
      </w:r>
      <w:r w:rsidR="00BA66DD">
        <w:rPr>
          <w:rFonts w:ascii="Times New Roman" w:eastAsia="Times New Roman" w:hAnsi="Times New Roman" w:cs="Times New Roman"/>
          <w:sz w:val="28"/>
          <w:szCs w:val="28"/>
          <w:lang w:eastAsia="bg-BG"/>
        </w:rPr>
        <w:t>20</w:t>
      </w:r>
      <w:r w:rsidR="00897C29" w:rsidRPr="0049713A">
        <w:rPr>
          <w:rFonts w:ascii="Times New Roman" w:eastAsia="Times New Roman" w:hAnsi="Times New Roman" w:cs="Times New Roman"/>
          <w:sz w:val="28"/>
          <w:szCs w:val="28"/>
          <w:lang w:eastAsia="bg-BG"/>
        </w:rPr>
        <w:t xml:space="preserve"> г. прокурорите от Окръжна прокуратура гр. Монтана са решили общо </w:t>
      </w:r>
      <w:r>
        <w:rPr>
          <w:rFonts w:ascii="Times New Roman" w:eastAsia="Times New Roman" w:hAnsi="Times New Roman" w:cs="Times New Roman"/>
          <w:sz w:val="28"/>
          <w:szCs w:val="28"/>
          <w:lang w:eastAsia="bg-BG"/>
        </w:rPr>
        <w:t>1</w:t>
      </w:r>
      <w:r w:rsidR="00BA66DD">
        <w:rPr>
          <w:rFonts w:ascii="Times New Roman" w:eastAsia="Times New Roman" w:hAnsi="Times New Roman" w:cs="Times New Roman"/>
          <w:sz w:val="28"/>
          <w:szCs w:val="28"/>
          <w:lang w:eastAsia="bg-BG"/>
        </w:rPr>
        <w:t>67</w:t>
      </w:r>
      <w:r>
        <w:rPr>
          <w:rFonts w:ascii="Times New Roman" w:eastAsia="Times New Roman" w:hAnsi="Times New Roman" w:cs="Times New Roman"/>
          <w:sz w:val="28"/>
          <w:szCs w:val="28"/>
          <w:lang w:eastAsia="bg-BG"/>
        </w:rPr>
        <w:t xml:space="preserve"> (</w:t>
      </w:r>
      <w:r w:rsidR="00BA66DD">
        <w:rPr>
          <w:rFonts w:ascii="Times New Roman" w:eastAsia="Times New Roman" w:hAnsi="Times New Roman" w:cs="Times New Roman"/>
          <w:sz w:val="28"/>
          <w:szCs w:val="28"/>
          <w:lang w:eastAsia="bg-BG"/>
        </w:rPr>
        <w:t>188</w:t>
      </w:r>
      <w:r>
        <w:rPr>
          <w:rFonts w:ascii="Times New Roman" w:eastAsia="Times New Roman" w:hAnsi="Times New Roman" w:cs="Times New Roman"/>
          <w:sz w:val="28"/>
          <w:szCs w:val="28"/>
          <w:lang w:eastAsia="bg-BG"/>
        </w:rPr>
        <w:t>,</w:t>
      </w:r>
      <w:r w:rsidR="00BA66DD">
        <w:rPr>
          <w:rFonts w:ascii="Times New Roman" w:eastAsia="Times New Roman" w:hAnsi="Times New Roman" w:cs="Times New Roman"/>
          <w:sz w:val="28"/>
          <w:szCs w:val="28"/>
          <w:lang w:eastAsia="bg-BG"/>
        </w:rPr>
        <w:t xml:space="preserve"> 157</w:t>
      </w:r>
      <w:r>
        <w:rPr>
          <w:rFonts w:ascii="Times New Roman" w:eastAsia="Times New Roman" w:hAnsi="Times New Roman" w:cs="Times New Roman"/>
          <w:sz w:val="28"/>
          <w:szCs w:val="28"/>
          <w:lang w:eastAsia="bg-BG"/>
        </w:rPr>
        <w:t>)</w:t>
      </w:r>
      <w:r w:rsidR="00897C29" w:rsidRPr="0049713A">
        <w:rPr>
          <w:rFonts w:ascii="Times New Roman" w:eastAsia="Times New Roman" w:hAnsi="Times New Roman" w:cs="Times New Roman"/>
          <w:sz w:val="28"/>
          <w:szCs w:val="28"/>
          <w:lang w:eastAsia="bg-BG"/>
        </w:rPr>
        <w:t xml:space="preserve"> </w:t>
      </w:r>
      <w:proofErr w:type="spellStart"/>
      <w:r w:rsidR="00897C29" w:rsidRPr="0049713A">
        <w:rPr>
          <w:rFonts w:ascii="Times New Roman" w:eastAsia="Times New Roman" w:hAnsi="Times New Roman" w:cs="Times New Roman"/>
          <w:sz w:val="28"/>
          <w:szCs w:val="28"/>
          <w:lang w:eastAsia="bg-BG"/>
        </w:rPr>
        <w:t>инстанционни</w:t>
      </w:r>
      <w:proofErr w:type="spellEnd"/>
      <w:r w:rsidR="00897C29" w:rsidRPr="0049713A">
        <w:rPr>
          <w:rFonts w:ascii="Times New Roman" w:eastAsia="Times New Roman" w:hAnsi="Times New Roman" w:cs="Times New Roman"/>
          <w:sz w:val="28"/>
          <w:szCs w:val="28"/>
          <w:lang w:eastAsia="bg-BG"/>
        </w:rPr>
        <w:t xml:space="preserve"> преписки. По реда на </w:t>
      </w:r>
      <w:proofErr w:type="spellStart"/>
      <w:r w:rsidR="00897C29" w:rsidRPr="0049713A">
        <w:rPr>
          <w:rFonts w:ascii="Times New Roman" w:eastAsia="Times New Roman" w:hAnsi="Times New Roman" w:cs="Times New Roman"/>
          <w:sz w:val="28"/>
          <w:szCs w:val="28"/>
          <w:lang w:eastAsia="bg-BG"/>
        </w:rPr>
        <w:t>инстанционния</w:t>
      </w:r>
      <w:proofErr w:type="spellEnd"/>
      <w:r w:rsidR="00897C29" w:rsidRPr="0049713A">
        <w:rPr>
          <w:rFonts w:ascii="Times New Roman" w:eastAsia="Times New Roman" w:hAnsi="Times New Roman" w:cs="Times New Roman"/>
          <w:sz w:val="28"/>
          <w:szCs w:val="28"/>
          <w:lang w:eastAsia="bg-BG"/>
        </w:rPr>
        <w:t xml:space="preserve"> и служебен контрол са потвърдени </w:t>
      </w:r>
      <w:r w:rsidR="004969DC">
        <w:rPr>
          <w:rFonts w:ascii="Times New Roman" w:eastAsia="Times New Roman" w:hAnsi="Times New Roman" w:cs="Times New Roman"/>
          <w:sz w:val="28"/>
          <w:szCs w:val="28"/>
          <w:lang w:eastAsia="bg-BG"/>
        </w:rPr>
        <w:t xml:space="preserve"> 1</w:t>
      </w:r>
      <w:r w:rsidR="00BA66DD">
        <w:rPr>
          <w:rFonts w:ascii="Times New Roman" w:eastAsia="Times New Roman" w:hAnsi="Times New Roman" w:cs="Times New Roman"/>
          <w:sz w:val="28"/>
          <w:szCs w:val="28"/>
          <w:lang w:eastAsia="bg-BG"/>
        </w:rPr>
        <w:t>89</w:t>
      </w:r>
      <w:r w:rsidR="004969DC">
        <w:rPr>
          <w:rFonts w:ascii="Times New Roman" w:eastAsia="Times New Roman" w:hAnsi="Times New Roman" w:cs="Times New Roman"/>
          <w:sz w:val="28"/>
          <w:szCs w:val="28"/>
          <w:lang w:eastAsia="bg-BG"/>
        </w:rPr>
        <w:t xml:space="preserve"> </w:t>
      </w:r>
      <w:r w:rsidR="00897C29" w:rsidRPr="0049713A">
        <w:rPr>
          <w:rFonts w:ascii="Times New Roman" w:eastAsia="Times New Roman" w:hAnsi="Times New Roman" w:cs="Times New Roman"/>
          <w:sz w:val="28"/>
          <w:szCs w:val="28"/>
          <w:lang w:eastAsia="bg-BG"/>
        </w:rPr>
        <w:t xml:space="preserve"> прокурорски акта на </w:t>
      </w:r>
      <w:proofErr w:type="spellStart"/>
      <w:r w:rsidR="00897C29" w:rsidRPr="0049713A">
        <w:rPr>
          <w:rFonts w:ascii="Times New Roman" w:eastAsia="Times New Roman" w:hAnsi="Times New Roman" w:cs="Times New Roman"/>
          <w:sz w:val="28"/>
          <w:szCs w:val="28"/>
          <w:lang w:eastAsia="bg-BG"/>
        </w:rPr>
        <w:t>първоинстанционните</w:t>
      </w:r>
      <w:proofErr w:type="spellEnd"/>
      <w:r w:rsidR="00897C29" w:rsidRPr="0049713A">
        <w:rPr>
          <w:rFonts w:ascii="Times New Roman" w:eastAsia="Times New Roman" w:hAnsi="Times New Roman" w:cs="Times New Roman"/>
          <w:sz w:val="28"/>
          <w:szCs w:val="28"/>
          <w:lang w:eastAsia="bg-BG"/>
        </w:rPr>
        <w:t xml:space="preserve"> прокуратури (при </w:t>
      </w:r>
      <w:r w:rsidR="004969DC" w:rsidRPr="0049713A">
        <w:rPr>
          <w:rFonts w:ascii="Times New Roman" w:eastAsia="Times New Roman" w:hAnsi="Times New Roman" w:cs="Times New Roman"/>
          <w:sz w:val="28"/>
          <w:szCs w:val="28"/>
          <w:lang w:eastAsia="bg-BG"/>
        </w:rPr>
        <w:t>1</w:t>
      </w:r>
      <w:r w:rsidR="00BA66DD">
        <w:rPr>
          <w:rFonts w:ascii="Times New Roman" w:eastAsia="Times New Roman" w:hAnsi="Times New Roman" w:cs="Times New Roman"/>
          <w:sz w:val="28"/>
          <w:szCs w:val="28"/>
          <w:lang w:eastAsia="bg-BG"/>
        </w:rPr>
        <w:t>92</w:t>
      </w:r>
      <w:r w:rsidR="004969DC">
        <w:rPr>
          <w:rFonts w:ascii="Times New Roman" w:eastAsia="Times New Roman" w:hAnsi="Times New Roman" w:cs="Times New Roman"/>
          <w:sz w:val="28"/>
          <w:szCs w:val="28"/>
          <w:lang w:eastAsia="bg-BG"/>
        </w:rPr>
        <w:t xml:space="preserve"> за 201</w:t>
      </w:r>
      <w:r w:rsidR="00BA66DD">
        <w:rPr>
          <w:rFonts w:ascii="Times New Roman" w:eastAsia="Times New Roman" w:hAnsi="Times New Roman" w:cs="Times New Roman"/>
          <w:sz w:val="28"/>
          <w:szCs w:val="28"/>
          <w:lang w:eastAsia="bg-BG"/>
        </w:rPr>
        <w:t>9</w:t>
      </w:r>
      <w:r w:rsidR="004969DC">
        <w:rPr>
          <w:rFonts w:ascii="Times New Roman" w:eastAsia="Times New Roman" w:hAnsi="Times New Roman" w:cs="Times New Roman"/>
          <w:sz w:val="28"/>
          <w:szCs w:val="28"/>
          <w:lang w:eastAsia="bg-BG"/>
        </w:rPr>
        <w:t xml:space="preserve"> г. и </w:t>
      </w:r>
      <w:r w:rsidR="00897C29" w:rsidRPr="0049713A">
        <w:rPr>
          <w:rFonts w:ascii="Times New Roman" w:eastAsia="Times New Roman" w:hAnsi="Times New Roman" w:cs="Times New Roman"/>
          <w:sz w:val="28"/>
          <w:szCs w:val="28"/>
          <w:lang w:eastAsia="bg-BG"/>
        </w:rPr>
        <w:t>1</w:t>
      </w:r>
      <w:r w:rsidR="00BA66DD">
        <w:rPr>
          <w:rFonts w:ascii="Times New Roman" w:eastAsia="Times New Roman" w:hAnsi="Times New Roman" w:cs="Times New Roman"/>
          <w:sz w:val="28"/>
          <w:szCs w:val="28"/>
          <w:lang w:eastAsia="bg-BG"/>
        </w:rPr>
        <w:t>63</w:t>
      </w:r>
      <w:r w:rsidR="00897C29" w:rsidRPr="0049713A">
        <w:rPr>
          <w:rFonts w:ascii="Times New Roman" w:eastAsia="Times New Roman" w:hAnsi="Times New Roman" w:cs="Times New Roman"/>
          <w:sz w:val="28"/>
          <w:szCs w:val="28"/>
          <w:lang w:eastAsia="bg-BG"/>
        </w:rPr>
        <w:t xml:space="preserve"> за 201</w:t>
      </w:r>
      <w:r w:rsidR="00BA66DD">
        <w:rPr>
          <w:rFonts w:ascii="Times New Roman" w:eastAsia="Times New Roman" w:hAnsi="Times New Roman" w:cs="Times New Roman"/>
          <w:sz w:val="28"/>
          <w:szCs w:val="28"/>
          <w:lang w:eastAsia="bg-BG"/>
        </w:rPr>
        <w:t>8</w:t>
      </w:r>
      <w:r w:rsidR="00897C29" w:rsidRPr="0049713A">
        <w:rPr>
          <w:rFonts w:ascii="Times New Roman" w:eastAsia="Times New Roman" w:hAnsi="Times New Roman" w:cs="Times New Roman"/>
          <w:sz w:val="28"/>
          <w:szCs w:val="28"/>
          <w:lang w:eastAsia="bg-BG"/>
        </w:rPr>
        <w:t xml:space="preserve"> г.), а са </w:t>
      </w:r>
      <w:r w:rsidR="00897C29" w:rsidRPr="0049713A">
        <w:rPr>
          <w:rFonts w:ascii="Times New Roman" w:eastAsia="Times New Roman" w:hAnsi="Times New Roman" w:cs="Times New Roman"/>
          <w:sz w:val="28"/>
          <w:szCs w:val="28"/>
          <w:lang w:eastAsia="bg-BG"/>
        </w:rPr>
        <w:lastRenderedPageBreak/>
        <w:t xml:space="preserve">отменени </w:t>
      </w:r>
      <w:r w:rsidR="00BA66DD">
        <w:rPr>
          <w:rFonts w:ascii="Times New Roman" w:eastAsia="Times New Roman" w:hAnsi="Times New Roman" w:cs="Times New Roman"/>
          <w:sz w:val="28"/>
          <w:szCs w:val="28"/>
          <w:lang w:eastAsia="bg-BG"/>
        </w:rPr>
        <w:t>33</w:t>
      </w:r>
      <w:r w:rsidR="002F01F0">
        <w:rPr>
          <w:rFonts w:ascii="Times New Roman" w:eastAsia="Times New Roman" w:hAnsi="Times New Roman" w:cs="Times New Roman"/>
          <w:sz w:val="28"/>
          <w:szCs w:val="28"/>
          <w:lang w:eastAsia="bg-BG"/>
        </w:rPr>
        <w:t xml:space="preserve"> (</w:t>
      </w:r>
      <w:r w:rsidR="00897C29" w:rsidRPr="0049713A">
        <w:rPr>
          <w:rFonts w:ascii="Times New Roman" w:eastAsia="Times New Roman" w:hAnsi="Times New Roman" w:cs="Times New Roman"/>
          <w:sz w:val="28"/>
          <w:szCs w:val="28"/>
          <w:lang w:eastAsia="bg-BG"/>
        </w:rPr>
        <w:t>3</w:t>
      </w:r>
      <w:r w:rsidR="00BA66DD">
        <w:rPr>
          <w:rFonts w:ascii="Times New Roman" w:eastAsia="Times New Roman" w:hAnsi="Times New Roman" w:cs="Times New Roman"/>
          <w:sz w:val="28"/>
          <w:szCs w:val="28"/>
          <w:lang w:eastAsia="bg-BG"/>
        </w:rPr>
        <w:t>5</w:t>
      </w:r>
      <w:r w:rsidR="002F01F0">
        <w:rPr>
          <w:rFonts w:ascii="Times New Roman" w:eastAsia="Times New Roman" w:hAnsi="Times New Roman" w:cs="Times New Roman"/>
          <w:sz w:val="28"/>
          <w:szCs w:val="28"/>
          <w:lang w:eastAsia="bg-BG"/>
        </w:rPr>
        <w:t xml:space="preserve"> през 201</w:t>
      </w:r>
      <w:r w:rsidR="00BA66DD">
        <w:rPr>
          <w:rFonts w:ascii="Times New Roman" w:eastAsia="Times New Roman" w:hAnsi="Times New Roman" w:cs="Times New Roman"/>
          <w:sz w:val="28"/>
          <w:szCs w:val="28"/>
          <w:lang w:eastAsia="bg-BG"/>
        </w:rPr>
        <w:t>9</w:t>
      </w:r>
      <w:r w:rsidR="002F01F0">
        <w:rPr>
          <w:rFonts w:ascii="Times New Roman" w:eastAsia="Times New Roman" w:hAnsi="Times New Roman" w:cs="Times New Roman"/>
          <w:sz w:val="28"/>
          <w:szCs w:val="28"/>
          <w:lang w:eastAsia="bg-BG"/>
        </w:rPr>
        <w:t xml:space="preserve"> г. и </w:t>
      </w:r>
      <w:r w:rsidR="00BA66DD">
        <w:rPr>
          <w:rFonts w:ascii="Times New Roman" w:eastAsia="Times New Roman" w:hAnsi="Times New Roman" w:cs="Times New Roman"/>
          <w:sz w:val="28"/>
          <w:szCs w:val="28"/>
          <w:lang w:eastAsia="bg-BG"/>
        </w:rPr>
        <w:t>39</w:t>
      </w:r>
      <w:r w:rsidR="00897C29" w:rsidRPr="0049713A">
        <w:rPr>
          <w:rFonts w:ascii="Times New Roman" w:eastAsia="Times New Roman" w:hAnsi="Times New Roman" w:cs="Times New Roman"/>
          <w:sz w:val="28"/>
          <w:szCs w:val="28"/>
          <w:lang w:eastAsia="bg-BG"/>
        </w:rPr>
        <w:t xml:space="preserve"> през 201</w:t>
      </w:r>
      <w:r w:rsidR="00BA66DD">
        <w:rPr>
          <w:rFonts w:ascii="Times New Roman" w:eastAsia="Times New Roman" w:hAnsi="Times New Roman" w:cs="Times New Roman"/>
          <w:sz w:val="28"/>
          <w:szCs w:val="28"/>
          <w:lang w:eastAsia="bg-BG"/>
        </w:rPr>
        <w:t>8</w:t>
      </w:r>
      <w:r w:rsidR="00897C29" w:rsidRPr="0049713A">
        <w:rPr>
          <w:rFonts w:ascii="Times New Roman" w:eastAsia="Times New Roman" w:hAnsi="Times New Roman" w:cs="Times New Roman"/>
          <w:sz w:val="28"/>
          <w:szCs w:val="28"/>
          <w:lang w:eastAsia="bg-BG"/>
        </w:rPr>
        <w:t xml:space="preserve"> г.). Отменените актове на районните прокуратури са намалели в абсолютни числа спрямо </w:t>
      </w:r>
      <w:r w:rsidR="00BA66DD">
        <w:rPr>
          <w:rFonts w:ascii="Times New Roman" w:eastAsia="Times New Roman" w:hAnsi="Times New Roman" w:cs="Times New Roman"/>
          <w:sz w:val="28"/>
          <w:szCs w:val="28"/>
          <w:lang w:eastAsia="bg-BG"/>
        </w:rPr>
        <w:t xml:space="preserve">2019 и </w:t>
      </w:r>
      <w:r w:rsidR="00897C29" w:rsidRPr="0049713A">
        <w:rPr>
          <w:rFonts w:ascii="Times New Roman" w:eastAsia="Times New Roman" w:hAnsi="Times New Roman" w:cs="Times New Roman"/>
          <w:sz w:val="28"/>
          <w:szCs w:val="28"/>
          <w:lang w:eastAsia="bg-BG"/>
        </w:rPr>
        <w:t>201</w:t>
      </w:r>
      <w:r w:rsidR="002F01F0">
        <w:rPr>
          <w:rFonts w:ascii="Times New Roman" w:eastAsia="Times New Roman" w:hAnsi="Times New Roman" w:cs="Times New Roman"/>
          <w:sz w:val="28"/>
          <w:szCs w:val="28"/>
          <w:lang w:eastAsia="bg-BG"/>
        </w:rPr>
        <w:t>8</w:t>
      </w:r>
      <w:r w:rsidR="00BA66DD">
        <w:rPr>
          <w:rFonts w:ascii="Times New Roman" w:eastAsia="Times New Roman" w:hAnsi="Times New Roman" w:cs="Times New Roman"/>
          <w:sz w:val="28"/>
          <w:szCs w:val="28"/>
          <w:lang w:eastAsia="bg-BG"/>
        </w:rPr>
        <w:t xml:space="preserve"> г.</w:t>
      </w:r>
      <w:r w:rsidR="00897C29" w:rsidRPr="0049713A">
        <w:rPr>
          <w:rFonts w:ascii="Times New Roman" w:eastAsia="Times New Roman" w:hAnsi="Times New Roman" w:cs="Times New Roman"/>
          <w:sz w:val="28"/>
          <w:szCs w:val="28"/>
          <w:lang w:eastAsia="bg-BG"/>
        </w:rPr>
        <w:t>, което изисква по-задълбочена преценка при изясняване на фактическата обстановка и извеждане на съответните правни изводи.</w:t>
      </w:r>
      <w:r w:rsidR="00640867">
        <w:rPr>
          <w:rFonts w:ascii="Times New Roman" w:eastAsia="Times New Roman" w:hAnsi="Times New Roman" w:cs="Times New Roman"/>
          <w:sz w:val="28"/>
          <w:szCs w:val="28"/>
          <w:lang w:eastAsia="bg-BG"/>
        </w:rPr>
        <w:t xml:space="preserve"> Общият брой на отменени и потвърдени актове надвишава броя на </w:t>
      </w:r>
      <w:proofErr w:type="spellStart"/>
      <w:r w:rsidR="00640867">
        <w:rPr>
          <w:rFonts w:ascii="Times New Roman" w:eastAsia="Times New Roman" w:hAnsi="Times New Roman" w:cs="Times New Roman"/>
          <w:sz w:val="28"/>
          <w:szCs w:val="28"/>
          <w:lang w:eastAsia="bg-BG"/>
        </w:rPr>
        <w:t>инстанционните</w:t>
      </w:r>
      <w:proofErr w:type="spellEnd"/>
      <w:r w:rsidR="00640867">
        <w:rPr>
          <w:rFonts w:ascii="Times New Roman" w:eastAsia="Times New Roman" w:hAnsi="Times New Roman" w:cs="Times New Roman"/>
          <w:sz w:val="28"/>
          <w:szCs w:val="28"/>
          <w:lang w:eastAsia="bg-BG"/>
        </w:rPr>
        <w:t xml:space="preserve"> преписки поради наличието на по-голям брой произнасяния (актове) по 1 </w:t>
      </w:r>
      <w:proofErr w:type="spellStart"/>
      <w:r w:rsidR="00640867">
        <w:rPr>
          <w:rFonts w:ascii="Times New Roman" w:eastAsia="Times New Roman" w:hAnsi="Times New Roman" w:cs="Times New Roman"/>
          <w:sz w:val="28"/>
          <w:szCs w:val="28"/>
          <w:lang w:eastAsia="bg-BG"/>
        </w:rPr>
        <w:t>инстанционна</w:t>
      </w:r>
      <w:proofErr w:type="spellEnd"/>
      <w:r w:rsidR="00640867">
        <w:rPr>
          <w:rFonts w:ascii="Times New Roman" w:eastAsia="Times New Roman" w:hAnsi="Times New Roman" w:cs="Times New Roman"/>
          <w:sz w:val="28"/>
          <w:szCs w:val="28"/>
          <w:lang w:eastAsia="bg-BG"/>
        </w:rPr>
        <w:t xml:space="preserve"> преписка съгласно Указанията за попълване на статистическите таблици.</w:t>
      </w:r>
    </w:p>
    <w:p w14:paraId="3869B41D"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u w:val="single"/>
          <w:lang w:eastAsia="bg-BG"/>
        </w:rPr>
      </w:pPr>
      <w:r w:rsidRPr="0049713A">
        <w:rPr>
          <w:rFonts w:ascii="Times New Roman" w:eastAsia="Times New Roman" w:hAnsi="Times New Roman" w:cs="Times New Roman"/>
          <w:bCs/>
          <w:sz w:val="28"/>
          <w:szCs w:val="28"/>
          <w:u w:val="single"/>
          <w:lang w:eastAsia="bg-BG"/>
        </w:rPr>
        <w:t xml:space="preserve">Дейност по </w:t>
      </w:r>
      <w:proofErr w:type="spellStart"/>
      <w:r w:rsidRPr="0049713A">
        <w:rPr>
          <w:rFonts w:ascii="Times New Roman" w:eastAsia="Times New Roman" w:hAnsi="Times New Roman" w:cs="Times New Roman"/>
          <w:bCs/>
          <w:sz w:val="28"/>
          <w:szCs w:val="28"/>
          <w:u w:val="single"/>
          <w:lang w:eastAsia="bg-BG"/>
        </w:rPr>
        <w:t>самосезиране</w:t>
      </w:r>
      <w:proofErr w:type="spellEnd"/>
      <w:r w:rsidRPr="0049713A">
        <w:rPr>
          <w:rFonts w:ascii="Times New Roman" w:eastAsia="Times New Roman" w:hAnsi="Times New Roman" w:cs="Times New Roman"/>
          <w:bCs/>
          <w:sz w:val="28"/>
          <w:szCs w:val="28"/>
          <w:u w:val="single"/>
          <w:lang w:eastAsia="bg-BG"/>
        </w:rPr>
        <w:t xml:space="preserve"> на прокурорите:</w:t>
      </w:r>
    </w:p>
    <w:p w14:paraId="4A2F8870"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Има </w:t>
      </w:r>
      <w:r w:rsidR="005C2519">
        <w:rPr>
          <w:rFonts w:ascii="Times New Roman" w:eastAsia="Times New Roman" w:hAnsi="Times New Roman" w:cs="Times New Roman"/>
          <w:sz w:val="28"/>
          <w:szCs w:val="28"/>
          <w:lang w:eastAsia="bg-BG"/>
        </w:rPr>
        <w:t>13</w:t>
      </w:r>
      <w:r w:rsidRPr="0049713A">
        <w:rPr>
          <w:rFonts w:ascii="Times New Roman" w:eastAsia="Times New Roman" w:hAnsi="Times New Roman" w:cs="Times New Roman"/>
          <w:sz w:val="28"/>
          <w:szCs w:val="28"/>
          <w:lang w:eastAsia="bg-BG"/>
        </w:rPr>
        <w:t xml:space="preserve"> бр. преписки, образувани след </w:t>
      </w:r>
      <w:proofErr w:type="spellStart"/>
      <w:r w:rsidRPr="0049713A">
        <w:rPr>
          <w:rFonts w:ascii="Times New Roman" w:eastAsia="Times New Roman" w:hAnsi="Times New Roman" w:cs="Times New Roman"/>
          <w:sz w:val="28"/>
          <w:szCs w:val="28"/>
          <w:lang w:eastAsia="bg-BG"/>
        </w:rPr>
        <w:t>самосезиране</w:t>
      </w:r>
      <w:proofErr w:type="spellEnd"/>
      <w:r w:rsidRPr="0049713A">
        <w:rPr>
          <w:rFonts w:ascii="Times New Roman" w:eastAsia="Times New Roman" w:hAnsi="Times New Roman" w:cs="Times New Roman"/>
          <w:sz w:val="28"/>
          <w:szCs w:val="28"/>
          <w:lang w:eastAsia="bg-BG"/>
        </w:rPr>
        <w:t xml:space="preserve"> </w:t>
      </w:r>
      <w:r w:rsidR="005C2519">
        <w:rPr>
          <w:rFonts w:ascii="Times New Roman" w:eastAsia="Times New Roman" w:hAnsi="Times New Roman" w:cs="Times New Roman"/>
          <w:sz w:val="28"/>
          <w:szCs w:val="28"/>
          <w:lang w:eastAsia="bg-BG"/>
        </w:rPr>
        <w:t xml:space="preserve"> в района на ОП Монтана,</w:t>
      </w:r>
      <w:r w:rsidRPr="0049713A">
        <w:rPr>
          <w:rFonts w:ascii="Times New Roman" w:eastAsia="Times New Roman" w:hAnsi="Times New Roman" w:cs="Times New Roman"/>
          <w:sz w:val="28"/>
          <w:szCs w:val="28"/>
          <w:lang w:eastAsia="bg-BG"/>
        </w:rPr>
        <w:t xml:space="preserve"> от които </w:t>
      </w:r>
      <w:r w:rsidR="005C2519">
        <w:rPr>
          <w:rFonts w:ascii="Times New Roman" w:eastAsia="Times New Roman" w:hAnsi="Times New Roman" w:cs="Times New Roman"/>
          <w:sz w:val="28"/>
          <w:szCs w:val="28"/>
          <w:lang w:eastAsia="bg-BG"/>
        </w:rPr>
        <w:t xml:space="preserve">в РП Лом </w:t>
      </w:r>
      <w:r w:rsidRPr="0049713A">
        <w:rPr>
          <w:rFonts w:ascii="Times New Roman" w:eastAsia="Times New Roman" w:hAnsi="Times New Roman" w:cs="Times New Roman"/>
          <w:sz w:val="28"/>
          <w:szCs w:val="28"/>
          <w:lang w:eastAsia="bg-BG"/>
        </w:rPr>
        <w:t xml:space="preserve">е образувано 1 ДП. Този пункт не включва дейността на прокуратурите по надзора за законност, при осъществяването на която има образувани преписки след </w:t>
      </w:r>
      <w:proofErr w:type="spellStart"/>
      <w:r w:rsidRPr="0049713A">
        <w:rPr>
          <w:rFonts w:ascii="Times New Roman" w:eastAsia="Times New Roman" w:hAnsi="Times New Roman" w:cs="Times New Roman"/>
          <w:sz w:val="28"/>
          <w:szCs w:val="28"/>
          <w:lang w:eastAsia="bg-BG"/>
        </w:rPr>
        <w:t>самосезиране</w:t>
      </w:r>
      <w:proofErr w:type="spellEnd"/>
      <w:r w:rsidRPr="0049713A">
        <w:rPr>
          <w:rFonts w:ascii="Times New Roman" w:eastAsia="Times New Roman" w:hAnsi="Times New Roman" w:cs="Times New Roman"/>
          <w:sz w:val="28"/>
          <w:szCs w:val="28"/>
          <w:lang w:eastAsia="bg-BG"/>
        </w:rPr>
        <w:t xml:space="preserve">. Преписките, образувани от прокурор след </w:t>
      </w:r>
      <w:proofErr w:type="spellStart"/>
      <w:r w:rsidRPr="0049713A">
        <w:rPr>
          <w:rFonts w:ascii="Times New Roman" w:eastAsia="Times New Roman" w:hAnsi="Times New Roman" w:cs="Times New Roman"/>
          <w:sz w:val="28"/>
          <w:szCs w:val="28"/>
          <w:lang w:eastAsia="bg-BG"/>
        </w:rPr>
        <w:t>самосезиране</w:t>
      </w:r>
      <w:proofErr w:type="spellEnd"/>
      <w:r w:rsidRPr="0049713A">
        <w:rPr>
          <w:rFonts w:ascii="Times New Roman" w:eastAsia="Times New Roman" w:hAnsi="Times New Roman" w:cs="Times New Roman"/>
          <w:sz w:val="28"/>
          <w:szCs w:val="28"/>
          <w:lang w:eastAsia="bg-BG"/>
        </w:rPr>
        <w:t xml:space="preserve">, са били общо </w:t>
      </w:r>
      <w:r w:rsidR="001469CC">
        <w:rPr>
          <w:rFonts w:ascii="Times New Roman" w:eastAsia="Times New Roman" w:hAnsi="Times New Roman" w:cs="Times New Roman"/>
          <w:sz w:val="28"/>
          <w:szCs w:val="28"/>
          <w:lang w:eastAsia="bg-BG"/>
        </w:rPr>
        <w:t>6 през 2019</w:t>
      </w:r>
      <w:r w:rsidR="00640867">
        <w:rPr>
          <w:rFonts w:ascii="Times New Roman" w:eastAsia="Times New Roman" w:hAnsi="Times New Roman" w:cs="Times New Roman"/>
          <w:sz w:val="28"/>
          <w:szCs w:val="28"/>
          <w:lang w:eastAsia="bg-BG"/>
        </w:rPr>
        <w:t xml:space="preserve"> г. и </w:t>
      </w:r>
      <w:r w:rsidR="001469CC">
        <w:rPr>
          <w:rFonts w:ascii="Times New Roman" w:eastAsia="Times New Roman" w:hAnsi="Times New Roman" w:cs="Times New Roman"/>
          <w:sz w:val="28"/>
          <w:szCs w:val="28"/>
          <w:lang w:eastAsia="bg-BG"/>
        </w:rPr>
        <w:t>2</w:t>
      </w:r>
      <w:r w:rsidRPr="0049713A">
        <w:rPr>
          <w:rFonts w:ascii="Times New Roman" w:eastAsia="Times New Roman" w:hAnsi="Times New Roman" w:cs="Times New Roman"/>
          <w:sz w:val="28"/>
          <w:szCs w:val="28"/>
          <w:lang w:eastAsia="bg-BG"/>
        </w:rPr>
        <w:t xml:space="preserve"> през 201</w:t>
      </w:r>
      <w:r w:rsidR="001469CC">
        <w:rPr>
          <w:rFonts w:ascii="Times New Roman" w:eastAsia="Times New Roman" w:hAnsi="Times New Roman" w:cs="Times New Roman"/>
          <w:sz w:val="28"/>
          <w:szCs w:val="28"/>
          <w:lang w:eastAsia="bg-BG"/>
        </w:rPr>
        <w:t>8</w:t>
      </w:r>
      <w:r w:rsidRPr="0049713A">
        <w:rPr>
          <w:rFonts w:ascii="Times New Roman" w:eastAsia="Times New Roman" w:hAnsi="Times New Roman" w:cs="Times New Roman"/>
          <w:sz w:val="28"/>
          <w:szCs w:val="28"/>
          <w:lang w:eastAsia="bg-BG"/>
        </w:rPr>
        <w:t xml:space="preserve"> г.</w:t>
      </w:r>
      <w:r w:rsidR="00640867">
        <w:rPr>
          <w:rFonts w:ascii="Times New Roman" w:eastAsia="Times New Roman" w:hAnsi="Times New Roman" w:cs="Times New Roman"/>
          <w:sz w:val="28"/>
          <w:szCs w:val="28"/>
          <w:lang w:eastAsia="bg-BG"/>
        </w:rPr>
        <w:t xml:space="preserve">, следователно – налице е повишаване на инициативността </w:t>
      </w:r>
      <w:r w:rsidR="00111AAB">
        <w:rPr>
          <w:rFonts w:ascii="Times New Roman" w:eastAsia="Times New Roman" w:hAnsi="Times New Roman" w:cs="Times New Roman"/>
          <w:sz w:val="28"/>
          <w:szCs w:val="28"/>
          <w:lang w:eastAsia="bg-BG"/>
        </w:rPr>
        <w:t>на</w:t>
      </w:r>
      <w:r w:rsidR="00640867">
        <w:rPr>
          <w:rFonts w:ascii="Times New Roman" w:eastAsia="Times New Roman" w:hAnsi="Times New Roman" w:cs="Times New Roman"/>
          <w:sz w:val="28"/>
          <w:szCs w:val="28"/>
          <w:lang w:eastAsia="bg-BG"/>
        </w:rPr>
        <w:t xml:space="preserve"> прокурорите.</w:t>
      </w:r>
    </w:p>
    <w:p w14:paraId="1C920A9B"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u w:val="single"/>
          <w:lang w:eastAsia="bg-BG"/>
        </w:rPr>
      </w:pPr>
      <w:r w:rsidRPr="0049713A">
        <w:rPr>
          <w:rFonts w:ascii="Times New Roman" w:eastAsia="Times New Roman" w:hAnsi="Times New Roman" w:cs="Times New Roman"/>
          <w:bCs/>
          <w:sz w:val="28"/>
          <w:szCs w:val="28"/>
          <w:u w:val="single"/>
          <w:lang w:eastAsia="bg-BG"/>
        </w:rPr>
        <w:t>Образуване на преписки по сигнали на контролните органи:</w:t>
      </w:r>
    </w:p>
    <w:p w14:paraId="29AD8E96"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През 20</w:t>
      </w:r>
      <w:r w:rsidR="001469CC">
        <w:rPr>
          <w:rFonts w:ascii="Times New Roman" w:eastAsia="Times New Roman" w:hAnsi="Times New Roman" w:cs="Times New Roman"/>
          <w:sz w:val="28"/>
          <w:szCs w:val="28"/>
          <w:lang w:eastAsia="bg-BG"/>
        </w:rPr>
        <w:t>20</w:t>
      </w:r>
      <w:r w:rsidRPr="0049713A">
        <w:rPr>
          <w:rFonts w:ascii="Times New Roman" w:eastAsia="Times New Roman" w:hAnsi="Times New Roman" w:cs="Times New Roman"/>
          <w:sz w:val="28"/>
          <w:szCs w:val="28"/>
          <w:lang w:eastAsia="bg-BG"/>
        </w:rPr>
        <w:t xml:space="preserve"> г. в прокуратурите в региона са наблюдавани общо </w:t>
      </w:r>
      <w:r w:rsidR="001469CC">
        <w:rPr>
          <w:rFonts w:ascii="Times New Roman" w:eastAsia="Times New Roman" w:hAnsi="Times New Roman" w:cs="Times New Roman"/>
          <w:sz w:val="28"/>
          <w:szCs w:val="28"/>
          <w:lang w:eastAsia="bg-BG"/>
        </w:rPr>
        <w:t>62</w:t>
      </w:r>
      <w:r w:rsidR="00640867">
        <w:rPr>
          <w:rFonts w:ascii="Times New Roman" w:eastAsia="Times New Roman" w:hAnsi="Times New Roman" w:cs="Times New Roman"/>
          <w:sz w:val="28"/>
          <w:szCs w:val="28"/>
          <w:lang w:eastAsia="bg-BG"/>
        </w:rPr>
        <w:t xml:space="preserve"> </w:t>
      </w:r>
      <w:r w:rsidRPr="0049713A">
        <w:rPr>
          <w:rFonts w:ascii="Times New Roman" w:eastAsia="Times New Roman" w:hAnsi="Times New Roman" w:cs="Times New Roman"/>
          <w:sz w:val="28"/>
          <w:szCs w:val="28"/>
          <w:lang w:eastAsia="bg-BG"/>
        </w:rPr>
        <w:t xml:space="preserve"> преписки, образувани по сигнали на контролни органи (при </w:t>
      </w:r>
      <w:r w:rsidR="00640867" w:rsidRPr="0049713A">
        <w:rPr>
          <w:rFonts w:ascii="Times New Roman" w:eastAsia="Times New Roman" w:hAnsi="Times New Roman" w:cs="Times New Roman"/>
          <w:sz w:val="28"/>
          <w:szCs w:val="28"/>
          <w:lang w:eastAsia="bg-BG"/>
        </w:rPr>
        <w:t>3</w:t>
      </w:r>
      <w:r w:rsidR="001469CC">
        <w:rPr>
          <w:rFonts w:ascii="Times New Roman" w:eastAsia="Times New Roman" w:hAnsi="Times New Roman" w:cs="Times New Roman"/>
          <w:sz w:val="28"/>
          <w:szCs w:val="28"/>
          <w:lang w:eastAsia="bg-BG"/>
        </w:rPr>
        <w:t>8</w:t>
      </w:r>
      <w:r w:rsidR="00640867">
        <w:rPr>
          <w:rFonts w:ascii="Times New Roman" w:eastAsia="Times New Roman" w:hAnsi="Times New Roman" w:cs="Times New Roman"/>
          <w:sz w:val="28"/>
          <w:szCs w:val="28"/>
          <w:lang w:eastAsia="bg-BG"/>
        </w:rPr>
        <w:t xml:space="preserve"> за 201</w:t>
      </w:r>
      <w:r w:rsidR="001469CC">
        <w:rPr>
          <w:rFonts w:ascii="Times New Roman" w:eastAsia="Times New Roman" w:hAnsi="Times New Roman" w:cs="Times New Roman"/>
          <w:sz w:val="28"/>
          <w:szCs w:val="28"/>
          <w:lang w:eastAsia="bg-BG"/>
        </w:rPr>
        <w:t>9</w:t>
      </w:r>
      <w:r w:rsidR="00640867">
        <w:rPr>
          <w:rFonts w:ascii="Times New Roman" w:eastAsia="Times New Roman" w:hAnsi="Times New Roman" w:cs="Times New Roman"/>
          <w:sz w:val="28"/>
          <w:szCs w:val="28"/>
          <w:lang w:eastAsia="bg-BG"/>
        </w:rPr>
        <w:t xml:space="preserve"> г. и </w:t>
      </w:r>
      <w:r w:rsidR="001469CC">
        <w:rPr>
          <w:rFonts w:ascii="Times New Roman" w:eastAsia="Times New Roman" w:hAnsi="Times New Roman" w:cs="Times New Roman"/>
          <w:sz w:val="28"/>
          <w:szCs w:val="28"/>
          <w:lang w:eastAsia="bg-BG"/>
        </w:rPr>
        <w:t>43</w:t>
      </w:r>
      <w:r w:rsidRPr="0049713A">
        <w:rPr>
          <w:rFonts w:ascii="Times New Roman" w:eastAsia="Times New Roman" w:hAnsi="Times New Roman" w:cs="Times New Roman"/>
          <w:sz w:val="28"/>
          <w:szCs w:val="28"/>
          <w:lang w:eastAsia="bg-BG"/>
        </w:rPr>
        <w:t xml:space="preserve"> за 201</w:t>
      </w:r>
      <w:r w:rsidR="001469CC">
        <w:rPr>
          <w:rFonts w:ascii="Times New Roman" w:eastAsia="Times New Roman" w:hAnsi="Times New Roman" w:cs="Times New Roman"/>
          <w:sz w:val="28"/>
          <w:szCs w:val="28"/>
          <w:lang w:eastAsia="bg-BG"/>
        </w:rPr>
        <w:t>8</w:t>
      </w:r>
      <w:r w:rsidRPr="0049713A">
        <w:rPr>
          <w:rFonts w:ascii="Times New Roman" w:eastAsia="Times New Roman" w:hAnsi="Times New Roman" w:cs="Times New Roman"/>
          <w:sz w:val="28"/>
          <w:szCs w:val="28"/>
          <w:lang w:eastAsia="bg-BG"/>
        </w:rPr>
        <w:t xml:space="preserve"> г.) </w:t>
      </w:r>
      <w:r w:rsidR="008F537F">
        <w:rPr>
          <w:rFonts w:ascii="Times New Roman" w:eastAsia="Times New Roman" w:hAnsi="Times New Roman" w:cs="Times New Roman"/>
          <w:sz w:val="28"/>
          <w:szCs w:val="28"/>
          <w:lang w:eastAsia="bg-BG"/>
        </w:rPr>
        <w:t xml:space="preserve">и </w:t>
      </w:r>
      <w:r w:rsidR="001469CC">
        <w:rPr>
          <w:rFonts w:ascii="Times New Roman" w:eastAsia="Times New Roman" w:hAnsi="Times New Roman" w:cs="Times New Roman"/>
          <w:sz w:val="28"/>
          <w:szCs w:val="28"/>
          <w:lang w:eastAsia="bg-BG"/>
        </w:rPr>
        <w:t>48</w:t>
      </w:r>
      <w:r w:rsidR="008F537F">
        <w:rPr>
          <w:rFonts w:ascii="Times New Roman" w:eastAsia="Times New Roman" w:hAnsi="Times New Roman" w:cs="Times New Roman"/>
          <w:sz w:val="28"/>
          <w:szCs w:val="28"/>
          <w:lang w:eastAsia="bg-BG"/>
        </w:rPr>
        <w:t xml:space="preserve"> бр. ДП. </w:t>
      </w:r>
      <w:r w:rsidR="00640867">
        <w:rPr>
          <w:rFonts w:ascii="Times New Roman" w:eastAsia="Times New Roman" w:hAnsi="Times New Roman" w:cs="Times New Roman"/>
          <w:sz w:val="28"/>
          <w:szCs w:val="28"/>
          <w:lang w:eastAsia="bg-BG"/>
        </w:rPr>
        <w:t xml:space="preserve">Всички </w:t>
      </w:r>
      <w:r w:rsidR="001469CC">
        <w:rPr>
          <w:rFonts w:ascii="Times New Roman" w:eastAsia="Times New Roman" w:hAnsi="Times New Roman" w:cs="Times New Roman"/>
          <w:sz w:val="28"/>
          <w:szCs w:val="28"/>
          <w:lang w:eastAsia="bg-BG"/>
        </w:rPr>
        <w:t>62</w:t>
      </w:r>
      <w:r w:rsidR="008F537F">
        <w:rPr>
          <w:rFonts w:ascii="Times New Roman" w:eastAsia="Times New Roman" w:hAnsi="Times New Roman" w:cs="Times New Roman"/>
          <w:sz w:val="28"/>
          <w:szCs w:val="28"/>
          <w:lang w:eastAsia="bg-BG"/>
        </w:rPr>
        <w:t xml:space="preserve"> преписки са образувани</w:t>
      </w:r>
      <w:r w:rsidRPr="0049713A">
        <w:rPr>
          <w:rFonts w:ascii="Times New Roman" w:eastAsia="Times New Roman" w:hAnsi="Times New Roman" w:cs="Times New Roman"/>
          <w:sz w:val="28"/>
          <w:szCs w:val="28"/>
          <w:lang w:eastAsia="bg-BG"/>
        </w:rPr>
        <w:t xml:space="preserve"> </w:t>
      </w:r>
      <w:r w:rsidR="00640867">
        <w:rPr>
          <w:rFonts w:ascii="Times New Roman" w:eastAsia="Times New Roman" w:hAnsi="Times New Roman" w:cs="Times New Roman"/>
          <w:sz w:val="28"/>
          <w:szCs w:val="28"/>
          <w:lang w:eastAsia="bg-BG"/>
        </w:rPr>
        <w:t>по сигнал на НАП</w:t>
      </w:r>
      <w:r w:rsidR="008F537F">
        <w:rPr>
          <w:rFonts w:ascii="Times New Roman" w:eastAsia="Times New Roman" w:hAnsi="Times New Roman" w:cs="Times New Roman"/>
          <w:sz w:val="28"/>
          <w:szCs w:val="28"/>
          <w:lang w:eastAsia="bg-BG"/>
        </w:rPr>
        <w:t>. П</w:t>
      </w:r>
      <w:r w:rsidRPr="0049713A">
        <w:rPr>
          <w:rFonts w:ascii="Times New Roman" w:eastAsia="Times New Roman" w:hAnsi="Times New Roman" w:cs="Times New Roman"/>
          <w:sz w:val="28"/>
          <w:szCs w:val="28"/>
          <w:lang w:eastAsia="bg-BG"/>
        </w:rPr>
        <w:t>о сигнал на Агенция „Митници“</w:t>
      </w:r>
      <w:r w:rsidR="008F537F">
        <w:rPr>
          <w:rFonts w:ascii="Times New Roman" w:eastAsia="Times New Roman" w:hAnsi="Times New Roman" w:cs="Times New Roman"/>
          <w:sz w:val="28"/>
          <w:szCs w:val="28"/>
          <w:lang w:eastAsia="bg-BG"/>
        </w:rPr>
        <w:t xml:space="preserve"> </w:t>
      </w:r>
      <w:r w:rsidR="001469CC">
        <w:rPr>
          <w:rFonts w:ascii="Times New Roman" w:eastAsia="Times New Roman" w:hAnsi="Times New Roman" w:cs="Times New Roman"/>
          <w:sz w:val="28"/>
          <w:szCs w:val="28"/>
          <w:lang w:eastAsia="bg-BG"/>
        </w:rPr>
        <w:t>е</w:t>
      </w:r>
      <w:r w:rsidR="008F537F">
        <w:rPr>
          <w:rFonts w:ascii="Times New Roman" w:eastAsia="Times New Roman" w:hAnsi="Times New Roman" w:cs="Times New Roman"/>
          <w:sz w:val="28"/>
          <w:szCs w:val="28"/>
          <w:lang w:eastAsia="bg-BG"/>
        </w:rPr>
        <w:t xml:space="preserve"> наблюдаван</w:t>
      </w:r>
      <w:r w:rsidR="001469CC">
        <w:rPr>
          <w:rFonts w:ascii="Times New Roman" w:eastAsia="Times New Roman" w:hAnsi="Times New Roman" w:cs="Times New Roman"/>
          <w:sz w:val="28"/>
          <w:szCs w:val="28"/>
          <w:lang w:eastAsia="bg-BG"/>
        </w:rPr>
        <w:t>о</w:t>
      </w:r>
      <w:r w:rsidR="008F537F">
        <w:rPr>
          <w:rFonts w:ascii="Times New Roman" w:eastAsia="Times New Roman" w:hAnsi="Times New Roman" w:cs="Times New Roman"/>
          <w:sz w:val="28"/>
          <w:szCs w:val="28"/>
          <w:lang w:eastAsia="bg-BG"/>
        </w:rPr>
        <w:t xml:space="preserve"> </w:t>
      </w:r>
      <w:r w:rsidR="001469CC">
        <w:rPr>
          <w:rFonts w:ascii="Times New Roman" w:eastAsia="Times New Roman" w:hAnsi="Times New Roman" w:cs="Times New Roman"/>
          <w:sz w:val="28"/>
          <w:szCs w:val="28"/>
          <w:lang w:eastAsia="bg-BG"/>
        </w:rPr>
        <w:t>1</w:t>
      </w:r>
      <w:r w:rsidR="008F537F">
        <w:rPr>
          <w:rFonts w:ascii="Times New Roman" w:eastAsia="Times New Roman" w:hAnsi="Times New Roman" w:cs="Times New Roman"/>
          <w:sz w:val="28"/>
          <w:szCs w:val="28"/>
          <w:lang w:eastAsia="bg-BG"/>
        </w:rPr>
        <w:t xml:space="preserve"> ДП</w:t>
      </w:r>
      <w:r w:rsidRPr="0049713A">
        <w:rPr>
          <w:rFonts w:ascii="Times New Roman" w:eastAsia="Times New Roman" w:hAnsi="Times New Roman" w:cs="Times New Roman"/>
          <w:sz w:val="28"/>
          <w:szCs w:val="28"/>
          <w:lang w:eastAsia="bg-BG"/>
        </w:rPr>
        <w:t xml:space="preserve">. По сигнали на ДАНС са наблюдавани </w:t>
      </w:r>
      <w:r w:rsidR="008F537F">
        <w:rPr>
          <w:rFonts w:ascii="Times New Roman" w:eastAsia="Times New Roman" w:hAnsi="Times New Roman" w:cs="Times New Roman"/>
          <w:sz w:val="28"/>
          <w:szCs w:val="28"/>
          <w:lang w:eastAsia="bg-BG"/>
        </w:rPr>
        <w:t xml:space="preserve"> 7 ДП, от които са внесени </w:t>
      </w:r>
      <w:r w:rsidR="001469CC">
        <w:rPr>
          <w:rFonts w:ascii="Times New Roman" w:eastAsia="Times New Roman" w:hAnsi="Times New Roman" w:cs="Times New Roman"/>
          <w:sz w:val="28"/>
          <w:szCs w:val="28"/>
          <w:lang w:eastAsia="bg-BG"/>
        </w:rPr>
        <w:t>6</w:t>
      </w:r>
      <w:r w:rsidR="008F537F">
        <w:rPr>
          <w:rFonts w:ascii="Times New Roman" w:eastAsia="Times New Roman" w:hAnsi="Times New Roman" w:cs="Times New Roman"/>
          <w:sz w:val="28"/>
          <w:szCs w:val="28"/>
          <w:lang w:eastAsia="bg-BG"/>
        </w:rPr>
        <w:t xml:space="preserve"> прокурорски акта в съда и са осъдени </w:t>
      </w:r>
      <w:r w:rsidR="001469CC">
        <w:rPr>
          <w:rFonts w:ascii="Times New Roman" w:eastAsia="Times New Roman" w:hAnsi="Times New Roman" w:cs="Times New Roman"/>
          <w:sz w:val="28"/>
          <w:szCs w:val="28"/>
          <w:lang w:eastAsia="bg-BG"/>
        </w:rPr>
        <w:t>7</w:t>
      </w:r>
      <w:r w:rsidR="008F537F">
        <w:rPr>
          <w:rFonts w:ascii="Times New Roman" w:eastAsia="Times New Roman" w:hAnsi="Times New Roman" w:cs="Times New Roman"/>
          <w:sz w:val="28"/>
          <w:szCs w:val="28"/>
          <w:lang w:eastAsia="bg-BG"/>
        </w:rPr>
        <w:t xml:space="preserve"> лица.</w:t>
      </w:r>
    </w:p>
    <w:p w14:paraId="0243E5C4"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По материали от Дирекция „Вътрешна сигурност“ – МВР са образувани </w:t>
      </w:r>
      <w:r w:rsidR="001469CC">
        <w:rPr>
          <w:rFonts w:ascii="Times New Roman" w:eastAsia="Times New Roman" w:hAnsi="Times New Roman" w:cs="Times New Roman"/>
          <w:sz w:val="28"/>
          <w:szCs w:val="28"/>
          <w:lang w:eastAsia="bg-BG"/>
        </w:rPr>
        <w:t>10 преписки и е образувано и наблюдавано 1 ДП</w:t>
      </w:r>
      <w:r w:rsidR="008F537F">
        <w:rPr>
          <w:rFonts w:ascii="Times New Roman" w:eastAsia="Times New Roman" w:hAnsi="Times New Roman" w:cs="Times New Roman"/>
          <w:sz w:val="28"/>
          <w:szCs w:val="28"/>
          <w:lang w:eastAsia="bg-BG"/>
        </w:rPr>
        <w:t>.</w:t>
      </w:r>
    </w:p>
    <w:p w14:paraId="01D23872"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По материали от </w:t>
      </w:r>
      <w:r w:rsidR="001469CC">
        <w:rPr>
          <w:rFonts w:ascii="Times New Roman" w:eastAsia="Times New Roman" w:hAnsi="Times New Roman" w:cs="Times New Roman"/>
          <w:sz w:val="28"/>
          <w:szCs w:val="28"/>
          <w:lang w:eastAsia="bg-BG"/>
        </w:rPr>
        <w:t>АДФИ</w:t>
      </w:r>
      <w:r w:rsidRPr="0049713A">
        <w:rPr>
          <w:rFonts w:ascii="Times New Roman" w:eastAsia="Times New Roman" w:hAnsi="Times New Roman" w:cs="Times New Roman"/>
          <w:sz w:val="28"/>
          <w:szCs w:val="28"/>
          <w:lang w:eastAsia="bg-BG"/>
        </w:rPr>
        <w:t xml:space="preserve"> в </w:t>
      </w:r>
      <w:r w:rsidR="001469CC">
        <w:rPr>
          <w:rFonts w:ascii="Times New Roman" w:eastAsia="Times New Roman" w:hAnsi="Times New Roman" w:cs="Times New Roman"/>
          <w:sz w:val="28"/>
          <w:szCs w:val="28"/>
          <w:lang w:eastAsia="bg-BG"/>
        </w:rPr>
        <w:t xml:space="preserve">района на </w:t>
      </w:r>
      <w:r w:rsidRPr="0049713A">
        <w:rPr>
          <w:rFonts w:ascii="Times New Roman" w:eastAsia="Times New Roman" w:hAnsi="Times New Roman" w:cs="Times New Roman"/>
          <w:sz w:val="28"/>
          <w:szCs w:val="28"/>
          <w:lang w:eastAsia="bg-BG"/>
        </w:rPr>
        <w:t xml:space="preserve">ОП-Монтана са образувани </w:t>
      </w:r>
      <w:r w:rsidR="001469CC">
        <w:rPr>
          <w:rFonts w:ascii="Times New Roman" w:eastAsia="Times New Roman" w:hAnsi="Times New Roman" w:cs="Times New Roman"/>
          <w:sz w:val="28"/>
          <w:szCs w:val="28"/>
          <w:lang w:eastAsia="bg-BG"/>
        </w:rPr>
        <w:t>2</w:t>
      </w:r>
      <w:r w:rsidR="008F537F">
        <w:rPr>
          <w:rFonts w:ascii="Times New Roman" w:eastAsia="Times New Roman" w:hAnsi="Times New Roman" w:cs="Times New Roman"/>
          <w:sz w:val="28"/>
          <w:szCs w:val="28"/>
          <w:lang w:eastAsia="bg-BG"/>
        </w:rPr>
        <w:t xml:space="preserve"> </w:t>
      </w:r>
      <w:r w:rsidR="001469CC">
        <w:rPr>
          <w:rFonts w:ascii="Times New Roman" w:eastAsia="Times New Roman" w:hAnsi="Times New Roman" w:cs="Times New Roman"/>
          <w:sz w:val="28"/>
          <w:szCs w:val="28"/>
          <w:lang w:eastAsia="bg-BG"/>
        </w:rPr>
        <w:t>преписки, като такива не са били образувани пред предходните периоди</w:t>
      </w:r>
      <w:r w:rsidR="007D5832">
        <w:rPr>
          <w:rFonts w:ascii="Times New Roman" w:eastAsia="Times New Roman" w:hAnsi="Times New Roman" w:cs="Times New Roman"/>
          <w:sz w:val="28"/>
          <w:szCs w:val="28"/>
          <w:lang w:eastAsia="bg-BG"/>
        </w:rPr>
        <w:t>.</w:t>
      </w:r>
      <w:r w:rsidRPr="0049713A">
        <w:rPr>
          <w:rFonts w:ascii="Times New Roman" w:eastAsia="Times New Roman" w:hAnsi="Times New Roman" w:cs="Times New Roman"/>
          <w:sz w:val="28"/>
          <w:szCs w:val="28"/>
          <w:lang w:eastAsia="bg-BG"/>
        </w:rPr>
        <w:t xml:space="preserve"> От останалите контролни органи липсват сигнали (ДНСП, АСПК, ДФР, Сметна палата)</w:t>
      </w:r>
      <w:r w:rsidR="008F537F">
        <w:rPr>
          <w:rFonts w:ascii="Times New Roman" w:eastAsia="Times New Roman" w:hAnsi="Times New Roman" w:cs="Times New Roman"/>
          <w:sz w:val="28"/>
          <w:szCs w:val="28"/>
          <w:lang w:eastAsia="bg-BG"/>
        </w:rPr>
        <w:t>.</w:t>
      </w:r>
    </w:p>
    <w:p w14:paraId="78CC0F48" w14:textId="77777777" w:rsidR="00897C29" w:rsidRPr="0049713A" w:rsidRDefault="00897C29" w:rsidP="00897C29">
      <w:pPr>
        <w:spacing w:after="0" w:line="240" w:lineRule="auto"/>
        <w:ind w:firstLine="709"/>
        <w:jc w:val="both"/>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 xml:space="preserve"> </w:t>
      </w:r>
    </w:p>
    <w:p w14:paraId="477331E4" w14:textId="77777777" w:rsidR="00897C29" w:rsidRPr="0049713A" w:rsidRDefault="00897C29" w:rsidP="00AC1040">
      <w:pPr>
        <w:ind w:firstLine="708"/>
        <w:rPr>
          <w:rFonts w:ascii="Times New Roman" w:eastAsia="Calibri" w:hAnsi="Times New Roman" w:cs="Arial"/>
          <w:b/>
          <w:i/>
          <w:color w:val="000000"/>
          <w:sz w:val="28"/>
          <w:u w:val="single"/>
          <w:lang w:eastAsia="bg-BG"/>
        </w:rPr>
      </w:pPr>
      <w:r w:rsidRPr="00AC1040">
        <w:rPr>
          <w:rFonts w:ascii="Times New Roman" w:hAnsi="Times New Roman" w:cs="Times New Roman"/>
          <w:b/>
          <w:i/>
          <w:sz w:val="28"/>
          <w:szCs w:val="28"/>
          <w:u w:val="single"/>
        </w:rPr>
        <w:t>1.7. Използване на СРС и резултати по наказателните дела, по които са прилагани:</w:t>
      </w:r>
    </w:p>
    <w:p w14:paraId="294DCA07" w14:textId="77777777" w:rsidR="00897C29" w:rsidRPr="008F537F" w:rsidRDefault="00897C29" w:rsidP="008F537F">
      <w:pPr>
        <w:spacing w:after="0" w:line="240" w:lineRule="auto"/>
        <w:ind w:firstLine="709"/>
        <w:jc w:val="both"/>
        <w:rPr>
          <w:rFonts w:ascii="Times New Roman" w:eastAsia="Times New Roman" w:hAnsi="Times New Roman" w:cs="Times New Roman"/>
          <w:bCs/>
          <w:sz w:val="28"/>
          <w:szCs w:val="28"/>
          <w:lang w:eastAsia="bg-BG"/>
        </w:rPr>
      </w:pPr>
      <w:r w:rsidRPr="0049713A">
        <w:rPr>
          <w:rFonts w:ascii="Times New Roman" w:eastAsia="Times New Roman" w:hAnsi="Times New Roman" w:cs="Times New Roman"/>
          <w:sz w:val="28"/>
          <w:szCs w:val="28"/>
          <w:lang w:eastAsia="bg-BG"/>
        </w:rPr>
        <w:t>През 20</w:t>
      </w:r>
      <w:r w:rsidR="007D5832">
        <w:rPr>
          <w:rFonts w:ascii="Times New Roman" w:eastAsia="Times New Roman" w:hAnsi="Times New Roman" w:cs="Times New Roman"/>
          <w:sz w:val="28"/>
          <w:szCs w:val="28"/>
          <w:lang w:eastAsia="bg-BG"/>
        </w:rPr>
        <w:t>20</w:t>
      </w:r>
      <w:r w:rsidRPr="0049713A">
        <w:rPr>
          <w:rFonts w:ascii="Times New Roman" w:eastAsia="Times New Roman" w:hAnsi="Times New Roman" w:cs="Times New Roman"/>
          <w:sz w:val="28"/>
          <w:szCs w:val="28"/>
          <w:lang w:eastAsia="bg-BG"/>
        </w:rPr>
        <w:t xml:space="preserve"> г. прокурорите </w:t>
      </w:r>
      <w:r w:rsidR="007D5832">
        <w:rPr>
          <w:rFonts w:ascii="Times New Roman" w:eastAsia="Times New Roman" w:hAnsi="Times New Roman" w:cs="Times New Roman"/>
          <w:sz w:val="28"/>
          <w:szCs w:val="28"/>
          <w:lang w:eastAsia="bg-BG"/>
        </w:rPr>
        <w:t xml:space="preserve">не са </w:t>
      </w:r>
      <w:r w:rsidRPr="0049713A">
        <w:rPr>
          <w:rFonts w:ascii="Times New Roman" w:eastAsia="Times New Roman" w:hAnsi="Times New Roman" w:cs="Times New Roman"/>
          <w:sz w:val="28"/>
          <w:szCs w:val="28"/>
          <w:lang w:eastAsia="bg-BG"/>
        </w:rPr>
        <w:t xml:space="preserve">правили искания до съда за </w:t>
      </w:r>
      <w:r w:rsidRPr="0049713A">
        <w:rPr>
          <w:rFonts w:ascii="Times New Roman" w:eastAsia="Times New Roman" w:hAnsi="Times New Roman" w:cs="Times New Roman"/>
          <w:bCs/>
          <w:sz w:val="28"/>
          <w:szCs w:val="28"/>
          <w:lang w:eastAsia="bg-BG"/>
        </w:rPr>
        <w:t xml:space="preserve">прилагане на СРС </w:t>
      </w:r>
      <w:r w:rsidR="007D5832">
        <w:rPr>
          <w:rFonts w:ascii="Times New Roman" w:eastAsia="Times New Roman" w:hAnsi="Times New Roman" w:cs="Times New Roman"/>
          <w:sz w:val="28"/>
          <w:szCs w:val="28"/>
          <w:lang w:eastAsia="bg-BG"/>
        </w:rPr>
        <w:t>по образувани/започнати ДП</w:t>
      </w:r>
      <w:r w:rsidRPr="0049713A">
        <w:rPr>
          <w:rFonts w:ascii="Times New Roman" w:eastAsia="Times New Roman" w:hAnsi="Times New Roman" w:cs="Times New Roman"/>
          <w:sz w:val="28"/>
          <w:szCs w:val="28"/>
          <w:lang w:eastAsia="bg-BG"/>
        </w:rPr>
        <w:t xml:space="preserve">. През </w:t>
      </w:r>
      <w:r w:rsidR="008F537F">
        <w:rPr>
          <w:rFonts w:ascii="Times New Roman" w:eastAsia="Times New Roman" w:hAnsi="Times New Roman" w:cs="Times New Roman"/>
          <w:sz w:val="28"/>
          <w:szCs w:val="28"/>
          <w:lang w:eastAsia="bg-BG"/>
        </w:rPr>
        <w:t>201</w:t>
      </w:r>
      <w:r w:rsidR="007D5832">
        <w:rPr>
          <w:rFonts w:ascii="Times New Roman" w:eastAsia="Times New Roman" w:hAnsi="Times New Roman" w:cs="Times New Roman"/>
          <w:sz w:val="28"/>
          <w:szCs w:val="28"/>
          <w:lang w:eastAsia="bg-BG"/>
        </w:rPr>
        <w:t>9</w:t>
      </w:r>
      <w:r w:rsidR="008F537F">
        <w:rPr>
          <w:rFonts w:ascii="Times New Roman" w:eastAsia="Times New Roman" w:hAnsi="Times New Roman" w:cs="Times New Roman"/>
          <w:sz w:val="28"/>
          <w:szCs w:val="28"/>
          <w:lang w:eastAsia="bg-BG"/>
        </w:rPr>
        <w:t xml:space="preserve"> г. са направени </w:t>
      </w:r>
      <w:r w:rsidR="007D5832">
        <w:rPr>
          <w:rFonts w:ascii="Times New Roman" w:eastAsia="Times New Roman" w:hAnsi="Times New Roman" w:cs="Times New Roman"/>
          <w:sz w:val="28"/>
          <w:szCs w:val="28"/>
          <w:lang w:eastAsia="bg-BG"/>
        </w:rPr>
        <w:t>2</w:t>
      </w:r>
      <w:r w:rsidR="008F537F">
        <w:rPr>
          <w:rFonts w:ascii="Times New Roman" w:eastAsia="Times New Roman" w:hAnsi="Times New Roman" w:cs="Times New Roman"/>
          <w:sz w:val="28"/>
          <w:szCs w:val="28"/>
          <w:lang w:eastAsia="bg-BG"/>
        </w:rPr>
        <w:t xml:space="preserve"> искания, а през</w:t>
      </w:r>
      <w:r w:rsidR="008F537F" w:rsidRPr="0049713A">
        <w:rPr>
          <w:rFonts w:ascii="Times New Roman" w:eastAsia="Times New Roman" w:hAnsi="Times New Roman" w:cs="Times New Roman"/>
          <w:sz w:val="28"/>
          <w:szCs w:val="28"/>
          <w:lang w:eastAsia="bg-BG"/>
        </w:rPr>
        <w:t xml:space="preserve"> </w:t>
      </w:r>
      <w:r w:rsidRPr="0049713A">
        <w:rPr>
          <w:rFonts w:ascii="Times New Roman" w:eastAsia="Times New Roman" w:hAnsi="Times New Roman" w:cs="Times New Roman"/>
          <w:sz w:val="28"/>
          <w:szCs w:val="28"/>
          <w:lang w:eastAsia="bg-BG"/>
        </w:rPr>
        <w:t>201</w:t>
      </w:r>
      <w:r w:rsidR="007D5832">
        <w:rPr>
          <w:rFonts w:ascii="Times New Roman" w:eastAsia="Times New Roman" w:hAnsi="Times New Roman" w:cs="Times New Roman"/>
          <w:sz w:val="28"/>
          <w:szCs w:val="28"/>
          <w:lang w:eastAsia="bg-BG"/>
        </w:rPr>
        <w:t>8</w:t>
      </w:r>
      <w:r w:rsidRPr="0049713A">
        <w:rPr>
          <w:rFonts w:ascii="Times New Roman" w:eastAsia="Times New Roman" w:hAnsi="Times New Roman" w:cs="Times New Roman"/>
          <w:sz w:val="28"/>
          <w:szCs w:val="28"/>
          <w:lang w:eastAsia="bg-BG"/>
        </w:rPr>
        <w:t xml:space="preserve"> г. са направени </w:t>
      </w:r>
      <w:r w:rsidR="007D5832">
        <w:rPr>
          <w:rFonts w:ascii="Times New Roman" w:eastAsia="Times New Roman" w:hAnsi="Times New Roman" w:cs="Times New Roman"/>
          <w:sz w:val="28"/>
          <w:szCs w:val="28"/>
          <w:lang w:eastAsia="bg-BG"/>
        </w:rPr>
        <w:t>3</w:t>
      </w:r>
      <w:r w:rsidRPr="0049713A">
        <w:rPr>
          <w:rFonts w:ascii="Times New Roman" w:eastAsia="Times New Roman" w:hAnsi="Times New Roman" w:cs="Times New Roman"/>
          <w:sz w:val="28"/>
          <w:szCs w:val="28"/>
          <w:lang w:eastAsia="bg-BG"/>
        </w:rPr>
        <w:t xml:space="preserve"> искания. </w:t>
      </w:r>
      <w:r w:rsidRPr="007D5832">
        <w:rPr>
          <w:rFonts w:ascii="Times New Roman" w:eastAsia="Times New Roman" w:hAnsi="Times New Roman" w:cs="Times New Roman"/>
          <w:sz w:val="28"/>
          <w:szCs w:val="28"/>
          <w:lang w:eastAsia="bg-BG"/>
        </w:rPr>
        <w:t xml:space="preserve">Данните сочат на </w:t>
      </w:r>
      <w:r w:rsidR="007D5832" w:rsidRPr="007D5832">
        <w:rPr>
          <w:rFonts w:ascii="Times New Roman" w:eastAsia="Times New Roman" w:hAnsi="Times New Roman" w:cs="Times New Roman"/>
          <w:sz w:val="28"/>
          <w:szCs w:val="28"/>
          <w:lang w:eastAsia="bg-BG"/>
        </w:rPr>
        <w:t>липса</w:t>
      </w:r>
      <w:r w:rsidRPr="007D5832">
        <w:rPr>
          <w:rFonts w:ascii="Times New Roman" w:eastAsia="Times New Roman" w:hAnsi="Times New Roman" w:cs="Times New Roman"/>
          <w:sz w:val="28"/>
          <w:szCs w:val="28"/>
          <w:lang w:eastAsia="bg-BG"/>
        </w:rPr>
        <w:t xml:space="preserve"> на използваните и прилагани СРС спрямо </w:t>
      </w:r>
      <w:r w:rsidR="008F537F" w:rsidRPr="007D5832">
        <w:rPr>
          <w:rFonts w:ascii="Times New Roman" w:eastAsia="Times New Roman" w:hAnsi="Times New Roman" w:cs="Times New Roman"/>
          <w:sz w:val="28"/>
          <w:szCs w:val="28"/>
          <w:lang w:eastAsia="bg-BG"/>
        </w:rPr>
        <w:t>201</w:t>
      </w:r>
      <w:r w:rsidR="007D5832" w:rsidRPr="007D5832">
        <w:rPr>
          <w:rFonts w:ascii="Times New Roman" w:eastAsia="Times New Roman" w:hAnsi="Times New Roman" w:cs="Times New Roman"/>
          <w:sz w:val="28"/>
          <w:szCs w:val="28"/>
          <w:lang w:eastAsia="bg-BG"/>
        </w:rPr>
        <w:t>9</w:t>
      </w:r>
      <w:r w:rsidR="008F537F" w:rsidRPr="007D5832">
        <w:rPr>
          <w:rFonts w:ascii="Times New Roman" w:eastAsia="Times New Roman" w:hAnsi="Times New Roman" w:cs="Times New Roman"/>
          <w:sz w:val="28"/>
          <w:szCs w:val="28"/>
          <w:lang w:eastAsia="bg-BG"/>
        </w:rPr>
        <w:t xml:space="preserve"> г. и </w:t>
      </w:r>
      <w:r w:rsidRPr="007D5832">
        <w:rPr>
          <w:rFonts w:ascii="Times New Roman" w:eastAsia="Times New Roman" w:hAnsi="Times New Roman" w:cs="Times New Roman"/>
          <w:sz w:val="28"/>
          <w:szCs w:val="28"/>
          <w:lang w:eastAsia="bg-BG"/>
        </w:rPr>
        <w:t>201</w:t>
      </w:r>
      <w:r w:rsidR="007D5832" w:rsidRPr="007D5832">
        <w:rPr>
          <w:rFonts w:ascii="Times New Roman" w:eastAsia="Times New Roman" w:hAnsi="Times New Roman" w:cs="Times New Roman"/>
          <w:sz w:val="28"/>
          <w:szCs w:val="28"/>
          <w:lang w:eastAsia="bg-BG"/>
        </w:rPr>
        <w:t>8</w:t>
      </w:r>
      <w:r w:rsidRPr="007D5832">
        <w:rPr>
          <w:rFonts w:ascii="Times New Roman" w:eastAsia="Times New Roman" w:hAnsi="Times New Roman" w:cs="Times New Roman"/>
          <w:sz w:val="28"/>
          <w:szCs w:val="28"/>
          <w:lang w:eastAsia="bg-BG"/>
        </w:rPr>
        <w:t xml:space="preserve"> г. Това обстоятелство не следва да се разглежда като отрицателна  характеристика, тъй като използването на СРС е извънреден и краен способ и се прилага само в случаите на невъзможност да бъдат събрани доказателства по друг ред и показва увеличена активност при събиране на годни доказателства.</w:t>
      </w:r>
    </w:p>
    <w:p w14:paraId="284C2BFC" w14:textId="77777777" w:rsidR="00897C29" w:rsidRPr="0049713A" w:rsidRDefault="008F537F" w:rsidP="00897C29">
      <w:pPr>
        <w:spacing w:after="0" w:line="240" w:lineRule="auto"/>
        <w:ind w:firstLine="709"/>
        <w:jc w:val="both"/>
        <w:rPr>
          <w:rFonts w:ascii="Times New Roman" w:eastAsia="Times New Roman" w:hAnsi="Times New Roman" w:cs="Times New Roman"/>
          <w:bCs/>
          <w:color w:val="000000"/>
          <w:sz w:val="28"/>
          <w:szCs w:val="28"/>
          <w:lang w:eastAsia="bg-BG"/>
        </w:rPr>
      </w:pPr>
      <w:r>
        <w:rPr>
          <w:rFonts w:ascii="Times New Roman" w:eastAsia="Times New Roman" w:hAnsi="Times New Roman" w:cs="Times New Roman"/>
          <w:bCs/>
          <w:color w:val="000000"/>
          <w:sz w:val="28"/>
          <w:szCs w:val="28"/>
          <w:lang w:eastAsia="bg-BG"/>
        </w:rPr>
        <w:t>През 20</w:t>
      </w:r>
      <w:r w:rsidR="007D5832">
        <w:rPr>
          <w:rFonts w:ascii="Times New Roman" w:eastAsia="Times New Roman" w:hAnsi="Times New Roman" w:cs="Times New Roman"/>
          <w:bCs/>
          <w:color w:val="000000"/>
          <w:sz w:val="28"/>
          <w:szCs w:val="28"/>
          <w:lang w:eastAsia="bg-BG"/>
        </w:rPr>
        <w:t>20</w:t>
      </w:r>
      <w:r w:rsidR="00897C29" w:rsidRPr="0049713A">
        <w:rPr>
          <w:rFonts w:ascii="Times New Roman" w:eastAsia="Times New Roman" w:hAnsi="Times New Roman" w:cs="Times New Roman"/>
          <w:bCs/>
          <w:color w:val="000000"/>
          <w:sz w:val="28"/>
          <w:szCs w:val="28"/>
          <w:lang w:eastAsia="bg-BG"/>
        </w:rPr>
        <w:t xml:space="preserve">г. прокурорите от региона са отправили до съда </w:t>
      </w:r>
      <w:r w:rsidR="007D5832">
        <w:rPr>
          <w:rFonts w:ascii="Times New Roman" w:eastAsia="Times New Roman" w:hAnsi="Times New Roman" w:cs="Times New Roman"/>
          <w:bCs/>
          <w:color w:val="000000"/>
          <w:sz w:val="28"/>
          <w:szCs w:val="28"/>
          <w:lang w:eastAsia="bg-BG"/>
        </w:rPr>
        <w:t>293</w:t>
      </w:r>
      <w:r>
        <w:rPr>
          <w:rFonts w:ascii="Times New Roman" w:eastAsia="Times New Roman" w:hAnsi="Times New Roman" w:cs="Times New Roman"/>
          <w:bCs/>
          <w:color w:val="000000"/>
          <w:sz w:val="28"/>
          <w:szCs w:val="28"/>
          <w:lang w:eastAsia="bg-BG"/>
        </w:rPr>
        <w:t xml:space="preserve"> </w:t>
      </w:r>
      <w:r w:rsidR="00897C29" w:rsidRPr="0049713A">
        <w:rPr>
          <w:rFonts w:ascii="Times New Roman" w:eastAsia="Times New Roman" w:hAnsi="Times New Roman" w:cs="Times New Roman"/>
          <w:bCs/>
          <w:color w:val="000000"/>
          <w:sz w:val="28"/>
          <w:szCs w:val="28"/>
          <w:lang w:eastAsia="bg-BG"/>
        </w:rPr>
        <w:t xml:space="preserve">искания за предоставяне на данни по ЗЕС срещу </w:t>
      </w:r>
      <w:r w:rsidR="007D5832">
        <w:rPr>
          <w:rFonts w:ascii="Times New Roman" w:eastAsia="Times New Roman" w:hAnsi="Times New Roman" w:cs="Times New Roman"/>
          <w:bCs/>
          <w:color w:val="000000"/>
          <w:sz w:val="28"/>
          <w:szCs w:val="28"/>
          <w:lang w:eastAsia="bg-BG"/>
        </w:rPr>
        <w:t>388</w:t>
      </w:r>
      <w:r>
        <w:rPr>
          <w:rFonts w:ascii="Times New Roman" w:eastAsia="Times New Roman" w:hAnsi="Times New Roman" w:cs="Times New Roman"/>
          <w:bCs/>
          <w:color w:val="000000"/>
          <w:sz w:val="28"/>
          <w:szCs w:val="28"/>
          <w:lang w:eastAsia="bg-BG"/>
        </w:rPr>
        <w:t xml:space="preserve"> за 201</w:t>
      </w:r>
      <w:r w:rsidR="007D5832">
        <w:rPr>
          <w:rFonts w:ascii="Times New Roman" w:eastAsia="Times New Roman" w:hAnsi="Times New Roman" w:cs="Times New Roman"/>
          <w:bCs/>
          <w:color w:val="000000"/>
          <w:sz w:val="28"/>
          <w:szCs w:val="28"/>
          <w:lang w:eastAsia="bg-BG"/>
        </w:rPr>
        <w:t>9</w:t>
      </w:r>
      <w:r>
        <w:rPr>
          <w:rFonts w:ascii="Times New Roman" w:eastAsia="Times New Roman" w:hAnsi="Times New Roman" w:cs="Times New Roman"/>
          <w:bCs/>
          <w:color w:val="000000"/>
          <w:sz w:val="28"/>
          <w:szCs w:val="28"/>
          <w:lang w:eastAsia="bg-BG"/>
        </w:rPr>
        <w:t xml:space="preserve"> г. и </w:t>
      </w:r>
      <w:r w:rsidRPr="0049713A">
        <w:rPr>
          <w:rFonts w:ascii="Times New Roman" w:eastAsia="Times New Roman" w:hAnsi="Times New Roman" w:cs="Times New Roman"/>
          <w:bCs/>
          <w:color w:val="000000"/>
          <w:sz w:val="28"/>
          <w:szCs w:val="28"/>
          <w:lang w:eastAsia="bg-BG"/>
        </w:rPr>
        <w:t xml:space="preserve"> </w:t>
      </w:r>
      <w:r w:rsidR="007D5832" w:rsidRPr="0049713A">
        <w:rPr>
          <w:rFonts w:ascii="Times New Roman" w:eastAsia="Times New Roman" w:hAnsi="Times New Roman" w:cs="Times New Roman"/>
          <w:bCs/>
          <w:color w:val="000000"/>
          <w:sz w:val="28"/>
          <w:szCs w:val="28"/>
          <w:lang w:eastAsia="bg-BG"/>
        </w:rPr>
        <w:t>595</w:t>
      </w:r>
      <w:r w:rsidR="007D5832">
        <w:rPr>
          <w:rFonts w:ascii="Times New Roman" w:eastAsia="Times New Roman" w:hAnsi="Times New Roman" w:cs="Times New Roman"/>
          <w:bCs/>
          <w:color w:val="000000"/>
          <w:sz w:val="28"/>
          <w:szCs w:val="28"/>
          <w:lang w:eastAsia="bg-BG"/>
        </w:rPr>
        <w:t xml:space="preserve"> за 2018</w:t>
      </w:r>
      <w:r w:rsidR="00897C29" w:rsidRPr="0049713A">
        <w:rPr>
          <w:rFonts w:ascii="Times New Roman" w:eastAsia="Times New Roman" w:hAnsi="Times New Roman" w:cs="Times New Roman"/>
          <w:bCs/>
          <w:color w:val="000000"/>
          <w:sz w:val="28"/>
          <w:szCs w:val="28"/>
          <w:lang w:eastAsia="bg-BG"/>
        </w:rPr>
        <w:t xml:space="preserve"> г. </w:t>
      </w:r>
      <w:r w:rsidR="008471DB">
        <w:rPr>
          <w:rFonts w:ascii="Times New Roman" w:eastAsia="Times New Roman" w:hAnsi="Times New Roman" w:cs="Times New Roman"/>
          <w:bCs/>
          <w:color w:val="000000"/>
          <w:sz w:val="28"/>
          <w:szCs w:val="28"/>
          <w:lang w:eastAsia="bg-BG"/>
        </w:rPr>
        <w:t>По този показател се наблюдава намаление</w:t>
      </w:r>
      <w:r w:rsidR="00897C29" w:rsidRPr="0049713A">
        <w:rPr>
          <w:rFonts w:ascii="Times New Roman" w:eastAsia="Times New Roman" w:hAnsi="Times New Roman" w:cs="Times New Roman"/>
          <w:bCs/>
          <w:color w:val="000000"/>
          <w:sz w:val="28"/>
          <w:szCs w:val="28"/>
          <w:lang w:eastAsia="bg-BG"/>
        </w:rPr>
        <w:t xml:space="preserve"> спрямо предходни</w:t>
      </w:r>
      <w:r w:rsidR="008471DB">
        <w:rPr>
          <w:rFonts w:ascii="Times New Roman" w:eastAsia="Times New Roman" w:hAnsi="Times New Roman" w:cs="Times New Roman"/>
          <w:bCs/>
          <w:color w:val="000000"/>
          <w:sz w:val="28"/>
          <w:szCs w:val="28"/>
          <w:lang w:eastAsia="bg-BG"/>
        </w:rPr>
        <w:t>те периоди</w:t>
      </w:r>
      <w:r w:rsidR="00897C29" w:rsidRPr="0049713A">
        <w:rPr>
          <w:rFonts w:ascii="Times New Roman" w:eastAsia="Times New Roman" w:hAnsi="Times New Roman" w:cs="Times New Roman"/>
          <w:bCs/>
          <w:color w:val="000000"/>
          <w:sz w:val="28"/>
          <w:szCs w:val="28"/>
          <w:lang w:eastAsia="bg-BG"/>
        </w:rPr>
        <w:t xml:space="preserve">. </w:t>
      </w:r>
      <w:r w:rsidR="008471DB">
        <w:rPr>
          <w:rFonts w:ascii="Times New Roman" w:eastAsia="Times New Roman" w:hAnsi="Times New Roman" w:cs="Times New Roman"/>
          <w:bCs/>
          <w:color w:val="000000"/>
          <w:sz w:val="28"/>
          <w:szCs w:val="28"/>
          <w:lang w:eastAsia="bg-BG"/>
        </w:rPr>
        <w:t>От този брой по-голямата част</w:t>
      </w:r>
      <w:r w:rsidR="00897C29" w:rsidRPr="0049713A">
        <w:rPr>
          <w:rFonts w:ascii="Times New Roman" w:eastAsia="Times New Roman" w:hAnsi="Times New Roman" w:cs="Times New Roman"/>
          <w:bCs/>
          <w:color w:val="000000"/>
          <w:sz w:val="28"/>
          <w:szCs w:val="28"/>
          <w:lang w:eastAsia="bg-BG"/>
        </w:rPr>
        <w:t xml:space="preserve"> са подадени от прокурорите в РП Монтана – </w:t>
      </w:r>
      <w:r w:rsidR="007D5832">
        <w:rPr>
          <w:rFonts w:ascii="Times New Roman" w:eastAsia="Times New Roman" w:hAnsi="Times New Roman" w:cs="Times New Roman"/>
          <w:bCs/>
          <w:color w:val="000000"/>
          <w:sz w:val="28"/>
          <w:szCs w:val="28"/>
          <w:lang w:eastAsia="bg-BG"/>
        </w:rPr>
        <w:t>181</w:t>
      </w:r>
      <w:r w:rsidR="00897C29" w:rsidRPr="0049713A">
        <w:rPr>
          <w:rFonts w:ascii="Times New Roman" w:eastAsia="Times New Roman" w:hAnsi="Times New Roman" w:cs="Times New Roman"/>
          <w:bCs/>
          <w:color w:val="000000"/>
          <w:sz w:val="28"/>
          <w:szCs w:val="28"/>
          <w:lang w:eastAsia="bg-BG"/>
        </w:rPr>
        <w:t xml:space="preserve"> бр.</w:t>
      </w:r>
    </w:p>
    <w:p w14:paraId="0D403A4B" w14:textId="77777777" w:rsidR="00897C29" w:rsidRPr="0049713A" w:rsidRDefault="00897C29" w:rsidP="00897C29">
      <w:pPr>
        <w:spacing w:after="0" w:line="240" w:lineRule="auto"/>
        <w:ind w:firstLine="709"/>
        <w:jc w:val="both"/>
        <w:rPr>
          <w:rFonts w:ascii="Times New Roman" w:eastAsia="Times New Roman" w:hAnsi="Times New Roman" w:cs="Times New Roman"/>
          <w:sz w:val="24"/>
          <w:szCs w:val="24"/>
        </w:rPr>
      </w:pPr>
      <w:r w:rsidRPr="0049713A">
        <w:rPr>
          <w:rFonts w:ascii="Times New Roman" w:eastAsia="Times New Roman" w:hAnsi="Times New Roman" w:cs="Times New Roman"/>
          <w:sz w:val="24"/>
          <w:szCs w:val="24"/>
        </w:rPr>
        <w:t xml:space="preserve"> </w:t>
      </w:r>
    </w:p>
    <w:p w14:paraId="7408F741" w14:textId="77777777" w:rsidR="00897C29" w:rsidRPr="00AC1040" w:rsidRDefault="00897C29" w:rsidP="00AC1040">
      <w:pPr>
        <w:ind w:firstLine="708"/>
        <w:rPr>
          <w:rFonts w:ascii="Times New Roman" w:hAnsi="Times New Roman" w:cs="Times New Roman"/>
          <w:b/>
          <w:i/>
          <w:sz w:val="28"/>
          <w:szCs w:val="28"/>
          <w:u w:val="single"/>
        </w:rPr>
      </w:pPr>
      <w:r w:rsidRPr="00AC1040">
        <w:rPr>
          <w:rFonts w:ascii="Times New Roman" w:hAnsi="Times New Roman" w:cs="Times New Roman"/>
          <w:b/>
          <w:i/>
          <w:sz w:val="28"/>
          <w:szCs w:val="28"/>
          <w:u w:val="single"/>
        </w:rPr>
        <w:t>1.8. Отговорност на ПРБ по Закона за отговорността на държавата и общините за вреди (ЗОДОВ):</w:t>
      </w:r>
    </w:p>
    <w:p w14:paraId="170278AB" w14:textId="77777777" w:rsidR="00897C29" w:rsidRPr="00712033"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712033">
        <w:rPr>
          <w:rFonts w:ascii="Times New Roman" w:eastAsia="Times New Roman" w:hAnsi="Times New Roman" w:cs="Times New Roman"/>
          <w:sz w:val="28"/>
          <w:szCs w:val="28"/>
          <w:lang w:eastAsia="bg-BG"/>
        </w:rPr>
        <w:lastRenderedPageBreak/>
        <w:t>През 20</w:t>
      </w:r>
      <w:r w:rsidR="007D5832">
        <w:rPr>
          <w:rFonts w:ascii="Times New Roman" w:eastAsia="Times New Roman" w:hAnsi="Times New Roman" w:cs="Times New Roman"/>
          <w:sz w:val="28"/>
          <w:szCs w:val="28"/>
          <w:lang w:eastAsia="bg-BG"/>
        </w:rPr>
        <w:t>20</w:t>
      </w:r>
      <w:r w:rsidRPr="00712033">
        <w:rPr>
          <w:rFonts w:ascii="Times New Roman" w:eastAsia="Times New Roman" w:hAnsi="Times New Roman" w:cs="Times New Roman"/>
          <w:sz w:val="28"/>
          <w:szCs w:val="28"/>
          <w:lang w:eastAsia="bg-BG"/>
        </w:rPr>
        <w:t xml:space="preserve"> г. няма влезли в сила в сила решения по искове по ЗОДОВ срещу ПРБ</w:t>
      </w:r>
      <w:r w:rsidR="007D5832">
        <w:rPr>
          <w:rFonts w:ascii="Times New Roman" w:eastAsia="Times New Roman" w:hAnsi="Times New Roman" w:cs="Times New Roman"/>
          <w:sz w:val="28"/>
          <w:szCs w:val="28"/>
          <w:lang w:eastAsia="bg-BG"/>
        </w:rPr>
        <w:t>, както и през предходните 2</w:t>
      </w:r>
      <w:r w:rsidR="00712033" w:rsidRPr="00712033">
        <w:rPr>
          <w:rFonts w:ascii="Times New Roman" w:eastAsia="Times New Roman" w:hAnsi="Times New Roman" w:cs="Times New Roman"/>
          <w:sz w:val="28"/>
          <w:szCs w:val="28"/>
          <w:lang w:eastAsia="bg-BG"/>
        </w:rPr>
        <w:t>01</w:t>
      </w:r>
      <w:r w:rsidR="007D5832">
        <w:rPr>
          <w:rFonts w:ascii="Times New Roman" w:eastAsia="Times New Roman" w:hAnsi="Times New Roman" w:cs="Times New Roman"/>
          <w:sz w:val="28"/>
          <w:szCs w:val="28"/>
          <w:lang w:eastAsia="bg-BG"/>
        </w:rPr>
        <w:t xml:space="preserve">9  и 2018 </w:t>
      </w:r>
      <w:r w:rsidR="00712033" w:rsidRPr="00712033">
        <w:rPr>
          <w:rFonts w:ascii="Times New Roman" w:eastAsia="Times New Roman" w:hAnsi="Times New Roman" w:cs="Times New Roman"/>
          <w:sz w:val="28"/>
          <w:szCs w:val="28"/>
          <w:lang w:eastAsia="bg-BG"/>
        </w:rPr>
        <w:t xml:space="preserve">г. </w:t>
      </w:r>
      <w:r w:rsidRPr="00712033">
        <w:rPr>
          <w:rFonts w:ascii="Times New Roman" w:eastAsia="Times New Roman" w:hAnsi="Times New Roman" w:cs="Times New Roman"/>
          <w:sz w:val="28"/>
          <w:szCs w:val="28"/>
          <w:lang w:eastAsia="bg-BG"/>
        </w:rPr>
        <w:t>По тази причина няма и присъдени обезщетения.</w:t>
      </w:r>
    </w:p>
    <w:p w14:paraId="54DBFBEE" w14:textId="77777777"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p>
    <w:p w14:paraId="165CC210" w14:textId="77777777" w:rsidR="00897C29" w:rsidRPr="0049713A" w:rsidRDefault="00897C29" w:rsidP="00AC1040">
      <w:pPr>
        <w:ind w:firstLine="708"/>
        <w:rPr>
          <w:rFonts w:ascii="Times New Roman" w:eastAsia="Calibri" w:hAnsi="Times New Roman" w:cs="Arial"/>
          <w:b/>
          <w:i/>
          <w:color w:val="000000"/>
          <w:sz w:val="28"/>
          <w:u w:val="single"/>
          <w:lang w:eastAsia="bg-BG"/>
        </w:rPr>
      </w:pPr>
      <w:r w:rsidRPr="00AC1040">
        <w:rPr>
          <w:rFonts w:ascii="Times New Roman" w:hAnsi="Times New Roman" w:cs="Times New Roman"/>
          <w:b/>
          <w:i/>
          <w:sz w:val="28"/>
          <w:szCs w:val="28"/>
          <w:u w:val="single"/>
        </w:rPr>
        <w:t>1.9. Международно правно сътрудничество:</w:t>
      </w:r>
    </w:p>
    <w:p w14:paraId="7F8DA92A" w14:textId="16FBEC27" w:rsidR="00897C29" w:rsidRPr="0049713A" w:rsidRDefault="009730B2" w:rsidP="00897C29">
      <w:pPr>
        <w:spacing w:after="0" w:line="240" w:lineRule="auto"/>
        <w:ind w:firstLine="709"/>
        <w:jc w:val="both"/>
        <w:rPr>
          <w:rFonts w:ascii="Times New Roman" w:eastAsia="Times New Roman" w:hAnsi="Times New Roman" w:cs="Times New Roman"/>
          <w:color w:val="000000"/>
          <w:sz w:val="28"/>
          <w:szCs w:val="28"/>
          <w:lang w:eastAsia="bg-BG"/>
        </w:rPr>
      </w:pPr>
      <w:r>
        <w:rPr>
          <w:rFonts w:ascii="Times New Roman" w:eastAsia="Times New Roman" w:hAnsi="Times New Roman" w:cs="Times New Roman"/>
          <w:color w:val="000000"/>
          <w:sz w:val="28"/>
          <w:szCs w:val="28"/>
          <w:lang w:eastAsia="bg-BG"/>
        </w:rPr>
        <w:t>През 20</w:t>
      </w:r>
      <w:r w:rsidR="007D5832">
        <w:rPr>
          <w:rFonts w:ascii="Times New Roman" w:eastAsia="Times New Roman" w:hAnsi="Times New Roman" w:cs="Times New Roman"/>
          <w:color w:val="000000"/>
          <w:sz w:val="28"/>
          <w:szCs w:val="28"/>
          <w:lang w:eastAsia="bg-BG"/>
        </w:rPr>
        <w:t xml:space="preserve">20 </w:t>
      </w:r>
      <w:r w:rsidR="00897C29" w:rsidRPr="0049713A">
        <w:rPr>
          <w:rFonts w:ascii="Times New Roman" w:eastAsia="Times New Roman" w:hAnsi="Times New Roman" w:cs="Times New Roman"/>
          <w:color w:val="000000"/>
          <w:sz w:val="28"/>
          <w:szCs w:val="28"/>
          <w:lang w:eastAsia="bg-BG"/>
        </w:rPr>
        <w:t>г. в прокуратурите в региона са били получени за изпълнение общо</w:t>
      </w:r>
      <w:r>
        <w:rPr>
          <w:rFonts w:ascii="Times New Roman" w:eastAsia="Times New Roman" w:hAnsi="Times New Roman" w:cs="Times New Roman"/>
          <w:color w:val="000000"/>
          <w:sz w:val="28"/>
          <w:szCs w:val="28"/>
          <w:lang w:eastAsia="bg-BG"/>
        </w:rPr>
        <w:t xml:space="preserve"> </w:t>
      </w:r>
      <w:r w:rsidR="00124414">
        <w:rPr>
          <w:rFonts w:ascii="Times New Roman" w:eastAsia="Times New Roman" w:hAnsi="Times New Roman" w:cs="Times New Roman"/>
          <w:color w:val="000000"/>
          <w:sz w:val="28"/>
          <w:szCs w:val="28"/>
          <w:lang w:eastAsia="bg-BG"/>
        </w:rPr>
        <w:t>9</w:t>
      </w:r>
      <w:r w:rsidR="007D5832">
        <w:rPr>
          <w:rFonts w:ascii="Times New Roman" w:eastAsia="Times New Roman" w:hAnsi="Times New Roman" w:cs="Times New Roman"/>
          <w:color w:val="000000"/>
          <w:sz w:val="28"/>
          <w:szCs w:val="28"/>
          <w:lang w:eastAsia="bg-BG"/>
        </w:rPr>
        <w:t xml:space="preserve"> </w:t>
      </w:r>
      <w:r w:rsidR="00897C29" w:rsidRPr="0049713A">
        <w:rPr>
          <w:rFonts w:ascii="Times New Roman" w:eastAsia="Times New Roman" w:hAnsi="Times New Roman" w:cs="Times New Roman"/>
          <w:color w:val="000000"/>
          <w:sz w:val="28"/>
          <w:szCs w:val="28"/>
          <w:lang w:eastAsia="bg-BG"/>
        </w:rPr>
        <w:t xml:space="preserve">молби за правна помощ по международно-правното сътрудничество </w:t>
      </w:r>
      <w:r>
        <w:rPr>
          <w:rFonts w:ascii="Times New Roman" w:eastAsia="Times New Roman" w:hAnsi="Times New Roman" w:cs="Times New Roman"/>
          <w:color w:val="000000"/>
          <w:sz w:val="28"/>
          <w:szCs w:val="28"/>
          <w:lang w:eastAsia="bg-BG"/>
        </w:rPr>
        <w:t xml:space="preserve">и </w:t>
      </w:r>
      <w:r w:rsidR="007D5832">
        <w:rPr>
          <w:rFonts w:ascii="Times New Roman" w:eastAsia="Times New Roman" w:hAnsi="Times New Roman" w:cs="Times New Roman"/>
          <w:color w:val="000000"/>
          <w:sz w:val="28"/>
          <w:szCs w:val="28"/>
          <w:lang w:eastAsia="bg-BG"/>
        </w:rPr>
        <w:t>2</w:t>
      </w:r>
      <w:r>
        <w:rPr>
          <w:rFonts w:ascii="Times New Roman" w:eastAsia="Times New Roman" w:hAnsi="Times New Roman" w:cs="Times New Roman"/>
          <w:color w:val="000000"/>
          <w:sz w:val="28"/>
          <w:szCs w:val="28"/>
          <w:lang w:eastAsia="bg-BG"/>
        </w:rPr>
        <w:t xml:space="preserve"> европейски заповеди за разследване – общо </w:t>
      </w:r>
      <w:r w:rsidR="007D5832">
        <w:rPr>
          <w:rFonts w:ascii="Times New Roman" w:eastAsia="Times New Roman" w:hAnsi="Times New Roman" w:cs="Times New Roman"/>
          <w:color w:val="000000"/>
          <w:sz w:val="28"/>
          <w:szCs w:val="28"/>
          <w:lang w:eastAsia="bg-BG"/>
        </w:rPr>
        <w:t>1</w:t>
      </w:r>
      <w:r w:rsidR="00124414">
        <w:rPr>
          <w:rFonts w:ascii="Times New Roman" w:eastAsia="Times New Roman" w:hAnsi="Times New Roman" w:cs="Times New Roman"/>
          <w:color w:val="000000"/>
          <w:sz w:val="28"/>
          <w:szCs w:val="28"/>
          <w:lang w:eastAsia="bg-BG"/>
        </w:rPr>
        <w:t>1</w:t>
      </w:r>
      <w:r>
        <w:rPr>
          <w:rFonts w:ascii="Times New Roman" w:eastAsia="Times New Roman" w:hAnsi="Times New Roman" w:cs="Times New Roman"/>
          <w:color w:val="000000"/>
          <w:sz w:val="28"/>
          <w:szCs w:val="28"/>
          <w:lang w:eastAsia="bg-BG"/>
        </w:rPr>
        <w:t xml:space="preserve"> бр. </w:t>
      </w:r>
      <w:r w:rsidR="00897C29" w:rsidRPr="0049713A">
        <w:rPr>
          <w:rFonts w:ascii="Times New Roman" w:eastAsia="Times New Roman" w:hAnsi="Times New Roman" w:cs="Times New Roman"/>
          <w:color w:val="000000"/>
          <w:sz w:val="28"/>
          <w:szCs w:val="28"/>
          <w:lang w:eastAsia="bg-BG"/>
        </w:rPr>
        <w:t>(</w:t>
      </w:r>
      <w:r w:rsidR="00124414">
        <w:rPr>
          <w:rFonts w:ascii="Times New Roman" w:eastAsia="Times New Roman" w:hAnsi="Times New Roman" w:cs="Times New Roman"/>
          <w:color w:val="000000"/>
          <w:sz w:val="28"/>
          <w:szCs w:val="28"/>
          <w:lang w:eastAsia="bg-BG"/>
        </w:rPr>
        <w:t>34</w:t>
      </w:r>
      <w:r w:rsidRPr="0049713A">
        <w:rPr>
          <w:rFonts w:ascii="Times New Roman" w:eastAsia="Times New Roman" w:hAnsi="Times New Roman" w:cs="Times New Roman"/>
          <w:color w:val="000000"/>
          <w:sz w:val="28"/>
          <w:szCs w:val="28"/>
          <w:lang w:eastAsia="bg-BG"/>
        </w:rPr>
        <w:t xml:space="preserve"> </w:t>
      </w:r>
      <w:r>
        <w:rPr>
          <w:rFonts w:ascii="Times New Roman" w:eastAsia="Times New Roman" w:hAnsi="Times New Roman" w:cs="Times New Roman"/>
          <w:color w:val="000000"/>
          <w:sz w:val="28"/>
          <w:szCs w:val="28"/>
          <w:lang w:eastAsia="bg-BG"/>
        </w:rPr>
        <w:t>за 201</w:t>
      </w:r>
      <w:r w:rsidR="00124414">
        <w:rPr>
          <w:rFonts w:ascii="Times New Roman" w:eastAsia="Times New Roman" w:hAnsi="Times New Roman" w:cs="Times New Roman"/>
          <w:color w:val="000000"/>
          <w:sz w:val="28"/>
          <w:szCs w:val="28"/>
          <w:lang w:eastAsia="bg-BG"/>
        </w:rPr>
        <w:t>9</w:t>
      </w:r>
      <w:r>
        <w:rPr>
          <w:rFonts w:ascii="Times New Roman" w:eastAsia="Times New Roman" w:hAnsi="Times New Roman" w:cs="Times New Roman"/>
          <w:color w:val="000000"/>
          <w:sz w:val="28"/>
          <w:szCs w:val="28"/>
          <w:lang w:eastAsia="bg-BG"/>
        </w:rPr>
        <w:t xml:space="preserve"> г. и </w:t>
      </w:r>
      <w:r w:rsidR="00124414">
        <w:rPr>
          <w:rFonts w:ascii="Times New Roman" w:eastAsia="Times New Roman" w:hAnsi="Times New Roman" w:cs="Times New Roman"/>
          <w:color w:val="000000"/>
          <w:sz w:val="28"/>
          <w:szCs w:val="28"/>
          <w:lang w:eastAsia="bg-BG"/>
        </w:rPr>
        <w:t>4</w:t>
      </w:r>
      <w:r w:rsidR="00897C29" w:rsidRPr="0049713A">
        <w:rPr>
          <w:rFonts w:ascii="Times New Roman" w:eastAsia="Times New Roman" w:hAnsi="Times New Roman" w:cs="Times New Roman"/>
          <w:color w:val="000000"/>
          <w:sz w:val="28"/>
          <w:szCs w:val="28"/>
          <w:lang w:eastAsia="bg-BG"/>
        </w:rPr>
        <w:t>1 за 201</w:t>
      </w:r>
      <w:r w:rsidR="00124414">
        <w:rPr>
          <w:rFonts w:ascii="Times New Roman" w:eastAsia="Times New Roman" w:hAnsi="Times New Roman" w:cs="Times New Roman"/>
          <w:color w:val="000000"/>
          <w:sz w:val="28"/>
          <w:szCs w:val="28"/>
          <w:lang w:eastAsia="bg-BG"/>
        </w:rPr>
        <w:t>8</w:t>
      </w:r>
      <w:r w:rsidR="00897C29" w:rsidRPr="0049713A">
        <w:rPr>
          <w:rFonts w:ascii="Times New Roman" w:eastAsia="Times New Roman" w:hAnsi="Times New Roman" w:cs="Times New Roman"/>
          <w:color w:val="000000"/>
          <w:sz w:val="28"/>
          <w:szCs w:val="28"/>
          <w:lang w:eastAsia="bg-BG"/>
        </w:rPr>
        <w:t xml:space="preserve"> г.), които са изпълнени успешно. Всички молби са били отправени от страни-членки на ЕС. Получените МПП са значително </w:t>
      </w:r>
      <w:r w:rsidR="00B54446">
        <w:rPr>
          <w:rFonts w:ascii="Times New Roman" w:eastAsia="Times New Roman" w:hAnsi="Times New Roman" w:cs="Times New Roman"/>
          <w:color w:val="000000"/>
          <w:sz w:val="28"/>
          <w:szCs w:val="28"/>
          <w:lang w:eastAsia="bg-BG"/>
        </w:rPr>
        <w:t>намалели</w:t>
      </w:r>
      <w:r w:rsidR="00897C29" w:rsidRPr="0049713A">
        <w:rPr>
          <w:rFonts w:ascii="Times New Roman" w:eastAsia="Times New Roman" w:hAnsi="Times New Roman" w:cs="Times New Roman"/>
          <w:color w:val="000000"/>
          <w:sz w:val="28"/>
          <w:szCs w:val="28"/>
          <w:lang w:eastAsia="bg-BG"/>
        </w:rPr>
        <w:t xml:space="preserve"> в сравнение и с двата предходни периода.</w:t>
      </w:r>
    </w:p>
    <w:p w14:paraId="789FA9CA" w14:textId="77777777"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r w:rsidRPr="0049713A">
        <w:rPr>
          <w:rFonts w:ascii="Times New Roman" w:eastAsia="Times New Roman" w:hAnsi="Times New Roman" w:cs="Times New Roman"/>
          <w:color w:val="000000"/>
          <w:sz w:val="28"/>
          <w:szCs w:val="28"/>
          <w:lang w:eastAsia="bg-BG"/>
        </w:rPr>
        <w:t xml:space="preserve">От получените и изпълнени МПП по-голямата част са на ОП Монтана – </w:t>
      </w:r>
      <w:r w:rsidR="00B54446">
        <w:rPr>
          <w:rFonts w:ascii="Times New Roman" w:eastAsia="Times New Roman" w:hAnsi="Times New Roman" w:cs="Times New Roman"/>
          <w:color w:val="000000"/>
          <w:sz w:val="28"/>
          <w:szCs w:val="28"/>
          <w:lang w:eastAsia="bg-BG"/>
        </w:rPr>
        <w:t>10</w:t>
      </w:r>
      <w:r w:rsidRPr="0049713A">
        <w:rPr>
          <w:rFonts w:ascii="Times New Roman" w:eastAsia="Times New Roman" w:hAnsi="Times New Roman" w:cs="Times New Roman"/>
          <w:color w:val="000000"/>
          <w:sz w:val="28"/>
          <w:szCs w:val="28"/>
          <w:lang w:eastAsia="bg-BG"/>
        </w:rPr>
        <w:t xml:space="preserve"> (вкл. </w:t>
      </w:r>
      <w:r w:rsidR="00B54446">
        <w:rPr>
          <w:rFonts w:ascii="Times New Roman" w:eastAsia="Times New Roman" w:hAnsi="Times New Roman" w:cs="Times New Roman"/>
          <w:color w:val="000000"/>
          <w:sz w:val="28"/>
          <w:szCs w:val="28"/>
          <w:lang w:eastAsia="bg-BG"/>
        </w:rPr>
        <w:t>2</w:t>
      </w:r>
      <w:r w:rsidRPr="0049713A">
        <w:rPr>
          <w:rFonts w:ascii="Times New Roman" w:eastAsia="Times New Roman" w:hAnsi="Times New Roman" w:cs="Times New Roman"/>
          <w:color w:val="000000"/>
          <w:sz w:val="28"/>
          <w:szCs w:val="28"/>
          <w:lang w:eastAsia="bg-BG"/>
        </w:rPr>
        <w:t xml:space="preserve"> бр. ЕЗР); на РП</w:t>
      </w:r>
      <w:r w:rsidR="00B54446">
        <w:rPr>
          <w:rFonts w:ascii="Times New Roman" w:eastAsia="Times New Roman" w:hAnsi="Times New Roman" w:cs="Times New Roman"/>
          <w:color w:val="000000"/>
          <w:sz w:val="28"/>
          <w:szCs w:val="28"/>
          <w:lang w:eastAsia="bg-BG"/>
        </w:rPr>
        <w:t xml:space="preserve"> Берковица</w:t>
      </w:r>
      <w:r w:rsidRPr="0049713A">
        <w:rPr>
          <w:rFonts w:ascii="Times New Roman" w:eastAsia="Times New Roman" w:hAnsi="Times New Roman" w:cs="Times New Roman"/>
          <w:color w:val="000000"/>
          <w:sz w:val="28"/>
          <w:szCs w:val="28"/>
          <w:lang w:eastAsia="bg-BG"/>
        </w:rPr>
        <w:t xml:space="preserve"> – </w:t>
      </w:r>
      <w:r w:rsidR="00B54446">
        <w:rPr>
          <w:rFonts w:ascii="Times New Roman" w:eastAsia="Times New Roman" w:hAnsi="Times New Roman" w:cs="Times New Roman"/>
          <w:color w:val="000000"/>
          <w:sz w:val="28"/>
          <w:szCs w:val="28"/>
          <w:lang w:eastAsia="bg-BG"/>
        </w:rPr>
        <w:t>1</w:t>
      </w:r>
      <w:r w:rsidRPr="0049713A">
        <w:rPr>
          <w:rFonts w:ascii="Times New Roman" w:eastAsia="Times New Roman" w:hAnsi="Times New Roman" w:cs="Times New Roman"/>
          <w:color w:val="000000"/>
          <w:sz w:val="28"/>
          <w:szCs w:val="28"/>
          <w:lang w:eastAsia="bg-BG"/>
        </w:rPr>
        <w:t>.</w:t>
      </w:r>
    </w:p>
    <w:p w14:paraId="20419C33" w14:textId="77777777"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r w:rsidRPr="0049713A">
        <w:rPr>
          <w:rFonts w:ascii="Times New Roman" w:eastAsia="Times New Roman" w:hAnsi="Times New Roman" w:cs="Times New Roman"/>
          <w:color w:val="000000"/>
          <w:sz w:val="28"/>
          <w:szCs w:val="28"/>
          <w:lang w:eastAsia="bg-BG"/>
        </w:rPr>
        <w:t xml:space="preserve">В ОП-Монтана са получени за изпълнение </w:t>
      </w:r>
      <w:r w:rsidR="00B54446">
        <w:rPr>
          <w:rFonts w:ascii="Times New Roman" w:eastAsia="Times New Roman" w:hAnsi="Times New Roman" w:cs="Times New Roman"/>
          <w:color w:val="000000"/>
          <w:sz w:val="28"/>
          <w:szCs w:val="28"/>
          <w:lang w:eastAsia="bg-BG"/>
        </w:rPr>
        <w:t>3</w:t>
      </w:r>
      <w:r w:rsidRPr="0049713A">
        <w:rPr>
          <w:rFonts w:ascii="Times New Roman" w:eastAsia="Times New Roman" w:hAnsi="Times New Roman" w:cs="Times New Roman"/>
          <w:color w:val="000000"/>
          <w:sz w:val="28"/>
          <w:szCs w:val="28"/>
          <w:lang w:eastAsia="bg-BG"/>
        </w:rPr>
        <w:t xml:space="preserve"> бр. Европейски заповеди за арест, които са изпълнени. По ЕЗА са наложени мерки за неотклонение задържане под стража и е постановено решение на съда за предаване на лицата.</w:t>
      </w:r>
    </w:p>
    <w:p w14:paraId="10122713" w14:textId="77777777" w:rsidR="00897C29"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r w:rsidRPr="0049713A">
        <w:rPr>
          <w:rFonts w:ascii="Times New Roman" w:eastAsia="Times New Roman" w:hAnsi="Times New Roman" w:cs="Times New Roman"/>
          <w:color w:val="000000"/>
          <w:sz w:val="28"/>
          <w:szCs w:val="28"/>
          <w:lang w:eastAsia="bg-BG"/>
        </w:rPr>
        <w:t>През</w:t>
      </w:r>
      <w:r w:rsidR="009730B2">
        <w:rPr>
          <w:rFonts w:ascii="Times New Roman" w:eastAsia="Times New Roman" w:hAnsi="Times New Roman" w:cs="Times New Roman"/>
          <w:color w:val="000000"/>
          <w:sz w:val="28"/>
          <w:szCs w:val="28"/>
          <w:lang w:eastAsia="bg-BG"/>
        </w:rPr>
        <w:t xml:space="preserve"> 201</w:t>
      </w:r>
      <w:r w:rsidR="00B54446">
        <w:rPr>
          <w:rFonts w:ascii="Times New Roman" w:eastAsia="Times New Roman" w:hAnsi="Times New Roman" w:cs="Times New Roman"/>
          <w:color w:val="000000"/>
          <w:sz w:val="28"/>
          <w:szCs w:val="28"/>
          <w:lang w:eastAsia="bg-BG"/>
        </w:rPr>
        <w:t>9</w:t>
      </w:r>
      <w:r w:rsidR="009730B2">
        <w:rPr>
          <w:rFonts w:ascii="Times New Roman" w:eastAsia="Times New Roman" w:hAnsi="Times New Roman" w:cs="Times New Roman"/>
          <w:color w:val="000000"/>
          <w:sz w:val="28"/>
          <w:szCs w:val="28"/>
          <w:lang w:eastAsia="bg-BG"/>
        </w:rPr>
        <w:t xml:space="preserve"> г. и </w:t>
      </w:r>
      <w:r w:rsidRPr="0049713A">
        <w:rPr>
          <w:rFonts w:ascii="Times New Roman" w:eastAsia="Times New Roman" w:hAnsi="Times New Roman" w:cs="Times New Roman"/>
          <w:color w:val="000000"/>
          <w:sz w:val="28"/>
          <w:szCs w:val="28"/>
          <w:lang w:eastAsia="bg-BG"/>
        </w:rPr>
        <w:t xml:space="preserve"> 201</w:t>
      </w:r>
      <w:r w:rsidR="00B54446">
        <w:rPr>
          <w:rFonts w:ascii="Times New Roman" w:eastAsia="Times New Roman" w:hAnsi="Times New Roman" w:cs="Times New Roman"/>
          <w:color w:val="000000"/>
          <w:sz w:val="28"/>
          <w:szCs w:val="28"/>
          <w:lang w:eastAsia="bg-BG"/>
        </w:rPr>
        <w:t>8</w:t>
      </w:r>
      <w:r w:rsidRPr="0049713A">
        <w:rPr>
          <w:rFonts w:ascii="Times New Roman" w:eastAsia="Times New Roman" w:hAnsi="Times New Roman" w:cs="Times New Roman"/>
          <w:color w:val="000000"/>
          <w:sz w:val="28"/>
          <w:szCs w:val="28"/>
          <w:lang w:eastAsia="bg-BG"/>
        </w:rPr>
        <w:t xml:space="preserve"> г. са изпълнени </w:t>
      </w:r>
      <w:r w:rsidR="009730B2">
        <w:rPr>
          <w:rFonts w:ascii="Times New Roman" w:eastAsia="Times New Roman" w:hAnsi="Times New Roman" w:cs="Times New Roman"/>
          <w:color w:val="000000"/>
          <w:sz w:val="28"/>
          <w:szCs w:val="28"/>
          <w:lang w:eastAsia="bg-BG"/>
        </w:rPr>
        <w:t xml:space="preserve">по </w:t>
      </w:r>
      <w:r w:rsidRPr="0049713A">
        <w:rPr>
          <w:rFonts w:ascii="Times New Roman" w:eastAsia="Times New Roman" w:hAnsi="Times New Roman" w:cs="Times New Roman"/>
          <w:color w:val="000000"/>
          <w:sz w:val="28"/>
          <w:szCs w:val="28"/>
          <w:lang w:eastAsia="bg-BG"/>
        </w:rPr>
        <w:t xml:space="preserve">2 бр. ЕЗА. </w:t>
      </w:r>
    </w:p>
    <w:p w14:paraId="2371AF83" w14:textId="77777777" w:rsidR="002002E9" w:rsidRPr="0049713A" w:rsidRDefault="00B54446" w:rsidP="00897C29">
      <w:pPr>
        <w:spacing w:after="0" w:line="240" w:lineRule="auto"/>
        <w:ind w:firstLine="709"/>
        <w:jc w:val="both"/>
        <w:rPr>
          <w:rFonts w:ascii="Times New Roman" w:eastAsia="Times New Roman" w:hAnsi="Times New Roman" w:cs="Times New Roman"/>
          <w:color w:val="000000"/>
          <w:sz w:val="28"/>
          <w:szCs w:val="28"/>
          <w:lang w:eastAsia="bg-BG"/>
        </w:rPr>
      </w:pPr>
      <w:r>
        <w:rPr>
          <w:rFonts w:ascii="Times New Roman" w:eastAsia="Times New Roman" w:hAnsi="Times New Roman" w:cs="Times New Roman"/>
          <w:color w:val="000000"/>
          <w:sz w:val="28"/>
          <w:szCs w:val="28"/>
          <w:lang w:eastAsia="bg-BG"/>
        </w:rPr>
        <w:t>През 2020 г. в</w:t>
      </w:r>
      <w:r w:rsidR="002002E9">
        <w:rPr>
          <w:rFonts w:ascii="Times New Roman" w:eastAsia="Times New Roman" w:hAnsi="Times New Roman" w:cs="Times New Roman"/>
          <w:color w:val="000000"/>
          <w:sz w:val="28"/>
          <w:szCs w:val="28"/>
          <w:lang w:eastAsia="bg-BG"/>
        </w:rPr>
        <w:t xml:space="preserve"> ОП Монтана е </w:t>
      </w:r>
      <w:r>
        <w:rPr>
          <w:rFonts w:ascii="Times New Roman" w:eastAsia="Times New Roman" w:hAnsi="Times New Roman" w:cs="Times New Roman"/>
          <w:color w:val="000000"/>
          <w:sz w:val="28"/>
          <w:szCs w:val="28"/>
          <w:lang w:eastAsia="bg-BG"/>
        </w:rPr>
        <w:t xml:space="preserve">са </w:t>
      </w:r>
      <w:r w:rsidR="002002E9">
        <w:rPr>
          <w:rFonts w:ascii="Times New Roman" w:eastAsia="Times New Roman" w:hAnsi="Times New Roman" w:cs="Times New Roman"/>
          <w:color w:val="000000"/>
          <w:sz w:val="28"/>
          <w:szCs w:val="28"/>
          <w:lang w:eastAsia="bg-BG"/>
        </w:rPr>
        <w:t>получ</w:t>
      </w:r>
      <w:r>
        <w:rPr>
          <w:rFonts w:ascii="Times New Roman" w:eastAsia="Times New Roman" w:hAnsi="Times New Roman" w:cs="Times New Roman"/>
          <w:color w:val="000000"/>
          <w:sz w:val="28"/>
          <w:szCs w:val="28"/>
          <w:lang w:eastAsia="bg-BG"/>
        </w:rPr>
        <w:t>авани екстрадиции</w:t>
      </w:r>
      <w:r w:rsidR="009E5AC7">
        <w:rPr>
          <w:rFonts w:ascii="Times New Roman" w:eastAsia="Times New Roman" w:hAnsi="Times New Roman" w:cs="Times New Roman"/>
          <w:color w:val="000000"/>
          <w:sz w:val="28"/>
          <w:szCs w:val="28"/>
          <w:lang w:eastAsia="bg-BG"/>
        </w:rPr>
        <w:t xml:space="preserve">, като пред предходната 2019 г. е </w:t>
      </w:r>
      <w:r w:rsidR="002002E9">
        <w:rPr>
          <w:rFonts w:ascii="Times New Roman" w:eastAsia="Times New Roman" w:hAnsi="Times New Roman" w:cs="Times New Roman"/>
          <w:color w:val="000000"/>
          <w:sz w:val="28"/>
          <w:szCs w:val="28"/>
          <w:lang w:eastAsia="bg-BG"/>
        </w:rPr>
        <w:t>изпълнен</w:t>
      </w:r>
      <w:r w:rsidR="009E5AC7">
        <w:rPr>
          <w:rFonts w:ascii="Times New Roman" w:eastAsia="Times New Roman" w:hAnsi="Times New Roman" w:cs="Times New Roman"/>
          <w:color w:val="000000"/>
          <w:sz w:val="28"/>
          <w:szCs w:val="28"/>
          <w:lang w:eastAsia="bg-BG"/>
        </w:rPr>
        <w:t>а</w:t>
      </w:r>
      <w:r w:rsidR="002002E9">
        <w:rPr>
          <w:rFonts w:ascii="Times New Roman" w:eastAsia="Times New Roman" w:hAnsi="Times New Roman" w:cs="Times New Roman"/>
          <w:color w:val="000000"/>
          <w:sz w:val="28"/>
          <w:szCs w:val="28"/>
          <w:lang w:eastAsia="bg-BG"/>
        </w:rPr>
        <w:t xml:space="preserve"> 1 екстрадиция.</w:t>
      </w:r>
    </w:p>
    <w:p w14:paraId="5B67037D" w14:textId="77777777"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r w:rsidRPr="0049713A">
        <w:rPr>
          <w:rFonts w:ascii="Times New Roman" w:eastAsia="Times New Roman" w:hAnsi="Times New Roman" w:cs="Times New Roman"/>
          <w:color w:val="000000"/>
          <w:sz w:val="28"/>
          <w:szCs w:val="28"/>
          <w:lang w:eastAsia="bg-BG"/>
        </w:rPr>
        <w:t xml:space="preserve">От прокуратурите в региона са издадени общо </w:t>
      </w:r>
      <w:r w:rsidR="009E5AC7">
        <w:rPr>
          <w:rFonts w:ascii="Times New Roman" w:eastAsia="Times New Roman" w:hAnsi="Times New Roman" w:cs="Times New Roman"/>
          <w:color w:val="000000"/>
          <w:sz w:val="28"/>
          <w:szCs w:val="28"/>
          <w:lang w:eastAsia="bg-BG"/>
        </w:rPr>
        <w:t>4</w:t>
      </w:r>
      <w:r w:rsidR="009730B2">
        <w:rPr>
          <w:rFonts w:ascii="Times New Roman" w:eastAsia="Times New Roman" w:hAnsi="Times New Roman" w:cs="Times New Roman"/>
          <w:color w:val="000000"/>
          <w:sz w:val="28"/>
          <w:szCs w:val="28"/>
          <w:lang w:eastAsia="bg-BG"/>
        </w:rPr>
        <w:t xml:space="preserve"> </w:t>
      </w:r>
      <w:r w:rsidRPr="0049713A">
        <w:rPr>
          <w:rFonts w:ascii="Times New Roman" w:eastAsia="Times New Roman" w:hAnsi="Times New Roman" w:cs="Times New Roman"/>
          <w:color w:val="000000"/>
          <w:sz w:val="28"/>
          <w:szCs w:val="28"/>
          <w:lang w:eastAsia="bg-BG"/>
        </w:rPr>
        <w:t>ЕЗА (</w:t>
      </w:r>
      <w:r w:rsidR="009E5AC7">
        <w:rPr>
          <w:rFonts w:ascii="Times New Roman" w:eastAsia="Times New Roman" w:hAnsi="Times New Roman" w:cs="Times New Roman"/>
          <w:color w:val="000000"/>
          <w:sz w:val="28"/>
          <w:szCs w:val="28"/>
          <w:lang w:eastAsia="bg-BG"/>
        </w:rPr>
        <w:t>5</w:t>
      </w:r>
      <w:r w:rsidR="009730B2">
        <w:rPr>
          <w:rFonts w:ascii="Times New Roman" w:eastAsia="Times New Roman" w:hAnsi="Times New Roman" w:cs="Times New Roman"/>
          <w:color w:val="000000"/>
          <w:sz w:val="28"/>
          <w:szCs w:val="28"/>
          <w:lang w:eastAsia="bg-BG"/>
        </w:rPr>
        <w:t xml:space="preserve"> ЕЗА за 201</w:t>
      </w:r>
      <w:r w:rsidR="009E5AC7">
        <w:rPr>
          <w:rFonts w:ascii="Times New Roman" w:eastAsia="Times New Roman" w:hAnsi="Times New Roman" w:cs="Times New Roman"/>
          <w:color w:val="000000"/>
          <w:sz w:val="28"/>
          <w:szCs w:val="28"/>
          <w:lang w:eastAsia="bg-BG"/>
        </w:rPr>
        <w:t>9</w:t>
      </w:r>
      <w:r w:rsidR="009730B2">
        <w:rPr>
          <w:rFonts w:ascii="Times New Roman" w:eastAsia="Times New Roman" w:hAnsi="Times New Roman" w:cs="Times New Roman"/>
          <w:color w:val="000000"/>
          <w:sz w:val="28"/>
          <w:szCs w:val="28"/>
          <w:lang w:eastAsia="bg-BG"/>
        </w:rPr>
        <w:t xml:space="preserve"> г. и </w:t>
      </w:r>
      <w:r w:rsidR="009E5AC7">
        <w:rPr>
          <w:rFonts w:ascii="Times New Roman" w:eastAsia="Times New Roman" w:hAnsi="Times New Roman" w:cs="Times New Roman"/>
          <w:color w:val="000000"/>
          <w:sz w:val="28"/>
          <w:szCs w:val="28"/>
          <w:lang w:eastAsia="bg-BG"/>
        </w:rPr>
        <w:t>3</w:t>
      </w:r>
      <w:r w:rsidRPr="0049713A">
        <w:rPr>
          <w:rFonts w:ascii="Times New Roman" w:eastAsia="Times New Roman" w:hAnsi="Times New Roman" w:cs="Times New Roman"/>
          <w:color w:val="000000"/>
          <w:sz w:val="28"/>
          <w:szCs w:val="28"/>
          <w:lang w:eastAsia="bg-BG"/>
        </w:rPr>
        <w:t xml:space="preserve"> ЕЗА през 201</w:t>
      </w:r>
      <w:r w:rsidR="009E5AC7">
        <w:rPr>
          <w:rFonts w:ascii="Times New Roman" w:eastAsia="Times New Roman" w:hAnsi="Times New Roman" w:cs="Times New Roman"/>
          <w:color w:val="000000"/>
          <w:sz w:val="28"/>
          <w:szCs w:val="28"/>
          <w:lang w:eastAsia="bg-BG"/>
        </w:rPr>
        <w:t>8</w:t>
      </w:r>
      <w:r w:rsidRPr="0049713A">
        <w:rPr>
          <w:rFonts w:ascii="Times New Roman" w:eastAsia="Times New Roman" w:hAnsi="Times New Roman" w:cs="Times New Roman"/>
          <w:color w:val="000000"/>
          <w:sz w:val="28"/>
          <w:szCs w:val="28"/>
          <w:lang w:eastAsia="bg-BG"/>
        </w:rPr>
        <w:t xml:space="preserve"> г.). Тенденцията е за </w:t>
      </w:r>
      <w:r w:rsidR="00F41876">
        <w:rPr>
          <w:rFonts w:ascii="Times New Roman" w:eastAsia="Times New Roman" w:hAnsi="Times New Roman" w:cs="Times New Roman"/>
          <w:color w:val="000000"/>
          <w:sz w:val="28"/>
          <w:szCs w:val="28"/>
          <w:lang w:eastAsia="bg-BG"/>
        </w:rPr>
        <w:t>относително запазване</w:t>
      </w:r>
      <w:r w:rsidRPr="0049713A">
        <w:rPr>
          <w:rFonts w:ascii="Times New Roman" w:eastAsia="Times New Roman" w:hAnsi="Times New Roman" w:cs="Times New Roman"/>
          <w:color w:val="000000"/>
          <w:sz w:val="28"/>
          <w:szCs w:val="28"/>
          <w:lang w:eastAsia="bg-BG"/>
        </w:rPr>
        <w:t xml:space="preserve"> на броя на издадените ЕЗА спрямо предходните години. Към други страни са отправени </w:t>
      </w:r>
      <w:r w:rsidR="009E5AC7">
        <w:rPr>
          <w:rFonts w:ascii="Times New Roman" w:eastAsia="Times New Roman" w:hAnsi="Times New Roman" w:cs="Times New Roman"/>
          <w:color w:val="000000"/>
          <w:sz w:val="28"/>
          <w:szCs w:val="28"/>
          <w:lang w:eastAsia="bg-BG"/>
        </w:rPr>
        <w:t>11</w:t>
      </w:r>
      <w:r w:rsidRPr="0049713A">
        <w:rPr>
          <w:rFonts w:ascii="Times New Roman" w:eastAsia="Times New Roman" w:hAnsi="Times New Roman" w:cs="Times New Roman"/>
          <w:color w:val="000000"/>
          <w:sz w:val="28"/>
          <w:szCs w:val="28"/>
          <w:lang w:eastAsia="bg-BG"/>
        </w:rPr>
        <w:t xml:space="preserve"> молби за правна помощ</w:t>
      </w:r>
      <w:r w:rsidR="00F41876">
        <w:rPr>
          <w:rFonts w:ascii="Times New Roman" w:eastAsia="Times New Roman" w:hAnsi="Times New Roman" w:cs="Times New Roman"/>
          <w:color w:val="000000"/>
          <w:sz w:val="28"/>
          <w:szCs w:val="28"/>
          <w:lang w:eastAsia="bg-BG"/>
        </w:rPr>
        <w:t xml:space="preserve"> вкл. </w:t>
      </w:r>
      <w:r w:rsidR="009E5AC7">
        <w:rPr>
          <w:rFonts w:ascii="Times New Roman" w:eastAsia="Times New Roman" w:hAnsi="Times New Roman" w:cs="Times New Roman"/>
          <w:color w:val="000000"/>
          <w:sz w:val="28"/>
          <w:szCs w:val="28"/>
          <w:lang w:eastAsia="bg-BG"/>
        </w:rPr>
        <w:t>2</w:t>
      </w:r>
      <w:r w:rsidR="00F41876">
        <w:rPr>
          <w:rFonts w:ascii="Times New Roman" w:eastAsia="Times New Roman" w:hAnsi="Times New Roman" w:cs="Times New Roman"/>
          <w:color w:val="000000"/>
          <w:sz w:val="28"/>
          <w:szCs w:val="28"/>
          <w:lang w:eastAsia="bg-BG"/>
        </w:rPr>
        <w:t xml:space="preserve"> ЕЗР</w:t>
      </w:r>
      <w:r w:rsidRPr="0049713A">
        <w:rPr>
          <w:rFonts w:ascii="Times New Roman" w:eastAsia="Times New Roman" w:hAnsi="Times New Roman" w:cs="Times New Roman"/>
          <w:color w:val="000000"/>
          <w:sz w:val="28"/>
          <w:szCs w:val="28"/>
          <w:lang w:eastAsia="bg-BG"/>
        </w:rPr>
        <w:t xml:space="preserve"> (</w:t>
      </w:r>
      <w:r w:rsidR="00F41876">
        <w:rPr>
          <w:rFonts w:ascii="Times New Roman" w:eastAsia="Times New Roman" w:hAnsi="Times New Roman" w:cs="Times New Roman"/>
          <w:color w:val="000000"/>
          <w:sz w:val="28"/>
          <w:szCs w:val="28"/>
          <w:lang w:eastAsia="bg-BG"/>
        </w:rPr>
        <w:t>също 13 за 201</w:t>
      </w:r>
      <w:r w:rsidR="009E5AC7">
        <w:rPr>
          <w:rFonts w:ascii="Times New Roman" w:eastAsia="Times New Roman" w:hAnsi="Times New Roman" w:cs="Times New Roman"/>
          <w:color w:val="000000"/>
          <w:sz w:val="28"/>
          <w:szCs w:val="28"/>
          <w:lang w:eastAsia="bg-BG"/>
        </w:rPr>
        <w:t>9</w:t>
      </w:r>
      <w:r w:rsidR="00F41876">
        <w:rPr>
          <w:rFonts w:ascii="Times New Roman" w:eastAsia="Times New Roman" w:hAnsi="Times New Roman" w:cs="Times New Roman"/>
          <w:color w:val="000000"/>
          <w:sz w:val="28"/>
          <w:szCs w:val="28"/>
          <w:lang w:eastAsia="bg-BG"/>
        </w:rPr>
        <w:t xml:space="preserve"> г. и</w:t>
      </w:r>
      <w:r w:rsidR="009E5AC7">
        <w:rPr>
          <w:rFonts w:ascii="Times New Roman" w:eastAsia="Times New Roman" w:hAnsi="Times New Roman" w:cs="Times New Roman"/>
          <w:color w:val="000000"/>
          <w:sz w:val="28"/>
          <w:szCs w:val="28"/>
          <w:lang w:eastAsia="bg-BG"/>
        </w:rPr>
        <w:t xml:space="preserve"> </w:t>
      </w:r>
      <w:r w:rsidRPr="0049713A">
        <w:rPr>
          <w:rFonts w:ascii="Times New Roman" w:eastAsia="Times New Roman" w:hAnsi="Times New Roman" w:cs="Times New Roman"/>
          <w:color w:val="000000"/>
          <w:sz w:val="28"/>
          <w:szCs w:val="28"/>
          <w:lang w:eastAsia="bg-BG"/>
        </w:rPr>
        <w:t>201</w:t>
      </w:r>
      <w:r w:rsidR="009E5AC7">
        <w:rPr>
          <w:rFonts w:ascii="Times New Roman" w:eastAsia="Times New Roman" w:hAnsi="Times New Roman" w:cs="Times New Roman"/>
          <w:color w:val="000000"/>
          <w:sz w:val="28"/>
          <w:szCs w:val="28"/>
          <w:lang w:eastAsia="bg-BG"/>
        </w:rPr>
        <w:t>8</w:t>
      </w:r>
      <w:r w:rsidRPr="0049713A">
        <w:rPr>
          <w:rFonts w:ascii="Times New Roman" w:eastAsia="Times New Roman" w:hAnsi="Times New Roman" w:cs="Times New Roman"/>
          <w:color w:val="000000"/>
          <w:sz w:val="28"/>
          <w:szCs w:val="28"/>
          <w:lang w:eastAsia="bg-BG"/>
        </w:rPr>
        <w:t xml:space="preserve"> г.) </w:t>
      </w:r>
      <w:r w:rsidR="00F41876">
        <w:rPr>
          <w:rFonts w:ascii="Times New Roman" w:eastAsia="Times New Roman" w:hAnsi="Times New Roman" w:cs="Times New Roman"/>
          <w:color w:val="000000"/>
          <w:sz w:val="28"/>
          <w:szCs w:val="28"/>
          <w:lang w:eastAsia="bg-BG"/>
        </w:rPr>
        <w:t>Тенденцията е за запазване на броя по този показател</w:t>
      </w:r>
      <w:r w:rsidRPr="0049713A">
        <w:rPr>
          <w:rFonts w:ascii="Times New Roman" w:eastAsia="Times New Roman" w:hAnsi="Times New Roman" w:cs="Times New Roman"/>
          <w:color w:val="000000"/>
          <w:sz w:val="28"/>
          <w:szCs w:val="28"/>
          <w:lang w:eastAsia="bg-BG"/>
        </w:rPr>
        <w:t xml:space="preserve"> по този показател, </w:t>
      </w:r>
      <w:r w:rsidR="00F41876">
        <w:rPr>
          <w:rFonts w:ascii="Times New Roman" w:eastAsia="Times New Roman" w:hAnsi="Times New Roman" w:cs="Times New Roman"/>
          <w:color w:val="000000"/>
          <w:sz w:val="28"/>
          <w:szCs w:val="28"/>
          <w:lang w:eastAsia="bg-BG"/>
        </w:rPr>
        <w:t>но е и</w:t>
      </w:r>
      <w:r w:rsidRPr="0049713A">
        <w:rPr>
          <w:rFonts w:ascii="Times New Roman" w:eastAsia="Times New Roman" w:hAnsi="Times New Roman" w:cs="Times New Roman"/>
          <w:color w:val="000000"/>
          <w:sz w:val="28"/>
          <w:szCs w:val="28"/>
          <w:lang w:eastAsia="bg-BG"/>
        </w:rPr>
        <w:t xml:space="preserve"> белег за </w:t>
      </w:r>
      <w:r w:rsidR="00A126CB">
        <w:rPr>
          <w:rFonts w:ascii="Times New Roman" w:eastAsia="Times New Roman" w:hAnsi="Times New Roman" w:cs="Times New Roman"/>
          <w:color w:val="000000"/>
          <w:sz w:val="28"/>
          <w:szCs w:val="28"/>
          <w:lang w:eastAsia="bg-BG"/>
        </w:rPr>
        <w:t>добра</w:t>
      </w:r>
      <w:r w:rsidRPr="0049713A">
        <w:rPr>
          <w:rFonts w:ascii="Times New Roman" w:eastAsia="Times New Roman" w:hAnsi="Times New Roman" w:cs="Times New Roman"/>
          <w:color w:val="000000"/>
          <w:sz w:val="28"/>
          <w:szCs w:val="28"/>
          <w:lang w:eastAsia="bg-BG"/>
        </w:rPr>
        <w:t xml:space="preserve"> активност на прокурорите.</w:t>
      </w:r>
    </w:p>
    <w:p w14:paraId="19FDB684" w14:textId="77777777"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r w:rsidRPr="0049713A">
        <w:rPr>
          <w:rFonts w:ascii="Times New Roman" w:eastAsia="Times New Roman" w:hAnsi="Times New Roman" w:cs="Times New Roman"/>
          <w:color w:val="000000"/>
          <w:sz w:val="28"/>
          <w:szCs w:val="28"/>
          <w:lang w:eastAsia="bg-BG"/>
        </w:rPr>
        <w:t>Абсолютните стойности са сравнително ниски поради нехарактерната работа по международни поръчки за района на ОП Монтана.</w:t>
      </w:r>
    </w:p>
    <w:p w14:paraId="354FB335" w14:textId="77777777"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p>
    <w:p w14:paraId="4D9AB625" w14:textId="77777777" w:rsidR="00897C29" w:rsidRPr="0049713A" w:rsidRDefault="00897C29" w:rsidP="00897C29">
      <w:pPr>
        <w:keepNext/>
        <w:shd w:val="clear" w:color="auto" w:fill="FFFFFF"/>
        <w:autoSpaceDE w:val="0"/>
        <w:autoSpaceDN w:val="0"/>
        <w:adjustRightInd w:val="0"/>
        <w:spacing w:after="0" w:line="240" w:lineRule="auto"/>
        <w:ind w:firstLine="709"/>
        <w:jc w:val="both"/>
        <w:outlineLvl w:val="1"/>
        <w:rPr>
          <w:rFonts w:ascii="Times New Roman" w:eastAsia="Calibri" w:hAnsi="Times New Roman" w:cs="Arial"/>
          <w:b/>
          <w:iCs/>
          <w:color w:val="000000"/>
          <w:sz w:val="28"/>
          <w:lang w:eastAsia="bg-BG"/>
        </w:rPr>
      </w:pPr>
      <w:bookmarkStart w:id="4" w:name="_Toc63940886"/>
      <w:bookmarkStart w:id="5" w:name="_Toc380392117"/>
      <w:r w:rsidRPr="00AD7E89">
        <w:rPr>
          <w:rFonts w:ascii="Times New Roman" w:eastAsia="Calibri" w:hAnsi="Times New Roman" w:cs="Arial"/>
          <w:b/>
          <w:iCs/>
          <w:color w:val="000000"/>
          <w:sz w:val="28"/>
          <w:lang w:eastAsia="bg-BG"/>
        </w:rPr>
        <w:t xml:space="preserve">2. Фактори с актуално и дългосрочно значение за ефективността на органите на досъдебното производство и другите </w:t>
      </w:r>
      <w:proofErr w:type="spellStart"/>
      <w:r w:rsidRPr="00AD7E89">
        <w:rPr>
          <w:rFonts w:ascii="Times New Roman" w:eastAsia="Calibri" w:hAnsi="Times New Roman" w:cs="Arial"/>
          <w:b/>
          <w:iCs/>
          <w:color w:val="000000"/>
          <w:sz w:val="28"/>
          <w:lang w:eastAsia="bg-BG"/>
        </w:rPr>
        <w:t>правоприлагащи</w:t>
      </w:r>
      <w:proofErr w:type="spellEnd"/>
      <w:r w:rsidRPr="00AD7E89">
        <w:rPr>
          <w:rFonts w:ascii="Times New Roman" w:eastAsia="Calibri" w:hAnsi="Times New Roman" w:cs="Arial"/>
          <w:b/>
          <w:iCs/>
          <w:color w:val="000000"/>
          <w:sz w:val="28"/>
          <w:lang w:eastAsia="bg-BG"/>
        </w:rPr>
        <w:t xml:space="preserve"> органи, ангажирани с противодействието на престъпността.</w:t>
      </w:r>
      <w:bookmarkEnd w:id="4"/>
    </w:p>
    <w:p w14:paraId="434A84A1" w14:textId="77777777" w:rsidR="00897C29" w:rsidRPr="0049713A" w:rsidRDefault="00897C29" w:rsidP="00897C29">
      <w:pPr>
        <w:shd w:val="clear" w:color="auto" w:fill="FFFFFF"/>
        <w:tabs>
          <w:tab w:val="left" w:pos="826"/>
        </w:tabs>
        <w:autoSpaceDE w:val="0"/>
        <w:autoSpaceDN w:val="0"/>
        <w:adjustRightInd w:val="0"/>
        <w:spacing w:after="0" w:line="240" w:lineRule="auto"/>
        <w:ind w:firstLine="720"/>
        <w:jc w:val="both"/>
        <w:rPr>
          <w:color w:val="000000"/>
          <w:sz w:val="28"/>
          <w:lang w:eastAsia="bg-BG"/>
        </w:rPr>
      </w:pPr>
    </w:p>
    <w:p w14:paraId="1CCEF081" w14:textId="77777777" w:rsidR="00897C29" w:rsidRPr="0049713A" w:rsidRDefault="00897C29" w:rsidP="00897C29">
      <w:pPr>
        <w:spacing w:after="0" w:line="240" w:lineRule="auto"/>
        <w:ind w:firstLine="709"/>
        <w:jc w:val="both"/>
        <w:rPr>
          <w:rFonts w:ascii="Times New Roman" w:eastAsia="Times New Roman" w:hAnsi="Times New Roman" w:cs="Times New Roman"/>
          <w:iCs/>
          <w:color w:val="000000"/>
          <w:sz w:val="28"/>
          <w:szCs w:val="28"/>
          <w:lang w:eastAsia="bg-BG"/>
        </w:rPr>
      </w:pPr>
      <w:r w:rsidRPr="0049713A">
        <w:rPr>
          <w:rFonts w:ascii="Times New Roman" w:eastAsia="Times New Roman" w:hAnsi="Times New Roman" w:cs="Times New Roman"/>
          <w:b/>
          <w:i/>
          <w:iCs/>
          <w:color w:val="000000"/>
          <w:sz w:val="28"/>
          <w:szCs w:val="28"/>
          <w:lang w:eastAsia="bg-BG"/>
        </w:rPr>
        <w:t xml:space="preserve">- </w:t>
      </w:r>
      <w:r w:rsidRPr="0049713A">
        <w:rPr>
          <w:rFonts w:ascii="Times New Roman" w:eastAsia="Times New Roman" w:hAnsi="Times New Roman" w:cs="Times New Roman"/>
          <w:iCs/>
          <w:color w:val="000000"/>
          <w:sz w:val="28"/>
          <w:szCs w:val="28"/>
          <w:lang w:eastAsia="bg-BG"/>
        </w:rPr>
        <w:t xml:space="preserve"> В района на ОП Монтана продължава да стои нерешен въпросът за </w:t>
      </w:r>
      <w:r w:rsidRPr="0049713A">
        <w:rPr>
          <w:rFonts w:ascii="Times New Roman" w:eastAsia="Times New Roman" w:hAnsi="Times New Roman" w:cs="Times New Roman"/>
          <w:b/>
          <w:i/>
          <w:iCs/>
          <w:color w:val="000000"/>
          <w:sz w:val="28"/>
          <w:szCs w:val="28"/>
          <w:lang w:eastAsia="bg-BG"/>
        </w:rPr>
        <w:t>намаляване на сроковете за разследване</w:t>
      </w:r>
      <w:r w:rsidRPr="0049713A">
        <w:rPr>
          <w:rFonts w:ascii="Times New Roman" w:eastAsia="Times New Roman" w:hAnsi="Times New Roman" w:cs="Times New Roman"/>
          <w:iCs/>
          <w:color w:val="000000"/>
          <w:sz w:val="28"/>
          <w:szCs w:val="28"/>
          <w:lang w:eastAsia="bg-BG"/>
        </w:rPr>
        <w:t xml:space="preserve"> на досъдебните производства. Част от пречките за приключване на досъдебните производства в разумен срок са резултат в недобросъвестно поведение на някои от участниците в производството – обвиняеми лица, свидетели. Други причини се съдържат в забавянето на заключенията по назначените експертизи.</w:t>
      </w:r>
    </w:p>
    <w:p w14:paraId="49ED3A70" w14:textId="77777777"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r w:rsidRPr="0049713A">
        <w:rPr>
          <w:rFonts w:ascii="Times New Roman" w:eastAsia="Times New Roman" w:hAnsi="Times New Roman" w:cs="Times New Roman"/>
          <w:b/>
          <w:i/>
          <w:iCs/>
          <w:color w:val="000000"/>
          <w:sz w:val="28"/>
          <w:szCs w:val="28"/>
          <w:lang w:eastAsia="bg-BG"/>
        </w:rPr>
        <w:t>-</w:t>
      </w:r>
      <w:r w:rsidRPr="0049713A">
        <w:rPr>
          <w:rFonts w:ascii="Times New Roman" w:eastAsia="Times New Roman" w:hAnsi="Times New Roman" w:cs="Times New Roman"/>
          <w:iCs/>
          <w:color w:val="000000"/>
          <w:sz w:val="28"/>
          <w:szCs w:val="28"/>
          <w:lang w:eastAsia="bg-BG"/>
        </w:rPr>
        <w:t xml:space="preserve"> </w:t>
      </w:r>
      <w:r w:rsidRPr="0049713A">
        <w:rPr>
          <w:rFonts w:ascii="Times New Roman" w:eastAsia="Times New Roman" w:hAnsi="Times New Roman" w:cs="Times New Roman"/>
          <w:color w:val="000000"/>
          <w:sz w:val="28"/>
          <w:szCs w:val="28"/>
          <w:lang w:eastAsia="bg-BG"/>
        </w:rPr>
        <w:t xml:space="preserve">Продължава да стои и дори се задълбочава проблемът, свързан с </w:t>
      </w:r>
      <w:r w:rsidRPr="0049713A">
        <w:rPr>
          <w:rFonts w:ascii="Times New Roman" w:eastAsia="Times New Roman" w:hAnsi="Times New Roman" w:cs="Times New Roman"/>
          <w:b/>
          <w:bCs/>
          <w:i/>
          <w:color w:val="000000"/>
          <w:sz w:val="28"/>
          <w:szCs w:val="28"/>
          <w:lang w:eastAsia="bg-BG"/>
        </w:rPr>
        <w:t>изготвянето на назначените експертизи</w:t>
      </w:r>
      <w:r w:rsidRPr="0049713A">
        <w:rPr>
          <w:rFonts w:ascii="Times New Roman" w:eastAsia="Times New Roman" w:hAnsi="Times New Roman" w:cs="Times New Roman"/>
          <w:color w:val="000000"/>
          <w:sz w:val="28"/>
          <w:szCs w:val="28"/>
          <w:lang w:eastAsia="bg-BG"/>
        </w:rPr>
        <w:t xml:space="preserve">. </w:t>
      </w:r>
      <w:proofErr w:type="spellStart"/>
      <w:r w:rsidRPr="0049713A">
        <w:rPr>
          <w:rFonts w:ascii="Times New Roman" w:eastAsia="Times New Roman" w:hAnsi="Times New Roman" w:cs="Times New Roman"/>
          <w:color w:val="000000"/>
          <w:sz w:val="28"/>
          <w:szCs w:val="28"/>
          <w:lang w:eastAsia="bg-BG"/>
        </w:rPr>
        <w:t>Свръхнатовареността</w:t>
      </w:r>
      <w:proofErr w:type="spellEnd"/>
      <w:r w:rsidRPr="0049713A">
        <w:rPr>
          <w:rFonts w:ascii="Times New Roman" w:eastAsia="Times New Roman" w:hAnsi="Times New Roman" w:cs="Times New Roman"/>
          <w:color w:val="000000"/>
          <w:sz w:val="28"/>
          <w:szCs w:val="28"/>
          <w:lang w:eastAsia="bg-BG"/>
        </w:rPr>
        <w:t xml:space="preserve"> на експертите от НИК – МВР влияе изключително негативно на </w:t>
      </w:r>
      <w:proofErr w:type="spellStart"/>
      <w:r w:rsidRPr="0049713A">
        <w:rPr>
          <w:rFonts w:ascii="Times New Roman" w:eastAsia="Times New Roman" w:hAnsi="Times New Roman" w:cs="Times New Roman"/>
          <w:color w:val="000000"/>
          <w:sz w:val="28"/>
          <w:szCs w:val="28"/>
          <w:lang w:eastAsia="bg-BG"/>
        </w:rPr>
        <w:t>срочността</w:t>
      </w:r>
      <w:proofErr w:type="spellEnd"/>
      <w:r w:rsidRPr="0049713A">
        <w:rPr>
          <w:rFonts w:ascii="Times New Roman" w:eastAsia="Times New Roman" w:hAnsi="Times New Roman" w:cs="Times New Roman"/>
          <w:color w:val="000000"/>
          <w:sz w:val="28"/>
          <w:szCs w:val="28"/>
          <w:lang w:eastAsia="bg-BG"/>
        </w:rPr>
        <w:t xml:space="preserve"> на разследването, тъй като за някои видове престъпления няма възможност и друга алтернатива за вещи лица. Много сериозно е забавянето на експертизите, възложени на НИК. В настоящия отчетен период </w:t>
      </w:r>
      <w:r w:rsidR="00E92F8A">
        <w:rPr>
          <w:rFonts w:ascii="Times New Roman" w:eastAsia="Times New Roman" w:hAnsi="Times New Roman" w:cs="Times New Roman"/>
          <w:color w:val="000000"/>
          <w:sz w:val="28"/>
          <w:szCs w:val="28"/>
          <w:lang w:eastAsia="bg-BG"/>
        </w:rPr>
        <w:t xml:space="preserve">продължава задълбочаването </w:t>
      </w:r>
      <w:r w:rsidR="00E92F8A">
        <w:rPr>
          <w:rFonts w:ascii="Times New Roman" w:eastAsia="Times New Roman" w:hAnsi="Times New Roman" w:cs="Times New Roman"/>
          <w:color w:val="000000"/>
          <w:sz w:val="28"/>
          <w:szCs w:val="28"/>
          <w:lang w:eastAsia="bg-BG"/>
        </w:rPr>
        <w:lastRenderedPageBreak/>
        <w:t>на проблема</w:t>
      </w:r>
      <w:r w:rsidRPr="0049713A">
        <w:rPr>
          <w:rFonts w:ascii="Times New Roman" w:eastAsia="Times New Roman" w:hAnsi="Times New Roman" w:cs="Times New Roman"/>
          <w:color w:val="000000"/>
          <w:sz w:val="28"/>
          <w:szCs w:val="28"/>
          <w:lang w:eastAsia="bg-BG"/>
        </w:rPr>
        <w:t xml:space="preserve"> и с несвоевременното изготвяне на </w:t>
      </w:r>
      <w:proofErr w:type="spellStart"/>
      <w:r w:rsidRPr="0049713A">
        <w:rPr>
          <w:rFonts w:ascii="Times New Roman" w:eastAsia="Times New Roman" w:hAnsi="Times New Roman" w:cs="Times New Roman"/>
          <w:color w:val="000000"/>
          <w:sz w:val="28"/>
          <w:szCs w:val="28"/>
          <w:lang w:eastAsia="bg-BG"/>
        </w:rPr>
        <w:t>автотехническите</w:t>
      </w:r>
      <w:proofErr w:type="spellEnd"/>
      <w:r w:rsidRPr="0049713A">
        <w:rPr>
          <w:rFonts w:ascii="Times New Roman" w:eastAsia="Times New Roman" w:hAnsi="Times New Roman" w:cs="Times New Roman"/>
          <w:color w:val="000000"/>
          <w:sz w:val="28"/>
          <w:szCs w:val="28"/>
          <w:lang w:eastAsia="bg-BG"/>
        </w:rPr>
        <w:t xml:space="preserve"> експертизи също поради ограничен брой на експерти в тази област.</w:t>
      </w:r>
    </w:p>
    <w:p w14:paraId="2CE7AFA8" w14:textId="77777777" w:rsidR="00897C29" w:rsidRPr="0049713A" w:rsidRDefault="00897C29" w:rsidP="00897C29">
      <w:pPr>
        <w:spacing w:after="0" w:line="240" w:lineRule="auto"/>
        <w:ind w:firstLine="709"/>
        <w:jc w:val="both"/>
        <w:rPr>
          <w:rFonts w:ascii="Times New Roman" w:eastAsia="Times New Roman" w:hAnsi="Times New Roman" w:cs="Times New Roman"/>
          <w:color w:val="000000"/>
          <w:sz w:val="28"/>
          <w:szCs w:val="28"/>
          <w:lang w:eastAsia="bg-BG"/>
        </w:rPr>
      </w:pPr>
      <w:r w:rsidRPr="0049713A">
        <w:rPr>
          <w:rFonts w:ascii="Times New Roman" w:eastAsia="Times New Roman" w:hAnsi="Times New Roman" w:cs="Times New Roman"/>
          <w:color w:val="000000"/>
          <w:sz w:val="28"/>
          <w:szCs w:val="28"/>
          <w:lang w:eastAsia="bg-BG"/>
        </w:rPr>
        <w:t xml:space="preserve">В района на ОП-Монтана работи само един експерт със специалност съдебна медицина (той е и единственият лекар-патологоанатом, което създава пълна невъзможност за използване на други вещи лица за изследвания на причините за настъпила смърт, поради липса на достъп на други специалисти до </w:t>
      </w:r>
      <w:proofErr w:type="spellStart"/>
      <w:r w:rsidRPr="0049713A">
        <w:rPr>
          <w:rFonts w:ascii="Times New Roman" w:eastAsia="Times New Roman" w:hAnsi="Times New Roman" w:cs="Times New Roman"/>
          <w:color w:val="000000"/>
          <w:sz w:val="28"/>
          <w:szCs w:val="28"/>
          <w:lang w:eastAsia="bg-BG"/>
        </w:rPr>
        <w:t>аутопсионна</w:t>
      </w:r>
      <w:proofErr w:type="spellEnd"/>
      <w:r w:rsidRPr="0049713A">
        <w:rPr>
          <w:rFonts w:ascii="Times New Roman" w:eastAsia="Times New Roman" w:hAnsi="Times New Roman" w:cs="Times New Roman"/>
          <w:color w:val="000000"/>
          <w:sz w:val="28"/>
          <w:szCs w:val="28"/>
          <w:lang w:eastAsia="bg-BG"/>
        </w:rPr>
        <w:t xml:space="preserve"> зала). В тази връзка ОП-Монтана е провела редица срещи с представители на БЛС, лични лекари, РЗОК, РЗИ, сигнализирала е АП София и ВКП. Мерките в тази насока не са довели до очаквания резултат и нерешените ДП по причина неизготвена СМЕ продължават да са значителен брой.</w:t>
      </w:r>
    </w:p>
    <w:p w14:paraId="4F4A991F" w14:textId="77777777" w:rsidR="00897C29" w:rsidRPr="0049713A" w:rsidRDefault="00897C29" w:rsidP="00897C29">
      <w:pPr>
        <w:spacing w:after="0" w:line="240" w:lineRule="auto"/>
        <w:ind w:firstLine="709"/>
        <w:jc w:val="both"/>
        <w:rPr>
          <w:rFonts w:ascii="Times New Roman" w:eastAsia="Times New Roman" w:hAnsi="Times New Roman" w:cs="Times New Roman"/>
          <w:iCs/>
          <w:color w:val="000000"/>
          <w:sz w:val="28"/>
          <w:szCs w:val="28"/>
          <w:lang w:eastAsia="bg-BG"/>
        </w:rPr>
      </w:pPr>
      <w:r w:rsidRPr="0049713A">
        <w:rPr>
          <w:rFonts w:ascii="Times New Roman" w:eastAsia="Times New Roman" w:hAnsi="Times New Roman" w:cs="Times New Roman"/>
          <w:b/>
          <w:i/>
          <w:iCs/>
          <w:color w:val="000000"/>
          <w:sz w:val="28"/>
          <w:szCs w:val="28"/>
          <w:lang w:eastAsia="bg-BG"/>
        </w:rPr>
        <w:t>-</w:t>
      </w:r>
      <w:r w:rsidRPr="0049713A">
        <w:rPr>
          <w:rFonts w:ascii="Times New Roman" w:eastAsia="Times New Roman" w:hAnsi="Times New Roman" w:cs="Times New Roman"/>
          <w:iCs/>
          <w:color w:val="000000"/>
          <w:sz w:val="28"/>
          <w:szCs w:val="28"/>
          <w:lang w:eastAsia="bg-BG"/>
        </w:rPr>
        <w:t xml:space="preserve"> </w:t>
      </w:r>
      <w:r w:rsidR="00A126CB">
        <w:rPr>
          <w:rFonts w:ascii="Times New Roman" w:eastAsia="Times New Roman" w:hAnsi="Times New Roman" w:cs="Times New Roman"/>
          <w:iCs/>
          <w:color w:val="000000"/>
          <w:sz w:val="28"/>
          <w:szCs w:val="28"/>
          <w:lang w:eastAsia="bg-BG"/>
        </w:rPr>
        <w:t xml:space="preserve">За намаляването на </w:t>
      </w:r>
      <w:r w:rsidRPr="0049713A">
        <w:rPr>
          <w:rFonts w:ascii="Times New Roman" w:eastAsia="Times New Roman" w:hAnsi="Times New Roman" w:cs="Times New Roman"/>
          <w:iCs/>
          <w:color w:val="000000"/>
          <w:sz w:val="28"/>
          <w:szCs w:val="28"/>
          <w:lang w:eastAsia="bg-BG"/>
        </w:rPr>
        <w:t xml:space="preserve">допускани </w:t>
      </w:r>
      <w:r w:rsidRPr="0049713A">
        <w:rPr>
          <w:rFonts w:ascii="Times New Roman" w:eastAsia="Times New Roman" w:hAnsi="Times New Roman" w:cs="Times New Roman"/>
          <w:b/>
          <w:i/>
          <w:iCs/>
          <w:color w:val="000000"/>
          <w:sz w:val="28"/>
          <w:szCs w:val="28"/>
          <w:lang w:eastAsia="bg-BG"/>
        </w:rPr>
        <w:t>съществени процесуални нарушения</w:t>
      </w:r>
      <w:r w:rsidRPr="0049713A">
        <w:rPr>
          <w:rFonts w:ascii="Times New Roman" w:eastAsia="Times New Roman" w:hAnsi="Times New Roman" w:cs="Times New Roman"/>
          <w:iCs/>
          <w:color w:val="000000"/>
          <w:sz w:val="28"/>
          <w:szCs w:val="28"/>
          <w:lang w:eastAsia="bg-BG"/>
        </w:rPr>
        <w:t xml:space="preserve"> в хода на разследването, макар и те да са </w:t>
      </w:r>
      <w:r w:rsidR="00A126CB">
        <w:rPr>
          <w:rFonts w:ascii="Times New Roman" w:eastAsia="Times New Roman" w:hAnsi="Times New Roman" w:cs="Times New Roman"/>
          <w:iCs/>
          <w:color w:val="000000"/>
          <w:sz w:val="28"/>
          <w:szCs w:val="28"/>
          <w:lang w:eastAsia="bg-BG"/>
        </w:rPr>
        <w:t xml:space="preserve">значително </w:t>
      </w:r>
      <w:r w:rsidRPr="0049713A">
        <w:rPr>
          <w:rFonts w:ascii="Times New Roman" w:eastAsia="Times New Roman" w:hAnsi="Times New Roman" w:cs="Times New Roman"/>
          <w:iCs/>
          <w:color w:val="000000"/>
          <w:sz w:val="28"/>
          <w:szCs w:val="28"/>
          <w:lang w:eastAsia="bg-BG"/>
        </w:rPr>
        <w:t>по-малко от предходните периоди</w:t>
      </w:r>
      <w:r w:rsidR="00A126CB">
        <w:rPr>
          <w:rFonts w:ascii="Times New Roman" w:eastAsia="Times New Roman" w:hAnsi="Times New Roman" w:cs="Times New Roman"/>
          <w:iCs/>
          <w:color w:val="000000"/>
          <w:sz w:val="28"/>
          <w:szCs w:val="28"/>
          <w:lang w:eastAsia="bg-BG"/>
        </w:rPr>
        <w:t xml:space="preserve"> е н</w:t>
      </w:r>
      <w:r w:rsidRPr="0049713A">
        <w:rPr>
          <w:rFonts w:ascii="Times New Roman" w:eastAsia="Times New Roman" w:hAnsi="Times New Roman" w:cs="Times New Roman"/>
          <w:iCs/>
          <w:color w:val="000000"/>
          <w:sz w:val="28"/>
          <w:szCs w:val="28"/>
          <w:lang w:eastAsia="bg-BG"/>
        </w:rPr>
        <w:t xml:space="preserve">еобходимо </w:t>
      </w:r>
      <w:r w:rsidR="00A126CB">
        <w:rPr>
          <w:rFonts w:ascii="Times New Roman" w:eastAsia="Times New Roman" w:hAnsi="Times New Roman" w:cs="Times New Roman"/>
          <w:iCs/>
          <w:color w:val="000000"/>
          <w:sz w:val="28"/>
          <w:szCs w:val="28"/>
          <w:lang w:eastAsia="bg-BG"/>
        </w:rPr>
        <w:t>продължаване на добрата практика за</w:t>
      </w:r>
      <w:r w:rsidRPr="0049713A">
        <w:rPr>
          <w:rFonts w:ascii="Times New Roman" w:eastAsia="Times New Roman" w:hAnsi="Times New Roman" w:cs="Times New Roman"/>
          <w:iCs/>
          <w:color w:val="000000"/>
          <w:sz w:val="28"/>
          <w:szCs w:val="28"/>
          <w:lang w:eastAsia="bg-BG"/>
        </w:rPr>
        <w:t xml:space="preserve"> периодично провеждане на обучения за повишаване на професионалната квалификация на разследващите органи и прокурорите.</w:t>
      </w:r>
    </w:p>
    <w:p w14:paraId="7BE112F9" w14:textId="77777777" w:rsidR="00897C29" w:rsidRPr="0049713A" w:rsidRDefault="00897C29" w:rsidP="00897C29">
      <w:pPr>
        <w:spacing w:after="0" w:line="240" w:lineRule="auto"/>
        <w:ind w:firstLine="709"/>
        <w:jc w:val="both"/>
        <w:rPr>
          <w:rFonts w:ascii="Times New Roman" w:eastAsia="Times New Roman" w:hAnsi="Times New Roman" w:cs="Times New Roman"/>
          <w:iCs/>
          <w:color w:val="000000"/>
          <w:sz w:val="28"/>
          <w:szCs w:val="28"/>
          <w:lang w:eastAsia="bg-BG"/>
        </w:rPr>
      </w:pPr>
      <w:r w:rsidRPr="0049713A">
        <w:rPr>
          <w:rFonts w:ascii="Times New Roman" w:eastAsia="Times New Roman" w:hAnsi="Times New Roman" w:cs="Times New Roman"/>
          <w:iCs/>
          <w:color w:val="000000"/>
          <w:sz w:val="28"/>
          <w:szCs w:val="28"/>
          <w:lang w:eastAsia="bg-BG"/>
        </w:rPr>
        <w:t xml:space="preserve">- Считаме за необходимо като мярка за срочното изготвяне на експертните заключения да бъде създаден </w:t>
      </w:r>
      <w:r w:rsidRPr="0049713A">
        <w:rPr>
          <w:rFonts w:ascii="Times New Roman" w:eastAsia="Times New Roman" w:hAnsi="Times New Roman" w:cs="Times New Roman"/>
          <w:b/>
          <w:i/>
          <w:iCs/>
          <w:color w:val="000000"/>
          <w:sz w:val="28"/>
          <w:szCs w:val="28"/>
          <w:lang w:eastAsia="bg-BG"/>
        </w:rPr>
        <w:t>централен експертен институт</w:t>
      </w:r>
      <w:r w:rsidRPr="0049713A">
        <w:rPr>
          <w:rFonts w:ascii="Times New Roman" w:eastAsia="Times New Roman" w:hAnsi="Times New Roman" w:cs="Times New Roman"/>
          <w:iCs/>
          <w:color w:val="000000"/>
          <w:sz w:val="28"/>
          <w:szCs w:val="28"/>
          <w:lang w:eastAsia="bg-BG"/>
        </w:rPr>
        <w:t xml:space="preserve"> към ВСС или МП, като единствено назначените на трудови правоотношения експерти да имат права да изготвят съдебни експертизи. По този начин би се решил проблемът, съществуващ и в други райони, с липсата на вещи лица, а и би се повишила обективността на заключенията, поради наличието на контрол върху дейността им. Този извод произтича от честата смяна на експертното заключение в съдебни заседания, което неминуемо довежда до произнасянето на оправдателни присъди. Полезни са действията на ръководството на ПРБ по назначаване на експерти в НСлС, като очакваме подобряване на дейността на прокуратурите в региона по дела с назначени експертизи през следващите периоди.</w:t>
      </w:r>
    </w:p>
    <w:p w14:paraId="04A1DD10" w14:textId="77777777" w:rsidR="00897C29" w:rsidRDefault="00897C29" w:rsidP="00897C29">
      <w:pPr>
        <w:spacing w:after="0" w:line="240" w:lineRule="auto"/>
        <w:ind w:firstLine="709"/>
        <w:jc w:val="both"/>
        <w:rPr>
          <w:rFonts w:ascii="Times New Roman" w:eastAsia="Times New Roman" w:hAnsi="Times New Roman" w:cs="Times New Roman"/>
          <w:iCs/>
          <w:color w:val="000000"/>
          <w:sz w:val="28"/>
          <w:szCs w:val="28"/>
          <w:lang w:eastAsia="bg-BG"/>
        </w:rPr>
      </w:pPr>
      <w:r w:rsidRPr="0049713A">
        <w:rPr>
          <w:rFonts w:ascii="Times New Roman" w:eastAsia="Times New Roman" w:hAnsi="Times New Roman" w:cs="Times New Roman"/>
          <w:iCs/>
          <w:color w:val="000000"/>
          <w:sz w:val="28"/>
          <w:szCs w:val="28"/>
          <w:lang w:eastAsia="bg-BG"/>
        </w:rPr>
        <w:t xml:space="preserve">- Друг фактор с актуално значение е </w:t>
      </w:r>
      <w:r w:rsidRPr="0049713A">
        <w:rPr>
          <w:rFonts w:ascii="Times New Roman" w:eastAsia="Times New Roman" w:hAnsi="Times New Roman" w:cs="Times New Roman"/>
          <w:b/>
          <w:i/>
          <w:iCs/>
          <w:color w:val="000000"/>
          <w:sz w:val="28"/>
          <w:szCs w:val="28"/>
          <w:lang w:eastAsia="bg-BG"/>
        </w:rPr>
        <w:t>кадровата необезпеченост</w:t>
      </w:r>
      <w:r w:rsidRPr="0049713A">
        <w:rPr>
          <w:rFonts w:ascii="Times New Roman" w:eastAsia="Times New Roman" w:hAnsi="Times New Roman" w:cs="Times New Roman"/>
          <w:iCs/>
          <w:color w:val="000000"/>
          <w:sz w:val="28"/>
          <w:szCs w:val="28"/>
          <w:lang w:eastAsia="bg-BG"/>
        </w:rPr>
        <w:t xml:space="preserve"> на някои от прокуратурите в региона – години наред РП </w:t>
      </w:r>
      <w:r w:rsidR="003E34C6">
        <w:rPr>
          <w:rFonts w:ascii="Times New Roman" w:eastAsia="Times New Roman" w:hAnsi="Times New Roman" w:cs="Times New Roman"/>
          <w:iCs/>
          <w:color w:val="000000"/>
          <w:sz w:val="28"/>
          <w:szCs w:val="28"/>
          <w:lang w:eastAsia="bg-BG"/>
        </w:rPr>
        <w:t xml:space="preserve">- </w:t>
      </w:r>
      <w:r w:rsidRPr="0049713A">
        <w:rPr>
          <w:rFonts w:ascii="Times New Roman" w:eastAsia="Times New Roman" w:hAnsi="Times New Roman" w:cs="Times New Roman"/>
          <w:iCs/>
          <w:color w:val="000000"/>
          <w:sz w:val="28"/>
          <w:szCs w:val="28"/>
          <w:lang w:eastAsia="bg-BG"/>
        </w:rPr>
        <w:t xml:space="preserve">Лом е със силно намален състав, </w:t>
      </w:r>
      <w:r w:rsidR="003E34C6">
        <w:rPr>
          <w:rFonts w:ascii="Times New Roman" w:eastAsia="Times New Roman" w:hAnsi="Times New Roman" w:cs="Times New Roman"/>
          <w:iCs/>
          <w:color w:val="000000"/>
          <w:sz w:val="28"/>
          <w:szCs w:val="28"/>
          <w:lang w:eastAsia="bg-BG"/>
        </w:rPr>
        <w:t xml:space="preserve">като през отчетната година тази тенденция се наблюдава и при РП – Монтана. Попълването на щатовете във вече обединената районна прокуратура ще реши да голяма степен проблема с кадровата обезпеченост в района на ОП – Монтана. </w:t>
      </w:r>
    </w:p>
    <w:p w14:paraId="50AA5301" w14:textId="77777777" w:rsidR="003E34C6" w:rsidRPr="0049713A" w:rsidRDefault="003E34C6" w:rsidP="00897C29">
      <w:pPr>
        <w:spacing w:after="0" w:line="240" w:lineRule="auto"/>
        <w:ind w:firstLine="709"/>
        <w:jc w:val="both"/>
        <w:rPr>
          <w:rFonts w:ascii="Times New Roman" w:eastAsia="Times New Roman" w:hAnsi="Times New Roman" w:cs="Times New Roman"/>
          <w:iCs/>
          <w:color w:val="000000"/>
          <w:sz w:val="28"/>
          <w:szCs w:val="28"/>
          <w:lang w:eastAsia="bg-BG"/>
        </w:rPr>
      </w:pPr>
    </w:p>
    <w:p w14:paraId="313F1CF0" w14:textId="77777777" w:rsidR="00897C29" w:rsidRPr="0049713A" w:rsidRDefault="00897C29" w:rsidP="00897C29">
      <w:pPr>
        <w:keepNext/>
        <w:shd w:val="clear" w:color="auto" w:fill="FFFFFF"/>
        <w:tabs>
          <w:tab w:val="left" w:pos="763"/>
        </w:tabs>
        <w:autoSpaceDE w:val="0"/>
        <w:autoSpaceDN w:val="0"/>
        <w:adjustRightInd w:val="0"/>
        <w:spacing w:after="0" w:line="240" w:lineRule="auto"/>
        <w:ind w:firstLine="709"/>
        <w:jc w:val="both"/>
        <w:outlineLvl w:val="1"/>
        <w:rPr>
          <w:rFonts w:ascii="Times New Roman" w:eastAsia="Calibri" w:hAnsi="Times New Roman" w:cs="Arial"/>
          <w:b/>
          <w:iCs/>
          <w:color w:val="000000"/>
          <w:sz w:val="28"/>
          <w:lang w:eastAsia="bg-BG"/>
        </w:rPr>
      </w:pPr>
      <w:bookmarkStart w:id="6" w:name="_Toc63940887"/>
      <w:r w:rsidRPr="0049713A">
        <w:rPr>
          <w:rFonts w:ascii="Times New Roman" w:eastAsia="Calibri" w:hAnsi="Times New Roman" w:cs="Arial"/>
          <w:b/>
          <w:iCs/>
          <w:color w:val="000000"/>
          <w:sz w:val="28"/>
          <w:lang w:eastAsia="bg-BG"/>
        </w:rPr>
        <w:t>3. Необходими мерки и законодателни промени.</w:t>
      </w:r>
      <w:bookmarkEnd w:id="5"/>
      <w:bookmarkEnd w:id="6"/>
      <w:r w:rsidRPr="0049713A">
        <w:rPr>
          <w:rFonts w:ascii="Times New Roman" w:eastAsia="Calibri" w:hAnsi="Times New Roman" w:cs="Arial"/>
          <w:b/>
          <w:iCs/>
          <w:color w:val="000000"/>
          <w:sz w:val="28"/>
          <w:lang w:eastAsia="bg-BG"/>
        </w:rPr>
        <w:t xml:space="preserve"> </w:t>
      </w:r>
    </w:p>
    <w:p w14:paraId="5D45F947" w14:textId="77777777" w:rsidR="00897C29" w:rsidRPr="0049713A" w:rsidRDefault="00897C29" w:rsidP="00897C29">
      <w:pPr>
        <w:spacing w:after="0" w:line="240" w:lineRule="auto"/>
        <w:ind w:firstLine="709"/>
        <w:jc w:val="both"/>
        <w:rPr>
          <w:rFonts w:ascii="Times New Roman" w:eastAsia="Times New Roman" w:hAnsi="Times New Roman" w:cs="Times New Roman"/>
          <w:b/>
          <w:i/>
          <w:color w:val="000000"/>
          <w:sz w:val="28"/>
          <w:szCs w:val="28"/>
          <w:lang w:eastAsia="bg-BG"/>
        </w:rPr>
      </w:pPr>
    </w:p>
    <w:p w14:paraId="60790DAE" w14:textId="77777777" w:rsidR="00897C29" w:rsidRPr="006D4F6F" w:rsidRDefault="00897C29" w:rsidP="006D4F6F">
      <w:pPr>
        <w:ind w:firstLine="708"/>
        <w:rPr>
          <w:rFonts w:ascii="Times New Roman" w:hAnsi="Times New Roman" w:cs="Times New Roman"/>
          <w:b/>
          <w:i/>
          <w:sz w:val="28"/>
          <w:szCs w:val="28"/>
          <w:u w:val="single"/>
        </w:rPr>
      </w:pPr>
      <w:r w:rsidRPr="006D4F6F">
        <w:rPr>
          <w:rFonts w:ascii="Times New Roman" w:hAnsi="Times New Roman" w:cs="Times New Roman"/>
          <w:b/>
          <w:i/>
          <w:sz w:val="28"/>
          <w:szCs w:val="28"/>
          <w:u w:val="single"/>
        </w:rPr>
        <w:t>3.1. Необходими мерки:</w:t>
      </w:r>
    </w:p>
    <w:p w14:paraId="1F0EB3D7"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i/>
          <w:sz w:val="28"/>
          <w:szCs w:val="28"/>
          <w:lang w:eastAsia="bg-BG"/>
        </w:rPr>
        <w:t>3.1.</w:t>
      </w:r>
      <w:proofErr w:type="spellStart"/>
      <w:r w:rsidRPr="0049713A">
        <w:rPr>
          <w:rFonts w:ascii="Times New Roman" w:eastAsia="Times New Roman" w:hAnsi="Times New Roman" w:cs="Times New Roman"/>
          <w:i/>
          <w:sz w:val="28"/>
          <w:szCs w:val="28"/>
          <w:lang w:eastAsia="bg-BG"/>
        </w:rPr>
        <w:t>1</w:t>
      </w:r>
      <w:proofErr w:type="spellEnd"/>
      <w:r w:rsidRPr="0049713A">
        <w:rPr>
          <w:rFonts w:ascii="Times New Roman" w:eastAsia="Times New Roman" w:hAnsi="Times New Roman" w:cs="Times New Roman"/>
          <w:i/>
          <w:sz w:val="28"/>
          <w:szCs w:val="28"/>
          <w:lang w:eastAsia="bg-BG"/>
        </w:rPr>
        <w:t>.</w:t>
      </w:r>
      <w:r w:rsidRPr="0049713A">
        <w:rPr>
          <w:rFonts w:ascii="Times New Roman" w:eastAsia="Times New Roman" w:hAnsi="Times New Roman" w:cs="Times New Roman"/>
          <w:sz w:val="28"/>
          <w:szCs w:val="28"/>
          <w:lang w:eastAsia="bg-BG"/>
        </w:rPr>
        <w:t xml:space="preserve"> Наложително е да се засили превантивната и разяснителна дейност сред подрастващите с оглед възпитаването им към спазване на закона и добрите нрави в обществото. Такава дейност </w:t>
      </w:r>
      <w:r w:rsidR="003E34C6">
        <w:rPr>
          <w:rFonts w:ascii="Times New Roman" w:eastAsia="Times New Roman" w:hAnsi="Times New Roman" w:cs="Times New Roman"/>
          <w:sz w:val="28"/>
          <w:szCs w:val="28"/>
          <w:lang w:eastAsia="bg-BG"/>
        </w:rPr>
        <w:t xml:space="preserve">е извършване през предходните години, но през отчетната 2020 г. е сведена почти до нула с оглед епидемиологичната обстановка в страната и пренасочването на учениците към онлайн начин на обучение. При подобряване на </w:t>
      </w:r>
      <w:r w:rsidRPr="0049713A">
        <w:rPr>
          <w:rFonts w:ascii="Times New Roman" w:eastAsia="Times New Roman" w:hAnsi="Times New Roman" w:cs="Times New Roman"/>
          <w:sz w:val="28"/>
          <w:szCs w:val="28"/>
          <w:lang w:eastAsia="bg-BG"/>
        </w:rPr>
        <w:t xml:space="preserve"> </w:t>
      </w:r>
      <w:r w:rsidR="003E34C6">
        <w:rPr>
          <w:rFonts w:ascii="Times New Roman" w:eastAsia="Times New Roman" w:hAnsi="Times New Roman" w:cs="Times New Roman"/>
          <w:sz w:val="28"/>
          <w:szCs w:val="28"/>
          <w:lang w:eastAsia="bg-BG"/>
        </w:rPr>
        <w:t>епидемиологичната обстановка в страната</w:t>
      </w:r>
      <w:r w:rsidR="003E34C6" w:rsidRPr="0049713A">
        <w:rPr>
          <w:rFonts w:ascii="Times New Roman" w:eastAsia="Times New Roman" w:hAnsi="Times New Roman" w:cs="Times New Roman"/>
          <w:sz w:val="28"/>
          <w:szCs w:val="28"/>
          <w:lang w:eastAsia="bg-BG"/>
        </w:rPr>
        <w:t xml:space="preserve"> </w:t>
      </w:r>
      <w:r w:rsidRPr="0049713A">
        <w:rPr>
          <w:rFonts w:ascii="Times New Roman" w:eastAsia="Times New Roman" w:hAnsi="Times New Roman" w:cs="Times New Roman"/>
          <w:sz w:val="28"/>
          <w:szCs w:val="28"/>
          <w:lang w:eastAsia="bg-BG"/>
        </w:rPr>
        <w:t>съвместно от прокуратурата, съда и другите компетентни държавни органи</w:t>
      </w:r>
      <w:r w:rsidR="003E34C6">
        <w:rPr>
          <w:rFonts w:ascii="Times New Roman" w:eastAsia="Times New Roman" w:hAnsi="Times New Roman" w:cs="Times New Roman"/>
          <w:sz w:val="28"/>
          <w:szCs w:val="28"/>
          <w:lang w:eastAsia="bg-BG"/>
        </w:rPr>
        <w:t xml:space="preserve"> следва да бъдат положени допълнителни усилия и да </w:t>
      </w:r>
      <w:r w:rsidRPr="0049713A">
        <w:rPr>
          <w:rFonts w:ascii="Times New Roman" w:eastAsia="Times New Roman" w:hAnsi="Times New Roman" w:cs="Times New Roman"/>
          <w:sz w:val="28"/>
          <w:szCs w:val="28"/>
          <w:lang w:eastAsia="bg-BG"/>
        </w:rPr>
        <w:t>прод</w:t>
      </w:r>
      <w:r w:rsidR="00A126CB">
        <w:rPr>
          <w:rFonts w:ascii="Times New Roman" w:eastAsia="Times New Roman" w:hAnsi="Times New Roman" w:cs="Times New Roman"/>
          <w:sz w:val="28"/>
          <w:szCs w:val="28"/>
          <w:lang w:eastAsia="bg-BG"/>
        </w:rPr>
        <w:t xml:space="preserve">ължат в по-голям </w:t>
      </w:r>
      <w:r w:rsidR="00A126CB">
        <w:rPr>
          <w:rFonts w:ascii="Times New Roman" w:eastAsia="Times New Roman" w:hAnsi="Times New Roman" w:cs="Times New Roman"/>
          <w:sz w:val="28"/>
          <w:szCs w:val="28"/>
          <w:lang w:eastAsia="bg-BG"/>
        </w:rPr>
        <w:lastRenderedPageBreak/>
        <w:t xml:space="preserve">обем </w:t>
      </w:r>
      <w:r w:rsidR="003E34C6" w:rsidRPr="0049713A">
        <w:rPr>
          <w:rFonts w:ascii="Times New Roman" w:eastAsia="Times New Roman" w:hAnsi="Times New Roman" w:cs="Times New Roman"/>
          <w:sz w:val="28"/>
          <w:szCs w:val="28"/>
          <w:lang w:eastAsia="bg-BG"/>
        </w:rPr>
        <w:t xml:space="preserve">превантивната и разяснителна дейност </w:t>
      </w:r>
      <w:r w:rsidR="00A126CB">
        <w:rPr>
          <w:rFonts w:ascii="Times New Roman" w:eastAsia="Times New Roman" w:hAnsi="Times New Roman" w:cs="Times New Roman"/>
          <w:sz w:val="28"/>
          <w:szCs w:val="28"/>
          <w:lang w:eastAsia="bg-BG"/>
        </w:rPr>
        <w:t>през 202</w:t>
      </w:r>
      <w:r w:rsidR="003E34C6">
        <w:rPr>
          <w:rFonts w:ascii="Times New Roman" w:eastAsia="Times New Roman" w:hAnsi="Times New Roman" w:cs="Times New Roman"/>
          <w:sz w:val="28"/>
          <w:szCs w:val="28"/>
          <w:lang w:eastAsia="bg-BG"/>
        </w:rPr>
        <w:t>1</w:t>
      </w:r>
      <w:r w:rsidRPr="0049713A">
        <w:rPr>
          <w:rFonts w:ascii="Times New Roman" w:eastAsia="Times New Roman" w:hAnsi="Times New Roman" w:cs="Times New Roman"/>
          <w:sz w:val="28"/>
          <w:szCs w:val="28"/>
          <w:lang w:eastAsia="bg-BG"/>
        </w:rPr>
        <w:t xml:space="preserve"> година. Проблемът при</w:t>
      </w:r>
      <w:r w:rsidR="003E34C6">
        <w:rPr>
          <w:rFonts w:ascii="Times New Roman" w:eastAsia="Times New Roman" w:hAnsi="Times New Roman" w:cs="Times New Roman"/>
          <w:sz w:val="28"/>
          <w:szCs w:val="28"/>
          <w:lang w:eastAsia="bg-BG"/>
        </w:rPr>
        <w:t xml:space="preserve"> </w:t>
      </w:r>
      <w:r w:rsidRPr="0049713A">
        <w:rPr>
          <w:rFonts w:ascii="Times New Roman" w:eastAsia="Times New Roman" w:hAnsi="Times New Roman" w:cs="Times New Roman"/>
          <w:sz w:val="28"/>
          <w:szCs w:val="28"/>
          <w:lang w:eastAsia="bg-BG"/>
        </w:rPr>
        <w:t xml:space="preserve"> непълнолетните, склонни към извършване на престъпл</w:t>
      </w:r>
      <w:r w:rsidR="000E47F0" w:rsidRPr="0049713A">
        <w:rPr>
          <w:rFonts w:ascii="Times New Roman" w:eastAsia="Times New Roman" w:hAnsi="Times New Roman" w:cs="Times New Roman"/>
          <w:sz w:val="28"/>
          <w:szCs w:val="28"/>
          <w:lang w:eastAsia="bg-BG"/>
        </w:rPr>
        <w:t>ения и противообществени прояви</w:t>
      </w:r>
      <w:r w:rsidRPr="0049713A">
        <w:rPr>
          <w:rFonts w:ascii="Times New Roman" w:eastAsia="Times New Roman" w:hAnsi="Times New Roman" w:cs="Times New Roman"/>
          <w:sz w:val="28"/>
          <w:szCs w:val="28"/>
          <w:lang w:eastAsia="bg-BG"/>
        </w:rPr>
        <w:t xml:space="preserve"> е, че не посещават училище  и дейността на прокуратурата и полицията </w:t>
      </w:r>
      <w:r w:rsidR="00A126CB">
        <w:rPr>
          <w:rFonts w:ascii="Times New Roman" w:eastAsia="Times New Roman" w:hAnsi="Times New Roman" w:cs="Times New Roman"/>
          <w:sz w:val="28"/>
          <w:szCs w:val="28"/>
          <w:lang w:eastAsia="bg-BG"/>
        </w:rPr>
        <w:t xml:space="preserve">и прокуратурата </w:t>
      </w:r>
      <w:r w:rsidRPr="0049713A">
        <w:rPr>
          <w:rFonts w:ascii="Times New Roman" w:eastAsia="Times New Roman" w:hAnsi="Times New Roman" w:cs="Times New Roman"/>
          <w:sz w:val="28"/>
          <w:szCs w:val="28"/>
          <w:lang w:eastAsia="bg-BG"/>
        </w:rPr>
        <w:t>за превенция срещу престъпността не достига до тях в обема, необходим за постигане на положителен резултат. Една от основните предпоставки за това е и липсата на родителски контрол, ко</w:t>
      </w:r>
      <w:r w:rsidR="003E34C6">
        <w:rPr>
          <w:rFonts w:ascii="Times New Roman" w:eastAsia="Times New Roman" w:hAnsi="Times New Roman" w:cs="Times New Roman"/>
          <w:sz w:val="28"/>
          <w:szCs w:val="28"/>
          <w:lang w:eastAsia="bg-BG"/>
        </w:rPr>
        <w:t>е</w:t>
      </w:r>
      <w:r w:rsidRPr="0049713A">
        <w:rPr>
          <w:rFonts w:ascii="Times New Roman" w:eastAsia="Times New Roman" w:hAnsi="Times New Roman" w:cs="Times New Roman"/>
          <w:sz w:val="28"/>
          <w:szCs w:val="28"/>
          <w:lang w:eastAsia="bg-BG"/>
        </w:rPr>
        <w:t xml:space="preserve">то благоприятства </w:t>
      </w:r>
      <w:proofErr w:type="spellStart"/>
      <w:r w:rsidRPr="0049713A">
        <w:rPr>
          <w:rFonts w:ascii="Times New Roman" w:eastAsia="Times New Roman" w:hAnsi="Times New Roman" w:cs="Times New Roman"/>
          <w:sz w:val="28"/>
          <w:szCs w:val="28"/>
          <w:lang w:eastAsia="bg-BG"/>
        </w:rPr>
        <w:t>противоправното</w:t>
      </w:r>
      <w:proofErr w:type="spellEnd"/>
      <w:r w:rsidRPr="0049713A">
        <w:rPr>
          <w:rFonts w:ascii="Times New Roman" w:eastAsia="Times New Roman" w:hAnsi="Times New Roman" w:cs="Times New Roman"/>
          <w:sz w:val="28"/>
          <w:szCs w:val="28"/>
          <w:lang w:eastAsia="bg-BG"/>
        </w:rPr>
        <w:t xml:space="preserve"> поведение на непълнолетните лица. Последният пък е продиктуван </w:t>
      </w:r>
      <w:r w:rsidR="003E34C6">
        <w:rPr>
          <w:rFonts w:ascii="Times New Roman" w:eastAsia="Times New Roman" w:hAnsi="Times New Roman" w:cs="Times New Roman"/>
          <w:sz w:val="28"/>
          <w:szCs w:val="28"/>
          <w:lang w:eastAsia="bg-BG"/>
        </w:rPr>
        <w:t xml:space="preserve">както </w:t>
      </w:r>
      <w:r w:rsidRPr="0049713A">
        <w:rPr>
          <w:rFonts w:ascii="Times New Roman" w:eastAsia="Times New Roman" w:hAnsi="Times New Roman" w:cs="Times New Roman"/>
          <w:sz w:val="28"/>
          <w:szCs w:val="28"/>
          <w:lang w:eastAsia="bg-BG"/>
        </w:rPr>
        <w:t xml:space="preserve">от </w:t>
      </w:r>
      <w:r w:rsidR="003E34C6">
        <w:rPr>
          <w:rFonts w:ascii="Times New Roman" w:eastAsia="Times New Roman" w:hAnsi="Times New Roman" w:cs="Times New Roman"/>
          <w:sz w:val="28"/>
          <w:szCs w:val="28"/>
          <w:lang w:eastAsia="bg-BG"/>
        </w:rPr>
        <w:t>бедността</w:t>
      </w:r>
      <w:r w:rsidRPr="0049713A">
        <w:rPr>
          <w:rFonts w:ascii="Times New Roman" w:eastAsia="Times New Roman" w:hAnsi="Times New Roman" w:cs="Times New Roman"/>
          <w:sz w:val="28"/>
          <w:szCs w:val="28"/>
          <w:lang w:eastAsia="bg-BG"/>
        </w:rPr>
        <w:t xml:space="preserve"> в района (най-голяма в целия ЕС)</w:t>
      </w:r>
      <w:r w:rsidR="003E34C6">
        <w:rPr>
          <w:rFonts w:ascii="Times New Roman" w:eastAsia="Times New Roman" w:hAnsi="Times New Roman" w:cs="Times New Roman"/>
          <w:sz w:val="28"/>
          <w:szCs w:val="28"/>
          <w:lang w:eastAsia="bg-BG"/>
        </w:rPr>
        <w:t>, така и от занижените критерии и изисквания в учебните заведения</w:t>
      </w:r>
      <w:r w:rsidRPr="0049713A">
        <w:rPr>
          <w:rFonts w:ascii="Times New Roman" w:eastAsia="Times New Roman" w:hAnsi="Times New Roman" w:cs="Times New Roman"/>
          <w:sz w:val="28"/>
          <w:szCs w:val="28"/>
          <w:lang w:eastAsia="bg-BG"/>
        </w:rPr>
        <w:t xml:space="preserve">. В тази връзка </w:t>
      </w:r>
      <w:r w:rsidR="003E34C6">
        <w:rPr>
          <w:rFonts w:ascii="Times New Roman" w:eastAsia="Times New Roman" w:hAnsi="Times New Roman" w:cs="Times New Roman"/>
          <w:sz w:val="28"/>
          <w:szCs w:val="28"/>
          <w:lang w:eastAsia="bg-BG"/>
        </w:rPr>
        <w:t xml:space="preserve">следва </w:t>
      </w:r>
      <w:r w:rsidRPr="0049713A">
        <w:rPr>
          <w:rFonts w:ascii="Times New Roman" w:eastAsia="Times New Roman" w:hAnsi="Times New Roman" w:cs="Times New Roman"/>
          <w:sz w:val="28"/>
          <w:szCs w:val="28"/>
          <w:lang w:eastAsia="bg-BG"/>
        </w:rPr>
        <w:t xml:space="preserve">прокурорите от региона активно </w:t>
      </w:r>
      <w:r w:rsidR="003E34C6">
        <w:rPr>
          <w:rFonts w:ascii="Times New Roman" w:eastAsia="Times New Roman" w:hAnsi="Times New Roman" w:cs="Times New Roman"/>
          <w:sz w:val="28"/>
          <w:szCs w:val="28"/>
          <w:lang w:eastAsia="bg-BG"/>
        </w:rPr>
        <w:t xml:space="preserve">да </w:t>
      </w:r>
      <w:r w:rsidRPr="0049713A">
        <w:rPr>
          <w:rFonts w:ascii="Times New Roman" w:eastAsia="Times New Roman" w:hAnsi="Times New Roman" w:cs="Times New Roman"/>
          <w:sz w:val="28"/>
          <w:szCs w:val="28"/>
          <w:lang w:eastAsia="bg-BG"/>
        </w:rPr>
        <w:t xml:space="preserve">се включват в образователната програма на ВСС, </w:t>
      </w:r>
      <w:r w:rsidR="003E34C6">
        <w:rPr>
          <w:rFonts w:ascii="Times New Roman" w:eastAsia="Times New Roman" w:hAnsi="Times New Roman" w:cs="Times New Roman"/>
          <w:sz w:val="28"/>
          <w:szCs w:val="28"/>
          <w:lang w:eastAsia="bg-BG"/>
        </w:rPr>
        <w:t xml:space="preserve">с оглед постигане на по – добри резултати в </w:t>
      </w:r>
      <w:r w:rsidR="003E34C6" w:rsidRPr="0049713A">
        <w:rPr>
          <w:rFonts w:ascii="Times New Roman" w:eastAsia="Times New Roman" w:hAnsi="Times New Roman" w:cs="Times New Roman"/>
          <w:sz w:val="28"/>
          <w:szCs w:val="28"/>
          <w:lang w:eastAsia="bg-BG"/>
        </w:rPr>
        <w:t>превантивната и разяснителна дейност сред подрастващите</w:t>
      </w:r>
      <w:r w:rsidRPr="0049713A">
        <w:rPr>
          <w:rFonts w:ascii="Times New Roman" w:eastAsia="Times New Roman" w:hAnsi="Times New Roman" w:cs="Times New Roman"/>
          <w:sz w:val="28"/>
          <w:szCs w:val="28"/>
          <w:lang w:eastAsia="bg-BG"/>
        </w:rPr>
        <w:t>.</w:t>
      </w:r>
    </w:p>
    <w:p w14:paraId="1215FA9A" w14:textId="77777777" w:rsidR="00897C29" w:rsidRPr="0049713A" w:rsidRDefault="00897C29" w:rsidP="00897C29">
      <w:pPr>
        <w:spacing w:after="0" w:line="240" w:lineRule="auto"/>
        <w:ind w:firstLine="709"/>
        <w:jc w:val="both"/>
        <w:rPr>
          <w:rFonts w:ascii="Times New Roman" w:eastAsia="Calibri" w:hAnsi="Times New Roman" w:cs="Times New Roman"/>
          <w:sz w:val="28"/>
          <w:szCs w:val="28"/>
        </w:rPr>
      </w:pPr>
      <w:r w:rsidRPr="0049713A">
        <w:rPr>
          <w:rFonts w:ascii="Times New Roman" w:eastAsia="Calibri" w:hAnsi="Times New Roman" w:cs="Times New Roman"/>
          <w:sz w:val="28"/>
          <w:szCs w:val="28"/>
          <w:lang w:eastAsia="bg-BG"/>
        </w:rPr>
        <w:t xml:space="preserve">За </w:t>
      </w:r>
      <w:r w:rsidR="00E31472">
        <w:rPr>
          <w:rFonts w:ascii="Times New Roman" w:eastAsia="Calibri" w:hAnsi="Times New Roman" w:cs="Times New Roman"/>
          <w:sz w:val="28"/>
          <w:szCs w:val="28"/>
          <w:lang w:eastAsia="bg-BG"/>
        </w:rPr>
        <w:t>постигане</w:t>
      </w:r>
      <w:r w:rsidRPr="0049713A">
        <w:rPr>
          <w:rFonts w:ascii="Times New Roman" w:eastAsia="Calibri" w:hAnsi="Times New Roman" w:cs="Times New Roman"/>
          <w:sz w:val="28"/>
          <w:szCs w:val="28"/>
          <w:lang w:eastAsia="bg-BG"/>
        </w:rPr>
        <w:t xml:space="preserve"> ефективн</w:t>
      </w:r>
      <w:r w:rsidR="00E31472">
        <w:rPr>
          <w:rFonts w:ascii="Times New Roman" w:eastAsia="Calibri" w:hAnsi="Times New Roman" w:cs="Times New Roman"/>
          <w:sz w:val="28"/>
          <w:szCs w:val="28"/>
          <w:lang w:eastAsia="bg-BG"/>
        </w:rPr>
        <w:t>ост при</w:t>
      </w:r>
      <w:r w:rsidRPr="0049713A">
        <w:rPr>
          <w:rFonts w:ascii="Times New Roman" w:eastAsia="Calibri" w:hAnsi="Times New Roman" w:cs="Times New Roman"/>
          <w:sz w:val="28"/>
          <w:szCs w:val="28"/>
          <w:lang w:eastAsia="bg-BG"/>
        </w:rPr>
        <w:t xml:space="preserve"> </w:t>
      </w:r>
      <w:r w:rsidR="00E31472" w:rsidRPr="0049713A">
        <w:rPr>
          <w:rFonts w:ascii="Times New Roman" w:eastAsia="Calibri" w:hAnsi="Times New Roman" w:cs="Times New Roman"/>
          <w:sz w:val="28"/>
          <w:szCs w:val="28"/>
          <w:lang w:eastAsia="bg-BG"/>
        </w:rPr>
        <w:t>превен</w:t>
      </w:r>
      <w:r w:rsidR="00E31472">
        <w:rPr>
          <w:rFonts w:ascii="Times New Roman" w:eastAsia="Calibri" w:hAnsi="Times New Roman" w:cs="Times New Roman"/>
          <w:sz w:val="28"/>
          <w:szCs w:val="28"/>
          <w:lang w:eastAsia="bg-BG"/>
        </w:rPr>
        <w:t>цията</w:t>
      </w:r>
      <w:r w:rsidRPr="0049713A">
        <w:rPr>
          <w:rFonts w:ascii="Times New Roman" w:eastAsia="Calibri" w:hAnsi="Times New Roman" w:cs="Times New Roman"/>
          <w:sz w:val="28"/>
          <w:szCs w:val="28"/>
          <w:lang w:eastAsia="bg-BG"/>
        </w:rPr>
        <w:t xml:space="preserve"> срещу престъпленията, засягащи собствеността на гражданите, е необходимо да се </w:t>
      </w:r>
      <w:r w:rsidR="003E34C6">
        <w:rPr>
          <w:rFonts w:ascii="Times New Roman" w:eastAsia="Calibri" w:hAnsi="Times New Roman" w:cs="Times New Roman"/>
          <w:sz w:val="28"/>
          <w:szCs w:val="28"/>
          <w:lang w:eastAsia="bg-BG"/>
        </w:rPr>
        <w:t>увеличи</w:t>
      </w:r>
      <w:r w:rsidRPr="0049713A">
        <w:rPr>
          <w:rFonts w:ascii="Times New Roman" w:eastAsia="Calibri" w:hAnsi="Times New Roman" w:cs="Times New Roman"/>
          <w:sz w:val="28"/>
          <w:szCs w:val="28"/>
          <w:lang w:eastAsia="bg-BG"/>
        </w:rPr>
        <w:t xml:space="preserve"> полицейското присъствие в малките населени места, </w:t>
      </w:r>
      <w:r w:rsidR="00892597">
        <w:rPr>
          <w:rFonts w:ascii="Times New Roman" w:eastAsia="Calibri" w:hAnsi="Times New Roman" w:cs="Times New Roman"/>
          <w:sz w:val="28"/>
          <w:szCs w:val="28"/>
          <w:lang w:eastAsia="bg-BG"/>
        </w:rPr>
        <w:t xml:space="preserve">населени предимно от възрастни хора, които са най – често </w:t>
      </w:r>
      <w:r w:rsidRPr="0049713A">
        <w:rPr>
          <w:rFonts w:ascii="Times New Roman" w:eastAsia="Calibri" w:hAnsi="Times New Roman" w:cs="Times New Roman"/>
          <w:sz w:val="28"/>
          <w:szCs w:val="28"/>
          <w:lang w:eastAsia="bg-BG"/>
        </w:rPr>
        <w:t>жертва на престъпления срещу собствеността.</w:t>
      </w:r>
    </w:p>
    <w:p w14:paraId="703BA1F6" w14:textId="77777777" w:rsidR="00392E65" w:rsidRDefault="00392E65" w:rsidP="00392E65">
      <w:pPr>
        <w:shd w:val="clear" w:color="auto" w:fill="FFFFFF"/>
        <w:tabs>
          <w:tab w:val="left" w:pos="826"/>
        </w:tabs>
        <w:autoSpaceDE w:val="0"/>
        <w:autoSpaceDN w:val="0"/>
        <w:adjustRightInd w:val="0"/>
        <w:spacing w:after="0" w:line="240" w:lineRule="auto"/>
        <w:jc w:val="both"/>
        <w:rPr>
          <w:rFonts w:ascii="Times New Roman" w:eastAsia="Calibri" w:hAnsi="Times New Roman" w:cs="Times New Roman"/>
          <w:bCs/>
          <w:sz w:val="28"/>
          <w:szCs w:val="28"/>
        </w:rPr>
      </w:pPr>
      <w:r>
        <w:rPr>
          <w:rFonts w:ascii="Times New Roman" w:eastAsia="Times New Roman" w:hAnsi="Times New Roman" w:cs="Times New Roman"/>
          <w:i/>
          <w:sz w:val="28"/>
          <w:szCs w:val="28"/>
          <w:lang w:eastAsia="bg-BG"/>
        </w:rPr>
        <w:tab/>
      </w:r>
      <w:r w:rsidR="00897C29" w:rsidRPr="0049713A">
        <w:rPr>
          <w:rFonts w:ascii="Times New Roman" w:eastAsia="Times New Roman" w:hAnsi="Times New Roman" w:cs="Times New Roman"/>
          <w:i/>
          <w:sz w:val="28"/>
          <w:szCs w:val="28"/>
          <w:lang w:eastAsia="bg-BG"/>
        </w:rPr>
        <w:t>3.1.2.</w:t>
      </w:r>
      <w:r w:rsidR="00897C29" w:rsidRPr="0049713A">
        <w:rPr>
          <w:rFonts w:ascii="Times New Roman" w:eastAsia="Times New Roman" w:hAnsi="Times New Roman" w:cs="Times New Roman"/>
          <w:sz w:val="28"/>
          <w:szCs w:val="28"/>
          <w:lang w:eastAsia="bg-BG"/>
        </w:rPr>
        <w:t xml:space="preserve"> Подобряване на взаимодействието на разследващите органи с полицейските служители (оперативни работници, полицейски и младши полицейски инспектори) във връзка със съвместната работа по досъдебните производства. Усъвършенстване на екипния принцип на работа между разследващи </w:t>
      </w:r>
      <w:r w:rsidR="00E31472">
        <w:rPr>
          <w:rFonts w:ascii="Times New Roman" w:eastAsia="Times New Roman" w:hAnsi="Times New Roman" w:cs="Times New Roman"/>
          <w:sz w:val="28"/>
          <w:szCs w:val="28"/>
          <w:lang w:eastAsia="bg-BG"/>
        </w:rPr>
        <w:t xml:space="preserve"> и останалите служби в МВР ще подобри както </w:t>
      </w:r>
      <w:r w:rsidR="00897C29" w:rsidRPr="0049713A">
        <w:rPr>
          <w:rFonts w:ascii="Times New Roman" w:eastAsia="Times New Roman" w:hAnsi="Times New Roman" w:cs="Times New Roman"/>
          <w:sz w:val="28"/>
          <w:szCs w:val="28"/>
          <w:lang w:eastAsia="bg-BG"/>
        </w:rPr>
        <w:t>пълнотата на материалите</w:t>
      </w:r>
      <w:r w:rsidR="00E31472">
        <w:rPr>
          <w:rFonts w:ascii="Times New Roman" w:eastAsia="Times New Roman" w:hAnsi="Times New Roman" w:cs="Times New Roman"/>
          <w:sz w:val="28"/>
          <w:szCs w:val="28"/>
          <w:lang w:eastAsia="bg-BG"/>
        </w:rPr>
        <w:t xml:space="preserve"> по конкретните досъдебни производства</w:t>
      </w:r>
      <w:r w:rsidR="00897C29" w:rsidRPr="0049713A">
        <w:rPr>
          <w:rFonts w:ascii="Times New Roman" w:eastAsia="Times New Roman" w:hAnsi="Times New Roman" w:cs="Times New Roman"/>
          <w:sz w:val="28"/>
          <w:szCs w:val="28"/>
          <w:lang w:eastAsia="bg-BG"/>
        </w:rPr>
        <w:t xml:space="preserve">, </w:t>
      </w:r>
      <w:r w:rsidR="00E31472">
        <w:rPr>
          <w:rFonts w:ascii="Times New Roman" w:eastAsia="Times New Roman" w:hAnsi="Times New Roman" w:cs="Times New Roman"/>
          <w:sz w:val="28"/>
          <w:szCs w:val="28"/>
          <w:lang w:eastAsia="bg-BG"/>
        </w:rPr>
        <w:t xml:space="preserve">така и </w:t>
      </w:r>
      <w:proofErr w:type="spellStart"/>
      <w:r w:rsidR="00E31472">
        <w:rPr>
          <w:rFonts w:ascii="Times New Roman" w:eastAsia="Times New Roman" w:hAnsi="Times New Roman" w:cs="Times New Roman"/>
          <w:sz w:val="28"/>
          <w:szCs w:val="28"/>
          <w:lang w:eastAsia="bg-BG"/>
        </w:rPr>
        <w:t>разкриваемостта</w:t>
      </w:r>
      <w:proofErr w:type="spellEnd"/>
      <w:r w:rsidR="00E31472">
        <w:rPr>
          <w:rFonts w:ascii="Times New Roman" w:eastAsia="Times New Roman" w:hAnsi="Times New Roman" w:cs="Times New Roman"/>
          <w:sz w:val="28"/>
          <w:szCs w:val="28"/>
          <w:lang w:eastAsia="bg-BG"/>
        </w:rPr>
        <w:t xml:space="preserve"> по наказателните производства, и ефективността от разследването. </w:t>
      </w:r>
    </w:p>
    <w:p w14:paraId="3AC1472A" w14:textId="77777777" w:rsidR="00392E65" w:rsidRDefault="00392E65" w:rsidP="00392E65">
      <w:pPr>
        <w:shd w:val="clear" w:color="auto" w:fill="FFFFFF"/>
        <w:tabs>
          <w:tab w:val="left" w:pos="826"/>
        </w:tabs>
        <w:autoSpaceDE w:val="0"/>
        <w:autoSpaceDN w:val="0"/>
        <w:adjustRightInd w:val="0"/>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ab/>
      </w:r>
      <w:r w:rsidRPr="00392E65">
        <w:rPr>
          <w:rFonts w:ascii="Times New Roman" w:eastAsia="Calibri" w:hAnsi="Times New Roman" w:cs="Times New Roman"/>
          <w:bCs/>
          <w:i/>
          <w:sz w:val="28"/>
          <w:szCs w:val="28"/>
        </w:rPr>
        <w:t>3.1.3</w:t>
      </w:r>
      <w:r>
        <w:rPr>
          <w:rFonts w:ascii="Times New Roman" w:eastAsia="Calibri" w:hAnsi="Times New Roman" w:cs="Times New Roman"/>
          <w:bCs/>
          <w:sz w:val="28"/>
          <w:szCs w:val="28"/>
        </w:rPr>
        <w:t xml:space="preserve">. </w:t>
      </w:r>
      <w:r w:rsidR="00A1379E">
        <w:rPr>
          <w:rFonts w:ascii="Times New Roman" w:eastAsia="Calibri" w:hAnsi="Times New Roman" w:cs="Times New Roman"/>
          <w:bCs/>
          <w:sz w:val="28"/>
          <w:szCs w:val="28"/>
        </w:rPr>
        <w:t>Подобряването на</w:t>
      </w:r>
      <w:r>
        <w:rPr>
          <w:rFonts w:ascii="Times New Roman" w:eastAsia="Calibri" w:hAnsi="Times New Roman" w:cs="Times New Roman"/>
          <w:bCs/>
          <w:sz w:val="28"/>
          <w:szCs w:val="28"/>
        </w:rPr>
        <w:t xml:space="preserve"> взаимодействие</w:t>
      </w:r>
      <w:r w:rsidR="00A1379E">
        <w:rPr>
          <w:rFonts w:ascii="Times New Roman" w:eastAsia="Calibri" w:hAnsi="Times New Roman" w:cs="Times New Roman"/>
          <w:bCs/>
          <w:sz w:val="28"/>
          <w:szCs w:val="28"/>
        </w:rPr>
        <w:t>то</w:t>
      </w:r>
      <w:r>
        <w:rPr>
          <w:rFonts w:ascii="Times New Roman" w:eastAsia="Calibri" w:hAnsi="Times New Roman" w:cs="Times New Roman"/>
          <w:bCs/>
          <w:sz w:val="28"/>
          <w:szCs w:val="28"/>
        </w:rPr>
        <w:t xml:space="preserve"> с органите на изпълнителната власт за своевременно регистриране на извършените престъпни деяния, установяване на пострадалите лица  и провеждане </w:t>
      </w:r>
      <w:proofErr w:type="spellStart"/>
      <w:r>
        <w:rPr>
          <w:rFonts w:ascii="Times New Roman" w:eastAsia="Calibri" w:hAnsi="Times New Roman" w:cs="Times New Roman"/>
          <w:bCs/>
          <w:sz w:val="28"/>
          <w:szCs w:val="28"/>
        </w:rPr>
        <w:t>оперативно-издирвателни</w:t>
      </w:r>
      <w:proofErr w:type="spellEnd"/>
      <w:r>
        <w:rPr>
          <w:rFonts w:ascii="Times New Roman" w:eastAsia="Calibri" w:hAnsi="Times New Roman" w:cs="Times New Roman"/>
          <w:bCs/>
          <w:sz w:val="28"/>
          <w:szCs w:val="28"/>
        </w:rPr>
        <w:t xml:space="preserve"> мероприятия за разкриване извършителите на престъпните деяния и </w:t>
      </w:r>
      <w:r w:rsidR="00A1379E">
        <w:rPr>
          <w:rFonts w:ascii="Times New Roman" w:eastAsia="Calibri" w:hAnsi="Times New Roman" w:cs="Times New Roman"/>
          <w:bCs/>
          <w:sz w:val="28"/>
          <w:szCs w:val="28"/>
        </w:rPr>
        <w:t>ефективност на водените разследвания</w:t>
      </w:r>
      <w:r>
        <w:rPr>
          <w:rFonts w:ascii="Times New Roman" w:eastAsia="Calibri" w:hAnsi="Times New Roman" w:cs="Times New Roman"/>
          <w:bCs/>
          <w:sz w:val="28"/>
          <w:szCs w:val="28"/>
        </w:rPr>
        <w:t>.</w:t>
      </w:r>
    </w:p>
    <w:p w14:paraId="23D3E635"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p>
    <w:p w14:paraId="133351D4" w14:textId="77777777" w:rsidR="00897C29" w:rsidRPr="006D4F6F" w:rsidRDefault="00897C29" w:rsidP="006D4F6F">
      <w:pPr>
        <w:ind w:firstLine="708"/>
        <w:rPr>
          <w:rFonts w:ascii="Times New Roman" w:hAnsi="Times New Roman" w:cs="Times New Roman"/>
          <w:b/>
          <w:i/>
          <w:sz w:val="28"/>
          <w:szCs w:val="28"/>
          <w:u w:val="single"/>
        </w:rPr>
      </w:pPr>
      <w:r w:rsidRPr="006D4F6F">
        <w:rPr>
          <w:rFonts w:ascii="Times New Roman" w:hAnsi="Times New Roman" w:cs="Times New Roman"/>
          <w:b/>
          <w:i/>
          <w:sz w:val="28"/>
          <w:szCs w:val="28"/>
          <w:u w:val="single"/>
        </w:rPr>
        <w:t>3.2. Предприети конкретни мерки, които имат постигнат до момента положителен ефект:</w:t>
      </w:r>
    </w:p>
    <w:p w14:paraId="32D6EBF0"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i/>
          <w:sz w:val="28"/>
          <w:szCs w:val="28"/>
          <w:lang w:eastAsia="bg-BG"/>
        </w:rPr>
        <w:t>3.2.1.</w:t>
      </w:r>
      <w:r w:rsidRPr="0049713A">
        <w:rPr>
          <w:rFonts w:ascii="Times New Roman" w:eastAsia="Times New Roman" w:hAnsi="Times New Roman" w:cs="Times New Roman"/>
          <w:sz w:val="28"/>
          <w:szCs w:val="28"/>
          <w:lang w:eastAsia="bg-BG"/>
        </w:rPr>
        <w:t xml:space="preserve"> </w:t>
      </w:r>
      <w:r w:rsidRPr="0049713A">
        <w:rPr>
          <w:rFonts w:ascii="Times New Roman" w:eastAsia="Times New Roman" w:hAnsi="Times New Roman" w:cs="Times New Roman"/>
          <w:bCs/>
          <w:sz w:val="28"/>
          <w:szCs w:val="28"/>
          <w:lang w:eastAsia="bg-BG"/>
        </w:rPr>
        <w:t xml:space="preserve">Изпълнявани са </w:t>
      </w:r>
      <w:r w:rsidRPr="0049713A">
        <w:rPr>
          <w:rFonts w:ascii="Times New Roman" w:hAnsi="Times New Roman" w:cs="Times New Roman"/>
          <w:sz w:val="28"/>
          <w:szCs w:val="28"/>
        </w:rPr>
        <w:t>Указанията за подобряване</w:t>
      </w:r>
      <w:r w:rsidRPr="0049713A">
        <w:rPr>
          <w:sz w:val="28"/>
          <w:szCs w:val="28"/>
        </w:rPr>
        <w:t xml:space="preserve"> </w:t>
      </w:r>
      <w:r w:rsidRPr="0049713A">
        <w:rPr>
          <w:rFonts w:ascii="Times New Roman" w:hAnsi="Times New Roman" w:cs="Times New Roman"/>
          <w:sz w:val="28"/>
          <w:szCs w:val="28"/>
        </w:rPr>
        <w:t>работата на ПРБ по наказателно-съдебния надзор, утв</w:t>
      </w:r>
      <w:r w:rsidR="00A1379E">
        <w:rPr>
          <w:rFonts w:ascii="Times New Roman" w:hAnsi="Times New Roman" w:cs="Times New Roman"/>
          <w:sz w:val="28"/>
          <w:szCs w:val="28"/>
        </w:rPr>
        <w:t>ърден</w:t>
      </w:r>
      <w:r w:rsidRPr="0049713A">
        <w:rPr>
          <w:rFonts w:ascii="Times New Roman" w:hAnsi="Times New Roman" w:cs="Times New Roman"/>
          <w:sz w:val="28"/>
          <w:szCs w:val="28"/>
        </w:rPr>
        <w:t xml:space="preserve"> със</w:t>
      </w:r>
      <w:r w:rsidRPr="0049713A">
        <w:rPr>
          <w:rFonts w:ascii="Times New Roman" w:eastAsia="Times New Roman" w:hAnsi="Times New Roman" w:cs="Times New Roman"/>
          <w:bCs/>
          <w:sz w:val="28"/>
          <w:szCs w:val="28"/>
          <w:lang w:eastAsia="bg-BG"/>
        </w:rPr>
        <w:t xml:space="preserve"> </w:t>
      </w:r>
      <w:r w:rsidRPr="0049713A">
        <w:rPr>
          <w:rFonts w:ascii="Times New Roman" w:hAnsi="Times New Roman" w:cs="Times New Roman"/>
          <w:sz w:val="28"/>
          <w:szCs w:val="28"/>
        </w:rPr>
        <w:t>Заповед № РД-02-29/15.12.2017 г. на Главния прокурор на РБ</w:t>
      </w:r>
      <w:r w:rsidRPr="0049713A">
        <w:rPr>
          <w:rFonts w:ascii="Times New Roman" w:eastAsia="Times New Roman" w:hAnsi="Times New Roman" w:cs="Times New Roman"/>
          <w:sz w:val="28"/>
          <w:szCs w:val="28"/>
          <w:lang w:eastAsia="bg-BG"/>
        </w:rPr>
        <w:t xml:space="preserve">, с цел намаляване на върнатите от съда дела за доразследване и на оправдателните присъди. </w:t>
      </w:r>
      <w:r w:rsidR="00A126CB">
        <w:rPr>
          <w:rFonts w:ascii="Times New Roman" w:eastAsia="Times New Roman" w:hAnsi="Times New Roman" w:cs="Times New Roman"/>
          <w:sz w:val="28"/>
          <w:szCs w:val="28"/>
          <w:lang w:eastAsia="bg-BG"/>
        </w:rPr>
        <w:t>През този период върнатите дела и оправдателните присъди са значително намалели.</w:t>
      </w:r>
    </w:p>
    <w:p w14:paraId="7A261952"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 </w:t>
      </w:r>
      <w:r w:rsidRPr="0049713A">
        <w:rPr>
          <w:rFonts w:ascii="Times New Roman" w:eastAsia="Times New Roman" w:hAnsi="Times New Roman" w:cs="Times New Roman"/>
          <w:i/>
          <w:sz w:val="28"/>
          <w:szCs w:val="28"/>
          <w:lang w:eastAsia="bg-BG"/>
        </w:rPr>
        <w:t>3.2.</w:t>
      </w:r>
      <w:proofErr w:type="spellStart"/>
      <w:r w:rsidRPr="0049713A">
        <w:rPr>
          <w:rFonts w:ascii="Times New Roman" w:eastAsia="Times New Roman" w:hAnsi="Times New Roman" w:cs="Times New Roman"/>
          <w:i/>
          <w:sz w:val="28"/>
          <w:szCs w:val="28"/>
          <w:lang w:eastAsia="bg-BG"/>
        </w:rPr>
        <w:t>2</w:t>
      </w:r>
      <w:proofErr w:type="spellEnd"/>
      <w:r w:rsidRPr="0049713A">
        <w:rPr>
          <w:rFonts w:ascii="Times New Roman" w:eastAsia="Times New Roman" w:hAnsi="Times New Roman" w:cs="Times New Roman"/>
          <w:sz w:val="28"/>
          <w:szCs w:val="28"/>
          <w:lang w:eastAsia="bg-BG"/>
        </w:rPr>
        <w:t xml:space="preserve">. </w:t>
      </w:r>
      <w:r w:rsidR="00A126CB">
        <w:rPr>
          <w:rFonts w:ascii="Times New Roman" w:eastAsia="Times New Roman" w:hAnsi="Times New Roman" w:cs="Times New Roman"/>
          <w:sz w:val="28"/>
          <w:szCs w:val="28"/>
          <w:lang w:eastAsia="bg-BG"/>
        </w:rPr>
        <w:t>Продължава да се прилага задължителният</w:t>
      </w:r>
      <w:r w:rsidRPr="0049713A">
        <w:rPr>
          <w:rFonts w:ascii="Times New Roman" w:eastAsia="Times New Roman" w:hAnsi="Times New Roman" w:cs="Times New Roman"/>
          <w:sz w:val="28"/>
          <w:szCs w:val="28"/>
          <w:lang w:eastAsia="bg-BG"/>
        </w:rPr>
        <w:t xml:space="preserve"> служебен контрол над актовете на районните прокуратури, с които се сп</w:t>
      </w:r>
      <w:r w:rsidR="00A126CB">
        <w:rPr>
          <w:rFonts w:ascii="Times New Roman" w:eastAsia="Times New Roman" w:hAnsi="Times New Roman" w:cs="Times New Roman"/>
          <w:sz w:val="28"/>
          <w:szCs w:val="28"/>
          <w:lang w:eastAsia="bg-BG"/>
        </w:rPr>
        <w:t>ира или прекратява наказателно</w:t>
      </w:r>
      <w:r w:rsidRPr="0049713A">
        <w:rPr>
          <w:rFonts w:ascii="Times New Roman" w:eastAsia="Times New Roman" w:hAnsi="Times New Roman" w:cs="Times New Roman"/>
          <w:sz w:val="28"/>
          <w:szCs w:val="28"/>
          <w:lang w:eastAsia="bg-BG"/>
        </w:rPr>
        <w:t xml:space="preserve"> производство, водено за престъпление, включено в Единния каталог на корупционните престъпления, когато тези актове не са били обжалвани по съдебен ред</w:t>
      </w:r>
      <w:r w:rsidR="00A126CB">
        <w:rPr>
          <w:rFonts w:ascii="Times New Roman" w:eastAsia="Times New Roman" w:hAnsi="Times New Roman" w:cs="Times New Roman"/>
          <w:sz w:val="28"/>
          <w:szCs w:val="28"/>
          <w:lang w:eastAsia="bg-BG"/>
        </w:rPr>
        <w:t>, въведен със заповед на окръжния прокурор от предходен период</w:t>
      </w:r>
      <w:r w:rsidRPr="0049713A">
        <w:rPr>
          <w:rFonts w:ascii="Times New Roman" w:eastAsia="Times New Roman" w:hAnsi="Times New Roman" w:cs="Times New Roman"/>
          <w:sz w:val="28"/>
          <w:szCs w:val="28"/>
          <w:lang w:eastAsia="bg-BG"/>
        </w:rPr>
        <w:t>.</w:t>
      </w:r>
    </w:p>
    <w:p w14:paraId="22A65567" w14:textId="77777777" w:rsidR="00897C29" w:rsidRPr="00755D92"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i/>
          <w:sz w:val="28"/>
          <w:szCs w:val="28"/>
          <w:lang w:eastAsia="bg-BG"/>
        </w:rPr>
        <w:t>3.2.3.</w:t>
      </w:r>
      <w:r w:rsidRPr="0049713A">
        <w:rPr>
          <w:rFonts w:ascii="Times New Roman" w:eastAsia="Times New Roman" w:hAnsi="Times New Roman" w:cs="Times New Roman"/>
          <w:sz w:val="28"/>
          <w:szCs w:val="28"/>
          <w:lang w:eastAsia="bg-BG"/>
        </w:rPr>
        <w:t xml:space="preserve"> Въведен е периодичен доклад на всички спрени срещу известни извършители дела и на </w:t>
      </w:r>
      <w:r w:rsidRPr="00755D92">
        <w:rPr>
          <w:rFonts w:ascii="Times New Roman" w:eastAsia="Times New Roman" w:hAnsi="Times New Roman" w:cs="Times New Roman"/>
          <w:sz w:val="28"/>
          <w:szCs w:val="28"/>
          <w:lang w:eastAsia="bg-BG"/>
        </w:rPr>
        <w:t xml:space="preserve">всички чакащи преписки и ДП с цел подобряване на </w:t>
      </w:r>
      <w:r w:rsidRPr="00755D92">
        <w:rPr>
          <w:rFonts w:ascii="Times New Roman" w:eastAsia="Times New Roman" w:hAnsi="Times New Roman" w:cs="Times New Roman"/>
          <w:sz w:val="28"/>
          <w:szCs w:val="28"/>
          <w:lang w:eastAsia="bg-BG"/>
        </w:rPr>
        <w:lastRenderedPageBreak/>
        <w:t>контрола върху дейността на различни органи</w:t>
      </w:r>
      <w:r w:rsidR="00EA5E09" w:rsidRPr="00755D92">
        <w:rPr>
          <w:rFonts w:ascii="Times New Roman" w:eastAsia="Times New Roman" w:hAnsi="Times New Roman" w:cs="Times New Roman"/>
          <w:sz w:val="28"/>
          <w:szCs w:val="28"/>
          <w:lang w:eastAsia="bg-BG"/>
        </w:rPr>
        <w:t xml:space="preserve"> (разследващи полицаи и контролни органи) и върху сроковете за разследване</w:t>
      </w:r>
      <w:r w:rsidRPr="00755D92">
        <w:rPr>
          <w:rFonts w:ascii="Times New Roman" w:eastAsia="Times New Roman" w:hAnsi="Times New Roman" w:cs="Times New Roman"/>
          <w:sz w:val="28"/>
          <w:szCs w:val="28"/>
          <w:lang w:eastAsia="bg-BG"/>
        </w:rPr>
        <w:t xml:space="preserve"> </w:t>
      </w:r>
    </w:p>
    <w:p w14:paraId="62271892"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755D92">
        <w:rPr>
          <w:rFonts w:ascii="Times New Roman" w:eastAsia="Times New Roman" w:hAnsi="Times New Roman" w:cs="Times New Roman"/>
          <w:i/>
          <w:sz w:val="28"/>
          <w:szCs w:val="28"/>
          <w:lang w:eastAsia="bg-BG"/>
        </w:rPr>
        <w:t>3.2.4.</w:t>
      </w:r>
      <w:r w:rsidRPr="00755D92">
        <w:rPr>
          <w:rFonts w:ascii="Times New Roman" w:eastAsia="Times New Roman" w:hAnsi="Times New Roman" w:cs="Times New Roman"/>
          <w:sz w:val="28"/>
          <w:szCs w:val="28"/>
          <w:lang w:eastAsia="bg-BG"/>
        </w:rPr>
        <w:t xml:space="preserve"> </w:t>
      </w:r>
      <w:r w:rsidR="00A1379E" w:rsidRPr="00755D92">
        <w:rPr>
          <w:rFonts w:ascii="Times New Roman" w:eastAsia="Times New Roman" w:hAnsi="Times New Roman" w:cs="Times New Roman"/>
          <w:sz w:val="28"/>
          <w:szCs w:val="28"/>
          <w:lang w:eastAsia="bg-BG"/>
        </w:rPr>
        <w:t xml:space="preserve">Въпреки </w:t>
      </w:r>
      <w:r w:rsidR="00920FDF" w:rsidRPr="00755D92">
        <w:rPr>
          <w:rFonts w:ascii="Times New Roman" w:eastAsia="Times New Roman" w:hAnsi="Times New Roman" w:cs="Times New Roman"/>
          <w:sz w:val="28"/>
          <w:szCs w:val="28"/>
          <w:lang w:eastAsia="bg-BG"/>
        </w:rPr>
        <w:t xml:space="preserve">трудностите, породени от епидемиологичната обстановка в страната, </w:t>
      </w:r>
      <w:r w:rsidRPr="00755D92">
        <w:rPr>
          <w:rFonts w:ascii="Times New Roman" w:eastAsia="Times New Roman" w:hAnsi="Times New Roman" w:cs="Times New Roman"/>
          <w:sz w:val="28"/>
          <w:szCs w:val="28"/>
          <w:lang w:eastAsia="bg-BG"/>
        </w:rPr>
        <w:t>провеждането на периодични работни срещи между прокурори от ОП</w:t>
      </w:r>
      <w:r w:rsidR="00920FDF" w:rsidRPr="00755D92">
        <w:rPr>
          <w:rFonts w:ascii="Times New Roman" w:eastAsia="Times New Roman" w:hAnsi="Times New Roman" w:cs="Times New Roman"/>
          <w:sz w:val="28"/>
          <w:szCs w:val="28"/>
          <w:lang w:eastAsia="bg-BG"/>
        </w:rPr>
        <w:t xml:space="preserve"> </w:t>
      </w:r>
      <w:r w:rsidRPr="00755D92">
        <w:rPr>
          <w:rFonts w:ascii="Times New Roman" w:eastAsia="Times New Roman" w:hAnsi="Times New Roman" w:cs="Times New Roman"/>
          <w:sz w:val="28"/>
          <w:szCs w:val="28"/>
          <w:lang w:eastAsia="bg-BG"/>
        </w:rPr>
        <w:t>-</w:t>
      </w:r>
      <w:r w:rsidR="00920FDF" w:rsidRPr="00755D92">
        <w:rPr>
          <w:rFonts w:ascii="Times New Roman" w:eastAsia="Times New Roman" w:hAnsi="Times New Roman" w:cs="Times New Roman"/>
          <w:sz w:val="28"/>
          <w:szCs w:val="28"/>
          <w:lang w:eastAsia="bg-BG"/>
        </w:rPr>
        <w:t xml:space="preserve"> </w:t>
      </w:r>
      <w:r w:rsidRPr="00755D92">
        <w:rPr>
          <w:rFonts w:ascii="Times New Roman" w:eastAsia="Times New Roman" w:hAnsi="Times New Roman" w:cs="Times New Roman"/>
          <w:sz w:val="28"/>
          <w:szCs w:val="28"/>
          <w:lang w:eastAsia="bg-BG"/>
        </w:rPr>
        <w:t>Монтана и прокурорите при районните прокуратури</w:t>
      </w:r>
      <w:r w:rsidR="00920FDF" w:rsidRPr="00755D92">
        <w:rPr>
          <w:rFonts w:ascii="Times New Roman" w:eastAsia="Times New Roman" w:hAnsi="Times New Roman" w:cs="Times New Roman"/>
          <w:sz w:val="28"/>
          <w:szCs w:val="28"/>
          <w:lang w:eastAsia="bg-BG"/>
        </w:rPr>
        <w:t>,</w:t>
      </w:r>
      <w:r w:rsidRPr="00755D92">
        <w:rPr>
          <w:rFonts w:ascii="Times New Roman" w:eastAsia="Times New Roman" w:hAnsi="Times New Roman" w:cs="Times New Roman"/>
          <w:sz w:val="28"/>
          <w:szCs w:val="28"/>
          <w:lang w:eastAsia="bg-BG"/>
        </w:rPr>
        <w:t xml:space="preserve"> и разследващите полицаи с цел оказване на методическа помощ по преписки и дела и по различни въпроси по тълкуването и прилагането на закона</w:t>
      </w:r>
      <w:r w:rsidR="00920FDF" w:rsidRPr="00755D92">
        <w:rPr>
          <w:rFonts w:ascii="Times New Roman" w:eastAsia="Times New Roman" w:hAnsi="Times New Roman" w:cs="Times New Roman"/>
          <w:sz w:val="28"/>
          <w:szCs w:val="28"/>
          <w:lang w:eastAsia="bg-BG"/>
        </w:rPr>
        <w:t xml:space="preserve"> е от съществено значение за подобряване работата по досъдебните производства</w:t>
      </w:r>
      <w:r w:rsidRPr="00755D92">
        <w:rPr>
          <w:rFonts w:ascii="Times New Roman" w:eastAsia="Times New Roman" w:hAnsi="Times New Roman" w:cs="Times New Roman"/>
          <w:sz w:val="28"/>
          <w:szCs w:val="28"/>
          <w:lang w:eastAsia="bg-BG"/>
        </w:rPr>
        <w:t xml:space="preserve">. </w:t>
      </w:r>
      <w:r w:rsidR="00920FDF" w:rsidRPr="00755D92">
        <w:rPr>
          <w:rFonts w:ascii="Times New Roman" w:eastAsia="Times New Roman" w:hAnsi="Times New Roman" w:cs="Times New Roman"/>
          <w:sz w:val="28"/>
          <w:szCs w:val="28"/>
          <w:lang w:eastAsia="bg-BG"/>
        </w:rPr>
        <w:t xml:space="preserve">Необходимо е продължаването на </w:t>
      </w:r>
      <w:r w:rsidR="00EA5E09" w:rsidRPr="00755D92">
        <w:rPr>
          <w:rFonts w:ascii="Times New Roman" w:eastAsia="Times New Roman" w:hAnsi="Times New Roman" w:cs="Times New Roman"/>
          <w:sz w:val="28"/>
          <w:szCs w:val="28"/>
          <w:lang w:eastAsia="bg-BG"/>
        </w:rPr>
        <w:t>провежда</w:t>
      </w:r>
      <w:r w:rsidR="00920FDF" w:rsidRPr="00755D92">
        <w:rPr>
          <w:rFonts w:ascii="Times New Roman" w:eastAsia="Times New Roman" w:hAnsi="Times New Roman" w:cs="Times New Roman"/>
          <w:sz w:val="28"/>
          <w:szCs w:val="28"/>
          <w:lang w:eastAsia="bg-BG"/>
        </w:rPr>
        <w:t>не на</w:t>
      </w:r>
      <w:r w:rsidR="00EA5E09" w:rsidRPr="00755D92">
        <w:rPr>
          <w:rFonts w:ascii="Times New Roman" w:eastAsia="Times New Roman" w:hAnsi="Times New Roman" w:cs="Times New Roman"/>
          <w:sz w:val="28"/>
          <w:szCs w:val="28"/>
          <w:lang w:eastAsia="bg-BG"/>
        </w:rPr>
        <w:t xml:space="preserve"> обучения с определени лектори-прокурори на теми, посочени като необходими от разследващите органи.</w:t>
      </w:r>
    </w:p>
    <w:p w14:paraId="10E6962C" w14:textId="77777777" w:rsidR="00897C29" w:rsidRPr="0049713A" w:rsidRDefault="00897C29" w:rsidP="0049713A">
      <w:pPr>
        <w:pStyle w:val="a4"/>
        <w:ind w:firstLine="851"/>
        <w:jc w:val="both"/>
        <w:rPr>
          <w:sz w:val="28"/>
          <w:szCs w:val="28"/>
          <w:lang w:val="bg-BG"/>
        </w:rPr>
      </w:pPr>
      <w:r w:rsidRPr="0049713A">
        <w:rPr>
          <w:rFonts w:eastAsia="Calibri"/>
          <w:i/>
          <w:sz w:val="28"/>
          <w:szCs w:val="28"/>
          <w:lang w:val="bg-BG" w:eastAsia="bg-BG"/>
        </w:rPr>
        <w:t>3.2.5.</w:t>
      </w:r>
      <w:r w:rsidRPr="0049713A">
        <w:rPr>
          <w:rFonts w:eastAsia="Calibri"/>
          <w:sz w:val="28"/>
          <w:szCs w:val="28"/>
          <w:lang w:val="bg-BG" w:eastAsia="bg-BG"/>
        </w:rPr>
        <w:t xml:space="preserve"> Предприети са мерки и се полагат усилия за приключване на водените досъдебни производства с продължителност над една година, както и  за тези, образувани преди 01.</w:t>
      </w:r>
      <w:proofErr w:type="spellStart"/>
      <w:r w:rsidRPr="0049713A">
        <w:rPr>
          <w:rFonts w:eastAsia="Calibri"/>
          <w:sz w:val="28"/>
          <w:szCs w:val="28"/>
          <w:lang w:val="bg-BG" w:eastAsia="bg-BG"/>
        </w:rPr>
        <w:t>01</w:t>
      </w:r>
      <w:proofErr w:type="spellEnd"/>
      <w:r w:rsidRPr="0049713A">
        <w:rPr>
          <w:rFonts w:eastAsia="Calibri"/>
          <w:sz w:val="28"/>
          <w:szCs w:val="28"/>
          <w:lang w:val="bg-BG" w:eastAsia="bg-BG"/>
        </w:rPr>
        <w:t>.201</w:t>
      </w:r>
      <w:r w:rsidR="00A1379E">
        <w:rPr>
          <w:rFonts w:eastAsia="Calibri"/>
          <w:sz w:val="28"/>
          <w:szCs w:val="28"/>
          <w:lang w:val="bg-BG" w:eastAsia="bg-BG"/>
        </w:rPr>
        <w:t xml:space="preserve">7 </w:t>
      </w:r>
      <w:r w:rsidRPr="0049713A">
        <w:rPr>
          <w:rFonts w:eastAsia="Calibri"/>
          <w:sz w:val="28"/>
          <w:szCs w:val="28"/>
          <w:lang w:val="bg-BG" w:eastAsia="bg-BG"/>
        </w:rPr>
        <w:t xml:space="preserve">г. </w:t>
      </w:r>
      <w:r w:rsidRPr="0049713A">
        <w:rPr>
          <w:sz w:val="28"/>
          <w:szCs w:val="28"/>
          <w:lang w:val="bg-BG"/>
        </w:rPr>
        <w:t>Причините за неприключването на всички тези ДП са обективни и не се дължат на бездействие на наблюдаващите прокурори</w:t>
      </w:r>
      <w:r w:rsidR="00A126CB">
        <w:rPr>
          <w:sz w:val="28"/>
          <w:szCs w:val="28"/>
          <w:lang w:val="bg-BG"/>
        </w:rPr>
        <w:t xml:space="preserve"> и разследващите органи, а на</w:t>
      </w:r>
      <w:r w:rsidRPr="0049713A">
        <w:rPr>
          <w:sz w:val="28"/>
          <w:szCs w:val="28"/>
          <w:lang w:val="bg-BG"/>
        </w:rPr>
        <w:t xml:space="preserve"> неустановяване на местонахождението на извършителите на деянията</w:t>
      </w:r>
      <w:r w:rsidR="00755D92">
        <w:rPr>
          <w:sz w:val="28"/>
          <w:szCs w:val="28"/>
          <w:lang w:val="bg-BG"/>
        </w:rPr>
        <w:t xml:space="preserve"> и основно на</w:t>
      </w:r>
      <w:r w:rsidRPr="0049713A">
        <w:rPr>
          <w:sz w:val="28"/>
          <w:szCs w:val="28"/>
          <w:lang w:val="bg-BG"/>
        </w:rPr>
        <w:t xml:space="preserve"> неизготвяне на назначени експертизи.</w:t>
      </w:r>
    </w:p>
    <w:p w14:paraId="791BD67F"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Периодично се изисква информация от районните прокуратури по тези дела, като се предприемат възможните мерки за тяхното приключване и се изпълняват указанията</w:t>
      </w:r>
      <w:r w:rsidR="00755D92">
        <w:rPr>
          <w:rFonts w:ascii="Times New Roman" w:eastAsia="Times New Roman" w:hAnsi="Times New Roman" w:cs="Times New Roman"/>
          <w:sz w:val="28"/>
          <w:szCs w:val="28"/>
          <w:lang w:eastAsia="bg-BG"/>
        </w:rPr>
        <w:t xml:space="preserve"> на </w:t>
      </w:r>
      <w:r w:rsidRPr="0049713A">
        <w:rPr>
          <w:rFonts w:ascii="Times New Roman" w:eastAsia="Times New Roman" w:hAnsi="Times New Roman" w:cs="Times New Roman"/>
          <w:sz w:val="28"/>
          <w:szCs w:val="28"/>
          <w:lang w:eastAsia="bg-BG"/>
        </w:rPr>
        <w:t>АП</w:t>
      </w:r>
      <w:r w:rsidR="00755D92">
        <w:rPr>
          <w:rFonts w:ascii="Times New Roman" w:eastAsia="Times New Roman" w:hAnsi="Times New Roman" w:cs="Times New Roman"/>
          <w:sz w:val="28"/>
          <w:szCs w:val="28"/>
          <w:lang w:eastAsia="bg-BG"/>
        </w:rPr>
        <w:t xml:space="preserve"> - София</w:t>
      </w:r>
      <w:r w:rsidRPr="0049713A">
        <w:rPr>
          <w:rFonts w:ascii="Times New Roman" w:eastAsia="Times New Roman" w:hAnsi="Times New Roman" w:cs="Times New Roman"/>
          <w:sz w:val="28"/>
          <w:szCs w:val="28"/>
          <w:lang w:eastAsia="bg-BG"/>
        </w:rPr>
        <w:t>, дадени след извършен</w:t>
      </w:r>
      <w:r w:rsidR="00755D92">
        <w:rPr>
          <w:rFonts w:ascii="Times New Roman" w:eastAsia="Times New Roman" w:hAnsi="Times New Roman" w:cs="Times New Roman"/>
          <w:sz w:val="28"/>
          <w:szCs w:val="28"/>
          <w:lang w:eastAsia="bg-BG"/>
        </w:rPr>
        <w:t xml:space="preserve">ите от </w:t>
      </w:r>
      <w:proofErr w:type="spellStart"/>
      <w:r w:rsidR="00755D92">
        <w:rPr>
          <w:rFonts w:ascii="Times New Roman" w:eastAsia="Times New Roman" w:hAnsi="Times New Roman" w:cs="Times New Roman"/>
          <w:sz w:val="28"/>
          <w:szCs w:val="28"/>
          <w:lang w:eastAsia="bg-BG"/>
        </w:rPr>
        <w:t>горестоящата</w:t>
      </w:r>
      <w:proofErr w:type="spellEnd"/>
      <w:r w:rsidR="00755D92">
        <w:rPr>
          <w:rFonts w:ascii="Times New Roman" w:eastAsia="Times New Roman" w:hAnsi="Times New Roman" w:cs="Times New Roman"/>
          <w:sz w:val="28"/>
          <w:szCs w:val="28"/>
          <w:lang w:eastAsia="bg-BG"/>
        </w:rPr>
        <w:t xml:space="preserve"> прокуратура</w:t>
      </w:r>
      <w:r w:rsidRPr="0049713A">
        <w:rPr>
          <w:rFonts w:ascii="Times New Roman" w:eastAsia="Times New Roman" w:hAnsi="Times New Roman" w:cs="Times New Roman"/>
          <w:sz w:val="28"/>
          <w:szCs w:val="28"/>
          <w:lang w:eastAsia="bg-BG"/>
        </w:rPr>
        <w:t xml:space="preserve"> проверк</w:t>
      </w:r>
      <w:r w:rsidR="00755D92">
        <w:rPr>
          <w:rFonts w:ascii="Times New Roman" w:eastAsia="Times New Roman" w:hAnsi="Times New Roman" w:cs="Times New Roman"/>
          <w:sz w:val="28"/>
          <w:szCs w:val="28"/>
          <w:lang w:eastAsia="bg-BG"/>
        </w:rPr>
        <w:t>и</w:t>
      </w:r>
      <w:r w:rsidRPr="0049713A">
        <w:rPr>
          <w:rFonts w:ascii="Times New Roman" w:eastAsia="Times New Roman" w:hAnsi="Times New Roman" w:cs="Times New Roman"/>
          <w:sz w:val="28"/>
          <w:szCs w:val="28"/>
          <w:lang w:eastAsia="bg-BG"/>
        </w:rPr>
        <w:t>.</w:t>
      </w:r>
    </w:p>
    <w:p w14:paraId="3C00AF09"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i/>
          <w:sz w:val="28"/>
          <w:szCs w:val="28"/>
          <w:lang w:eastAsia="bg-BG"/>
        </w:rPr>
        <w:t>3.2.6.</w:t>
      </w:r>
      <w:r w:rsidRPr="0049713A">
        <w:rPr>
          <w:rFonts w:ascii="Times New Roman" w:eastAsia="Times New Roman" w:hAnsi="Times New Roman" w:cs="Times New Roman"/>
          <w:sz w:val="28"/>
          <w:szCs w:val="28"/>
          <w:lang w:eastAsia="bg-BG"/>
        </w:rPr>
        <w:t xml:space="preserve"> Продължава интензивното наблюдение над делата за трафик на лица и наркотични вещества, посегателства върху финансовите средства на ЕС, младежката престъпност, корупционните престъпления и други значими дела. </w:t>
      </w:r>
      <w:r w:rsidR="00755D92">
        <w:rPr>
          <w:rFonts w:ascii="Times New Roman" w:eastAsia="Times New Roman" w:hAnsi="Times New Roman" w:cs="Times New Roman"/>
          <w:sz w:val="28"/>
          <w:szCs w:val="28"/>
          <w:lang w:eastAsia="bg-BG"/>
        </w:rPr>
        <w:t>Следва след подобряване на епидемиологичната обстановка в страната</w:t>
      </w:r>
      <w:r w:rsidR="00755D92" w:rsidRPr="0049713A">
        <w:rPr>
          <w:rFonts w:ascii="Times New Roman" w:eastAsia="Times New Roman" w:hAnsi="Times New Roman" w:cs="Times New Roman"/>
          <w:sz w:val="28"/>
          <w:szCs w:val="28"/>
          <w:lang w:eastAsia="bg-BG"/>
        </w:rPr>
        <w:t xml:space="preserve"> </w:t>
      </w:r>
      <w:r w:rsidR="00755D92">
        <w:rPr>
          <w:rFonts w:ascii="Times New Roman" w:eastAsia="Times New Roman" w:hAnsi="Times New Roman" w:cs="Times New Roman"/>
          <w:sz w:val="28"/>
          <w:szCs w:val="28"/>
          <w:lang w:eastAsia="bg-BG"/>
        </w:rPr>
        <w:t>п</w:t>
      </w:r>
      <w:r w:rsidRPr="0049713A">
        <w:rPr>
          <w:rFonts w:ascii="Times New Roman" w:eastAsia="Times New Roman" w:hAnsi="Times New Roman" w:cs="Times New Roman"/>
          <w:sz w:val="28"/>
          <w:szCs w:val="28"/>
          <w:lang w:eastAsia="bg-BG"/>
        </w:rPr>
        <w:t xml:space="preserve">рокурорите от региона активно </w:t>
      </w:r>
      <w:r w:rsidR="00755D92">
        <w:rPr>
          <w:rFonts w:ascii="Times New Roman" w:eastAsia="Times New Roman" w:hAnsi="Times New Roman" w:cs="Times New Roman"/>
          <w:sz w:val="28"/>
          <w:szCs w:val="28"/>
          <w:lang w:eastAsia="bg-BG"/>
        </w:rPr>
        <w:t xml:space="preserve">да </w:t>
      </w:r>
      <w:r w:rsidRPr="0049713A">
        <w:rPr>
          <w:rFonts w:ascii="Times New Roman" w:eastAsia="Times New Roman" w:hAnsi="Times New Roman" w:cs="Times New Roman"/>
          <w:sz w:val="28"/>
          <w:szCs w:val="28"/>
          <w:lang w:eastAsia="bg-BG"/>
        </w:rPr>
        <w:t>се включват в обучителни мероприятия в училищата с оглед превенция срещу престъпността, както и в обучения</w:t>
      </w:r>
      <w:r w:rsidR="00755D92">
        <w:rPr>
          <w:rFonts w:ascii="Times New Roman" w:eastAsia="Times New Roman" w:hAnsi="Times New Roman" w:cs="Times New Roman"/>
          <w:sz w:val="28"/>
          <w:szCs w:val="28"/>
          <w:lang w:eastAsia="bg-BG"/>
        </w:rPr>
        <w:t>та</w:t>
      </w:r>
      <w:r w:rsidRPr="0049713A">
        <w:rPr>
          <w:rFonts w:ascii="Times New Roman" w:eastAsia="Times New Roman" w:hAnsi="Times New Roman" w:cs="Times New Roman"/>
          <w:sz w:val="28"/>
          <w:szCs w:val="28"/>
          <w:lang w:eastAsia="bg-BG"/>
        </w:rPr>
        <w:t xml:space="preserve"> на разследващите органи.</w:t>
      </w:r>
    </w:p>
    <w:p w14:paraId="0147D180"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i/>
          <w:sz w:val="28"/>
          <w:szCs w:val="28"/>
          <w:lang w:eastAsia="bg-BG"/>
        </w:rPr>
        <w:t>3.2.7.</w:t>
      </w:r>
      <w:r w:rsidRPr="0049713A">
        <w:rPr>
          <w:rFonts w:ascii="Times New Roman" w:eastAsia="Times New Roman" w:hAnsi="Times New Roman" w:cs="Times New Roman"/>
          <w:sz w:val="28"/>
          <w:szCs w:val="28"/>
          <w:lang w:eastAsia="bg-BG"/>
        </w:rPr>
        <w:t xml:space="preserve"> Въведен е </w:t>
      </w:r>
      <w:r w:rsidR="00755D92">
        <w:rPr>
          <w:rFonts w:ascii="Times New Roman" w:eastAsia="Times New Roman" w:hAnsi="Times New Roman" w:cs="Times New Roman"/>
          <w:sz w:val="28"/>
          <w:szCs w:val="28"/>
          <w:lang w:eastAsia="bg-BG"/>
        </w:rPr>
        <w:t>постоянен контрол на</w:t>
      </w:r>
      <w:r w:rsidRPr="0049713A">
        <w:rPr>
          <w:rFonts w:ascii="Times New Roman" w:eastAsia="Times New Roman" w:hAnsi="Times New Roman" w:cs="Times New Roman"/>
          <w:sz w:val="28"/>
          <w:szCs w:val="28"/>
          <w:lang w:eastAsia="bg-BG"/>
        </w:rPr>
        <w:t xml:space="preserve"> </w:t>
      </w:r>
      <w:proofErr w:type="spellStart"/>
      <w:r w:rsidRPr="0049713A">
        <w:rPr>
          <w:rFonts w:ascii="Times New Roman" w:eastAsia="Times New Roman" w:hAnsi="Times New Roman" w:cs="Times New Roman"/>
          <w:sz w:val="28"/>
          <w:szCs w:val="28"/>
          <w:lang w:eastAsia="bg-BG"/>
        </w:rPr>
        <w:t>срочността</w:t>
      </w:r>
      <w:proofErr w:type="spellEnd"/>
      <w:r w:rsidRPr="0049713A">
        <w:rPr>
          <w:rFonts w:ascii="Times New Roman" w:eastAsia="Times New Roman" w:hAnsi="Times New Roman" w:cs="Times New Roman"/>
          <w:sz w:val="28"/>
          <w:szCs w:val="28"/>
          <w:lang w:eastAsia="bg-BG"/>
        </w:rPr>
        <w:t xml:space="preserve"> на разследването</w:t>
      </w:r>
      <w:r w:rsidR="00755D92">
        <w:rPr>
          <w:rFonts w:ascii="Times New Roman" w:eastAsia="Times New Roman" w:hAnsi="Times New Roman" w:cs="Times New Roman"/>
          <w:sz w:val="28"/>
          <w:szCs w:val="28"/>
          <w:lang w:eastAsia="bg-BG"/>
        </w:rPr>
        <w:t>,</w:t>
      </w:r>
      <w:r w:rsidRPr="0049713A">
        <w:rPr>
          <w:rFonts w:ascii="Times New Roman" w:eastAsia="Times New Roman" w:hAnsi="Times New Roman" w:cs="Times New Roman"/>
          <w:sz w:val="28"/>
          <w:szCs w:val="28"/>
          <w:lang w:eastAsia="bg-BG"/>
        </w:rPr>
        <w:t xml:space="preserve"> като </w:t>
      </w:r>
      <w:r w:rsidR="00A126CB">
        <w:rPr>
          <w:rFonts w:ascii="Times New Roman" w:eastAsia="Times New Roman" w:hAnsi="Times New Roman" w:cs="Times New Roman"/>
          <w:sz w:val="28"/>
          <w:szCs w:val="28"/>
          <w:lang w:eastAsia="bg-BG"/>
        </w:rPr>
        <w:t>ежеседмично</w:t>
      </w:r>
      <w:r w:rsidRPr="0049713A">
        <w:rPr>
          <w:rFonts w:ascii="Times New Roman" w:eastAsia="Times New Roman" w:hAnsi="Times New Roman" w:cs="Times New Roman"/>
          <w:sz w:val="28"/>
          <w:szCs w:val="28"/>
          <w:lang w:eastAsia="bg-BG"/>
        </w:rPr>
        <w:t xml:space="preserve"> на ОДМВР Монтана се изпраща списък с номера на досъдебни производства, чиито срок предстои да изтече в следващите 10 дни.</w:t>
      </w:r>
    </w:p>
    <w:p w14:paraId="3B3CDE30" w14:textId="77777777" w:rsidR="00897C29" w:rsidRPr="0049713A" w:rsidRDefault="00897C29" w:rsidP="00897C29">
      <w:pPr>
        <w:spacing w:after="0" w:line="240" w:lineRule="auto"/>
        <w:ind w:firstLine="709"/>
        <w:jc w:val="both"/>
        <w:rPr>
          <w:rFonts w:ascii="Times New Roman" w:eastAsia="Times New Roman" w:hAnsi="Times New Roman" w:cs="Times New Roman"/>
          <w:b/>
          <w:i/>
          <w:color w:val="000000"/>
          <w:sz w:val="28"/>
          <w:szCs w:val="28"/>
          <w:lang w:eastAsia="bg-BG"/>
        </w:rPr>
      </w:pPr>
    </w:p>
    <w:p w14:paraId="2924A43E" w14:textId="77777777" w:rsidR="00897C29" w:rsidRPr="006D4F6F" w:rsidRDefault="00897C29" w:rsidP="006D4F6F">
      <w:pPr>
        <w:ind w:firstLine="708"/>
        <w:rPr>
          <w:rFonts w:ascii="Times New Roman" w:hAnsi="Times New Roman" w:cs="Times New Roman"/>
          <w:b/>
          <w:i/>
          <w:sz w:val="28"/>
          <w:szCs w:val="28"/>
          <w:u w:val="single"/>
        </w:rPr>
      </w:pPr>
      <w:r w:rsidRPr="006D4F6F">
        <w:rPr>
          <w:rFonts w:ascii="Times New Roman" w:hAnsi="Times New Roman" w:cs="Times New Roman"/>
          <w:b/>
          <w:i/>
          <w:sz w:val="28"/>
          <w:szCs w:val="28"/>
          <w:u w:val="single"/>
        </w:rPr>
        <w:t>3.</w:t>
      </w:r>
      <w:proofErr w:type="spellStart"/>
      <w:r w:rsidRPr="006D4F6F">
        <w:rPr>
          <w:rFonts w:ascii="Times New Roman" w:hAnsi="Times New Roman" w:cs="Times New Roman"/>
          <w:b/>
          <w:i/>
          <w:sz w:val="28"/>
          <w:szCs w:val="28"/>
          <w:u w:val="single"/>
        </w:rPr>
        <w:t>3</w:t>
      </w:r>
      <w:proofErr w:type="spellEnd"/>
      <w:r w:rsidRPr="006D4F6F">
        <w:rPr>
          <w:rFonts w:ascii="Times New Roman" w:hAnsi="Times New Roman" w:cs="Times New Roman"/>
          <w:b/>
          <w:i/>
          <w:sz w:val="28"/>
          <w:szCs w:val="28"/>
          <w:u w:val="single"/>
        </w:rPr>
        <w:t>. Необходими законодателни промени:</w:t>
      </w:r>
    </w:p>
    <w:p w14:paraId="7DBDA46E" w14:textId="77777777" w:rsidR="00755D92" w:rsidRDefault="00897C29" w:rsidP="00755D92">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i/>
          <w:sz w:val="28"/>
          <w:szCs w:val="28"/>
          <w:lang w:eastAsia="bg-BG"/>
        </w:rPr>
        <w:t>-</w:t>
      </w:r>
      <w:r w:rsidRPr="0049713A">
        <w:rPr>
          <w:rFonts w:ascii="Times New Roman" w:eastAsia="Times New Roman" w:hAnsi="Times New Roman" w:cs="Times New Roman"/>
          <w:sz w:val="28"/>
          <w:szCs w:val="28"/>
          <w:lang w:eastAsia="bg-BG"/>
        </w:rPr>
        <w:t xml:space="preserve"> Въпреки приетите изменения в НПК (в сила от 05.11.2017 г.), </w:t>
      </w:r>
      <w:r w:rsidRPr="0049713A">
        <w:rPr>
          <w:rFonts w:ascii="Times New Roman" w:eastAsia="Times New Roman" w:hAnsi="Times New Roman" w:cs="Times New Roman"/>
          <w:sz w:val="28"/>
          <w:szCs w:val="28"/>
          <w:u w:val="single"/>
          <w:lang w:eastAsia="bg-BG"/>
        </w:rPr>
        <w:t>прекомерният формализъм</w:t>
      </w:r>
      <w:r w:rsidRPr="0049713A">
        <w:rPr>
          <w:rFonts w:ascii="Times New Roman" w:eastAsia="Times New Roman" w:hAnsi="Times New Roman" w:cs="Times New Roman"/>
          <w:sz w:val="28"/>
          <w:szCs w:val="28"/>
          <w:lang w:eastAsia="bg-BG"/>
        </w:rPr>
        <w:t xml:space="preserve"> на досъдебното производство не е отстранен. Съобразно разпоредбата на чл.7, ал. 2 от НПК, ДП има подготвителен характер и при осъществяването му не са необходими такива формалности. Същото се отнася за многобройните изисквания към реквизитите на обвинителните актове, които дават възможност за многообразни тълкувания от страна на съдилищата. Отново </w:t>
      </w:r>
      <w:r w:rsidR="00755D92">
        <w:rPr>
          <w:rFonts w:ascii="Times New Roman" w:eastAsia="Times New Roman" w:hAnsi="Times New Roman" w:cs="Times New Roman"/>
          <w:sz w:val="28"/>
          <w:szCs w:val="28"/>
          <w:lang w:eastAsia="bg-BG"/>
        </w:rPr>
        <w:t xml:space="preserve">както и през предходните отчетни годни </w:t>
      </w:r>
      <w:r w:rsidRPr="0049713A">
        <w:rPr>
          <w:rFonts w:ascii="Times New Roman" w:eastAsia="Times New Roman" w:hAnsi="Times New Roman" w:cs="Times New Roman"/>
          <w:sz w:val="28"/>
          <w:szCs w:val="28"/>
          <w:lang w:eastAsia="bg-BG"/>
        </w:rPr>
        <w:t xml:space="preserve">излагаме становището си, че би било полезно по законодателен път да се приеме решението, използвано в мнозинството европейски държави - обвинителният акт да съдържа </w:t>
      </w:r>
      <w:proofErr w:type="spellStart"/>
      <w:r w:rsidRPr="0049713A">
        <w:rPr>
          <w:rFonts w:ascii="Times New Roman" w:eastAsia="Times New Roman" w:hAnsi="Times New Roman" w:cs="Times New Roman"/>
          <w:sz w:val="28"/>
          <w:szCs w:val="28"/>
          <w:lang w:eastAsia="bg-BG"/>
        </w:rPr>
        <w:t>конкретика</w:t>
      </w:r>
      <w:proofErr w:type="spellEnd"/>
      <w:r w:rsidRPr="0049713A">
        <w:rPr>
          <w:rFonts w:ascii="Times New Roman" w:eastAsia="Times New Roman" w:hAnsi="Times New Roman" w:cs="Times New Roman"/>
          <w:sz w:val="28"/>
          <w:szCs w:val="28"/>
          <w:lang w:eastAsia="bg-BG"/>
        </w:rPr>
        <w:t xml:space="preserve"> само относно </w:t>
      </w:r>
      <w:proofErr w:type="spellStart"/>
      <w:r w:rsidRPr="0049713A">
        <w:rPr>
          <w:rFonts w:ascii="Times New Roman" w:eastAsia="Times New Roman" w:hAnsi="Times New Roman" w:cs="Times New Roman"/>
          <w:sz w:val="28"/>
          <w:szCs w:val="28"/>
          <w:lang w:eastAsia="bg-BG"/>
        </w:rPr>
        <w:t>диспозитива</w:t>
      </w:r>
      <w:proofErr w:type="spellEnd"/>
      <w:r w:rsidRPr="0049713A">
        <w:rPr>
          <w:rFonts w:ascii="Times New Roman" w:eastAsia="Times New Roman" w:hAnsi="Times New Roman" w:cs="Times New Roman"/>
          <w:sz w:val="28"/>
          <w:szCs w:val="28"/>
          <w:lang w:eastAsia="bg-BG"/>
        </w:rPr>
        <w:t xml:space="preserve"> на обвинението. </w:t>
      </w:r>
    </w:p>
    <w:p w14:paraId="6F59FBDB" w14:textId="77777777" w:rsidR="00897C29" w:rsidRPr="0049713A" w:rsidRDefault="00755D92" w:rsidP="00755D92">
      <w:pPr>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bg-BG"/>
        </w:rPr>
        <w:t xml:space="preserve">- </w:t>
      </w:r>
      <w:r w:rsidR="00897C29" w:rsidRPr="0049713A">
        <w:rPr>
          <w:rFonts w:ascii="Times New Roman" w:eastAsia="Calibri" w:hAnsi="Times New Roman" w:cs="Times New Roman"/>
          <w:sz w:val="28"/>
          <w:szCs w:val="28"/>
        </w:rPr>
        <w:t xml:space="preserve">Премахване на ненужни действия на прокурора, забавящи разследването – исканията до съда за разкриване на банкови и данъчни тайни, информация по </w:t>
      </w:r>
      <w:r w:rsidR="00897C29" w:rsidRPr="0049713A">
        <w:rPr>
          <w:rFonts w:ascii="Times New Roman" w:eastAsia="Calibri" w:hAnsi="Times New Roman" w:cs="Times New Roman"/>
          <w:sz w:val="28"/>
          <w:szCs w:val="28"/>
        </w:rPr>
        <w:lastRenderedPageBreak/>
        <w:t xml:space="preserve">ЗЕС и др. </w:t>
      </w:r>
      <w:r>
        <w:rPr>
          <w:rFonts w:ascii="Times New Roman" w:eastAsia="Calibri" w:hAnsi="Times New Roman" w:cs="Times New Roman"/>
          <w:sz w:val="28"/>
          <w:szCs w:val="28"/>
        </w:rPr>
        <w:t>утежняващи</w:t>
      </w:r>
      <w:r w:rsidR="00897C29" w:rsidRPr="0049713A">
        <w:rPr>
          <w:rFonts w:ascii="Times New Roman" w:eastAsia="Calibri" w:hAnsi="Times New Roman" w:cs="Times New Roman"/>
          <w:sz w:val="28"/>
          <w:szCs w:val="28"/>
        </w:rPr>
        <w:t xml:space="preserve"> и без това твърде формалната работа на прокурорите. </w:t>
      </w:r>
      <w:r>
        <w:rPr>
          <w:rFonts w:ascii="Times New Roman" w:eastAsia="Calibri" w:hAnsi="Times New Roman" w:cs="Times New Roman"/>
          <w:sz w:val="28"/>
          <w:szCs w:val="28"/>
        </w:rPr>
        <w:t>П</w:t>
      </w:r>
      <w:r w:rsidR="00897C29" w:rsidRPr="0049713A">
        <w:rPr>
          <w:rFonts w:ascii="Times New Roman" w:eastAsia="Calibri" w:hAnsi="Times New Roman" w:cs="Times New Roman"/>
          <w:sz w:val="28"/>
          <w:szCs w:val="28"/>
        </w:rPr>
        <w:t xml:space="preserve">редоставянето на тези видове информация само </w:t>
      </w:r>
      <w:r w:rsidR="00A126CB">
        <w:rPr>
          <w:rFonts w:ascii="Times New Roman" w:eastAsia="Calibri" w:hAnsi="Times New Roman" w:cs="Times New Roman"/>
          <w:sz w:val="28"/>
          <w:szCs w:val="28"/>
        </w:rPr>
        <w:t>по</w:t>
      </w:r>
      <w:r w:rsidR="00897C29" w:rsidRPr="0049713A">
        <w:rPr>
          <w:rFonts w:ascii="Times New Roman" w:eastAsia="Calibri" w:hAnsi="Times New Roman" w:cs="Times New Roman"/>
          <w:sz w:val="28"/>
          <w:szCs w:val="28"/>
        </w:rPr>
        <w:t xml:space="preserve"> искане от прокурора (както е в повечето от страните-членки на ЕС)</w:t>
      </w:r>
      <w:r w:rsidRPr="00755D92">
        <w:rPr>
          <w:rFonts w:ascii="Times New Roman" w:eastAsia="Calibri" w:hAnsi="Times New Roman" w:cs="Times New Roman"/>
          <w:sz w:val="28"/>
          <w:szCs w:val="28"/>
        </w:rPr>
        <w:t xml:space="preserve"> </w:t>
      </w:r>
      <w:r w:rsidRPr="0049713A">
        <w:rPr>
          <w:rFonts w:ascii="Times New Roman" w:eastAsia="Calibri" w:hAnsi="Times New Roman" w:cs="Times New Roman"/>
          <w:sz w:val="28"/>
          <w:szCs w:val="28"/>
        </w:rPr>
        <w:t>би осигурило много по-голяма бързина на разследването</w:t>
      </w:r>
      <w:r w:rsidR="00897C29" w:rsidRPr="0049713A">
        <w:rPr>
          <w:rFonts w:ascii="Times New Roman" w:eastAsia="Calibri" w:hAnsi="Times New Roman" w:cs="Times New Roman"/>
          <w:sz w:val="28"/>
          <w:szCs w:val="28"/>
        </w:rPr>
        <w:t xml:space="preserve">. </w:t>
      </w:r>
      <w:r>
        <w:rPr>
          <w:rFonts w:ascii="Times New Roman" w:eastAsia="Calibri" w:hAnsi="Times New Roman" w:cs="Times New Roman"/>
          <w:sz w:val="28"/>
          <w:szCs w:val="28"/>
        </w:rPr>
        <w:t>Тези</w:t>
      </w:r>
      <w:r w:rsidR="00897C29" w:rsidRPr="0049713A">
        <w:rPr>
          <w:rFonts w:ascii="Times New Roman" w:eastAsia="Calibri" w:hAnsi="Times New Roman" w:cs="Times New Roman"/>
          <w:sz w:val="28"/>
          <w:szCs w:val="28"/>
        </w:rPr>
        <w:t xml:space="preserve"> създадени </w:t>
      </w:r>
      <w:r>
        <w:rPr>
          <w:rFonts w:ascii="Times New Roman" w:eastAsia="Calibri" w:hAnsi="Times New Roman" w:cs="Times New Roman"/>
          <w:sz w:val="28"/>
          <w:szCs w:val="28"/>
        </w:rPr>
        <w:t xml:space="preserve">законодателно </w:t>
      </w:r>
      <w:r w:rsidR="00897C29" w:rsidRPr="0049713A">
        <w:rPr>
          <w:rFonts w:ascii="Times New Roman" w:eastAsia="Calibri" w:hAnsi="Times New Roman" w:cs="Times New Roman"/>
          <w:sz w:val="28"/>
          <w:szCs w:val="28"/>
        </w:rPr>
        <w:t>различни по вид пречки</w:t>
      </w:r>
      <w:r w:rsidRPr="00755D92">
        <w:rPr>
          <w:rFonts w:ascii="Times New Roman" w:eastAsia="Calibri" w:hAnsi="Times New Roman" w:cs="Times New Roman"/>
          <w:sz w:val="28"/>
          <w:szCs w:val="28"/>
        </w:rPr>
        <w:t xml:space="preserve"> </w:t>
      </w:r>
      <w:r>
        <w:rPr>
          <w:rFonts w:ascii="Times New Roman" w:eastAsia="Calibri" w:hAnsi="Times New Roman" w:cs="Times New Roman"/>
          <w:sz w:val="28"/>
          <w:szCs w:val="28"/>
        </w:rPr>
        <w:t>з</w:t>
      </w:r>
      <w:r w:rsidRPr="0049713A">
        <w:rPr>
          <w:rFonts w:ascii="Times New Roman" w:eastAsia="Calibri" w:hAnsi="Times New Roman" w:cs="Times New Roman"/>
          <w:sz w:val="28"/>
          <w:szCs w:val="28"/>
        </w:rPr>
        <w:t xml:space="preserve">а </w:t>
      </w:r>
      <w:r>
        <w:rPr>
          <w:rFonts w:ascii="Times New Roman" w:eastAsia="Calibri" w:hAnsi="Times New Roman" w:cs="Times New Roman"/>
          <w:sz w:val="28"/>
          <w:szCs w:val="28"/>
        </w:rPr>
        <w:t>прокуратурата</w:t>
      </w:r>
      <w:r w:rsidR="00897C29" w:rsidRPr="0049713A">
        <w:rPr>
          <w:rFonts w:ascii="Times New Roman" w:eastAsia="Calibri" w:hAnsi="Times New Roman" w:cs="Times New Roman"/>
          <w:sz w:val="28"/>
          <w:szCs w:val="28"/>
        </w:rPr>
        <w:t xml:space="preserve"> затрудняват дейността </w:t>
      </w:r>
      <w:r>
        <w:rPr>
          <w:rFonts w:ascii="Times New Roman" w:eastAsia="Calibri" w:hAnsi="Times New Roman" w:cs="Times New Roman"/>
          <w:sz w:val="28"/>
          <w:szCs w:val="28"/>
        </w:rPr>
        <w:t xml:space="preserve">при ръководене на разследването и влияят негативно както на </w:t>
      </w:r>
      <w:proofErr w:type="spellStart"/>
      <w:r>
        <w:rPr>
          <w:rFonts w:ascii="Times New Roman" w:eastAsia="Calibri" w:hAnsi="Times New Roman" w:cs="Times New Roman"/>
          <w:sz w:val="28"/>
          <w:szCs w:val="28"/>
        </w:rPr>
        <w:t>срочността</w:t>
      </w:r>
      <w:proofErr w:type="spellEnd"/>
      <w:r>
        <w:rPr>
          <w:rFonts w:ascii="Times New Roman" w:eastAsia="Calibri" w:hAnsi="Times New Roman" w:cs="Times New Roman"/>
          <w:sz w:val="28"/>
          <w:szCs w:val="28"/>
        </w:rPr>
        <w:t xml:space="preserve"> на разследването, така и на крайния резултат по конкретните наказателни производства. </w:t>
      </w:r>
    </w:p>
    <w:p w14:paraId="6A1FEFFA"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rPr>
        <w:t xml:space="preserve">- Премахване на редица престъпни състави от НК, които не се характеризират с висока степен на обществена опасност. Санкциониране на тези деяния може да се постигне по облекчен ред – чрез квалификацията им като простъпки или чрез търсене на административно-наказателна отговорност. </w:t>
      </w:r>
      <w:r w:rsidRPr="0049713A">
        <w:rPr>
          <w:rFonts w:ascii="Times New Roman" w:eastAsia="Times New Roman" w:hAnsi="Times New Roman" w:cs="Times New Roman"/>
          <w:sz w:val="28"/>
          <w:szCs w:val="28"/>
          <w:lang w:eastAsia="bg-BG"/>
        </w:rPr>
        <w:t xml:space="preserve"> </w:t>
      </w:r>
    </w:p>
    <w:p w14:paraId="6646278E" w14:textId="77777777" w:rsidR="008F1E5A" w:rsidRDefault="00897C29" w:rsidP="00897C29">
      <w:pPr>
        <w:spacing w:after="0" w:line="240" w:lineRule="auto"/>
        <w:ind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i/>
          <w:sz w:val="28"/>
          <w:szCs w:val="28"/>
          <w:lang w:eastAsia="bg-BG"/>
        </w:rPr>
        <w:t xml:space="preserve">- </w:t>
      </w:r>
      <w:r w:rsidRPr="0049713A">
        <w:rPr>
          <w:rFonts w:ascii="Times New Roman" w:eastAsia="Times New Roman" w:hAnsi="Times New Roman" w:cs="Times New Roman"/>
          <w:sz w:val="28"/>
          <w:szCs w:val="28"/>
          <w:lang w:eastAsia="bg-BG"/>
        </w:rPr>
        <w:t xml:space="preserve">Наложителна е </w:t>
      </w:r>
      <w:proofErr w:type="spellStart"/>
      <w:r w:rsidRPr="0049713A">
        <w:rPr>
          <w:rFonts w:ascii="Times New Roman" w:eastAsia="Times New Roman" w:hAnsi="Times New Roman" w:cs="Times New Roman"/>
          <w:sz w:val="28"/>
          <w:szCs w:val="28"/>
          <w:u w:val="single"/>
          <w:lang w:eastAsia="bg-BG"/>
        </w:rPr>
        <w:t>декриминализация</w:t>
      </w:r>
      <w:proofErr w:type="spellEnd"/>
      <w:r w:rsidRPr="0049713A">
        <w:rPr>
          <w:rFonts w:ascii="Times New Roman" w:eastAsia="Times New Roman" w:hAnsi="Times New Roman" w:cs="Times New Roman"/>
          <w:sz w:val="28"/>
          <w:szCs w:val="28"/>
          <w:lang w:eastAsia="bg-BG"/>
        </w:rPr>
        <w:t xml:space="preserve"> на престъпления, които </w:t>
      </w:r>
      <w:r w:rsidR="008F1E5A">
        <w:rPr>
          <w:rFonts w:ascii="Times New Roman" w:eastAsia="Times New Roman" w:hAnsi="Times New Roman" w:cs="Times New Roman"/>
          <w:sz w:val="28"/>
          <w:szCs w:val="28"/>
          <w:lang w:eastAsia="bg-BG"/>
        </w:rPr>
        <w:t xml:space="preserve">на практика </w:t>
      </w:r>
      <w:r w:rsidRPr="0049713A">
        <w:rPr>
          <w:rFonts w:ascii="Times New Roman" w:eastAsia="Times New Roman" w:hAnsi="Times New Roman" w:cs="Times New Roman"/>
          <w:sz w:val="28"/>
          <w:szCs w:val="28"/>
          <w:lang w:eastAsia="bg-BG"/>
        </w:rPr>
        <w:t>са неадекватни на съвременните обществени отношения, без да се предвижда в замяна каквато и да е друга отговорност или с предвиждане на административно-наказателна такава – чл. 324, ал. 1 НК, чл. 329 НК, чл. 343, ал. 1, буква „а“ НК. Развитието на обществ</w:t>
      </w:r>
      <w:r w:rsidR="008F1E5A">
        <w:rPr>
          <w:rFonts w:ascii="Times New Roman" w:eastAsia="Times New Roman" w:hAnsi="Times New Roman" w:cs="Times New Roman"/>
          <w:sz w:val="28"/>
          <w:szCs w:val="28"/>
          <w:lang w:eastAsia="bg-BG"/>
        </w:rPr>
        <w:t xml:space="preserve">ените отношения </w:t>
      </w:r>
      <w:r w:rsidRPr="0049713A">
        <w:rPr>
          <w:rFonts w:ascii="Times New Roman" w:eastAsia="Times New Roman" w:hAnsi="Times New Roman" w:cs="Times New Roman"/>
          <w:sz w:val="28"/>
          <w:szCs w:val="28"/>
          <w:lang w:eastAsia="bg-BG"/>
        </w:rPr>
        <w:t xml:space="preserve">изисква промяна на </w:t>
      </w:r>
      <w:r w:rsidR="008F1E5A">
        <w:rPr>
          <w:rFonts w:ascii="Times New Roman" w:eastAsia="Times New Roman" w:hAnsi="Times New Roman" w:cs="Times New Roman"/>
          <w:sz w:val="28"/>
          <w:szCs w:val="28"/>
          <w:lang w:eastAsia="bg-BG"/>
        </w:rPr>
        <w:t>съществуващите наказателно</w:t>
      </w:r>
      <w:r w:rsidRPr="0049713A">
        <w:rPr>
          <w:rFonts w:ascii="Times New Roman" w:eastAsia="Times New Roman" w:hAnsi="Times New Roman" w:cs="Times New Roman"/>
          <w:sz w:val="28"/>
          <w:szCs w:val="28"/>
          <w:lang w:eastAsia="bg-BG"/>
        </w:rPr>
        <w:t xml:space="preserve"> материално-правни норми</w:t>
      </w:r>
      <w:r w:rsidR="008F1E5A">
        <w:rPr>
          <w:rFonts w:ascii="Times New Roman" w:eastAsia="Times New Roman" w:hAnsi="Times New Roman" w:cs="Times New Roman"/>
          <w:sz w:val="28"/>
          <w:szCs w:val="28"/>
          <w:lang w:eastAsia="bg-BG"/>
        </w:rPr>
        <w:t xml:space="preserve">, прилагането на които да отговаря на очакванията на обществото и на динамиката на обществените отношения. </w:t>
      </w:r>
      <w:r w:rsidRPr="0049713A">
        <w:rPr>
          <w:rFonts w:ascii="Times New Roman" w:eastAsia="Times New Roman" w:hAnsi="Times New Roman" w:cs="Times New Roman"/>
          <w:sz w:val="28"/>
          <w:szCs w:val="28"/>
          <w:lang w:eastAsia="bg-BG"/>
        </w:rPr>
        <w:t xml:space="preserve"> </w:t>
      </w:r>
    </w:p>
    <w:p w14:paraId="2C685558"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rPr>
      </w:pPr>
      <w:r w:rsidRPr="0049713A">
        <w:rPr>
          <w:rFonts w:ascii="Times New Roman" w:eastAsia="Times New Roman" w:hAnsi="Times New Roman" w:cs="Times New Roman"/>
          <w:sz w:val="28"/>
          <w:szCs w:val="28"/>
        </w:rPr>
        <w:t xml:space="preserve">- </w:t>
      </w:r>
      <w:r w:rsidR="008F1E5A">
        <w:rPr>
          <w:rFonts w:ascii="Times New Roman" w:eastAsia="Times New Roman" w:hAnsi="Times New Roman" w:cs="Times New Roman"/>
          <w:sz w:val="28"/>
          <w:szCs w:val="28"/>
        </w:rPr>
        <w:t>Налице е положителен ефект от</w:t>
      </w:r>
      <w:r w:rsidRPr="0049713A">
        <w:rPr>
          <w:rFonts w:ascii="Times New Roman" w:eastAsia="Times New Roman" w:hAnsi="Times New Roman" w:cs="Times New Roman"/>
          <w:sz w:val="28"/>
          <w:szCs w:val="28"/>
        </w:rPr>
        <w:t xml:space="preserve"> решенията в НПК (чл. 242, ал. 5) и в ЗСВ (чл. 145, ал. 2), </w:t>
      </w:r>
      <w:r w:rsidR="008F1E5A">
        <w:rPr>
          <w:rFonts w:ascii="Times New Roman" w:eastAsia="Times New Roman" w:hAnsi="Times New Roman" w:cs="Times New Roman"/>
          <w:sz w:val="28"/>
          <w:szCs w:val="28"/>
        </w:rPr>
        <w:t>които</w:t>
      </w:r>
      <w:r w:rsidRPr="0049713A">
        <w:rPr>
          <w:rFonts w:ascii="Times New Roman" w:eastAsia="Times New Roman" w:hAnsi="Times New Roman" w:cs="Times New Roman"/>
          <w:sz w:val="28"/>
          <w:szCs w:val="28"/>
        </w:rPr>
        <w:t xml:space="preserve"> дават възможност при дела и преписки с по-висока от обичайната сложност да бъдат решавани/приключвани в удължен срок.</w:t>
      </w:r>
    </w:p>
    <w:p w14:paraId="399ED3E1"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rPr>
      </w:pPr>
      <w:r w:rsidRPr="0049713A">
        <w:rPr>
          <w:rFonts w:ascii="Times New Roman" w:eastAsia="Times New Roman" w:hAnsi="Times New Roman" w:cs="Times New Roman"/>
          <w:sz w:val="28"/>
          <w:szCs w:val="28"/>
        </w:rPr>
        <w:t xml:space="preserve">- </w:t>
      </w:r>
      <w:r w:rsidR="008F1E5A">
        <w:rPr>
          <w:rFonts w:ascii="Times New Roman" w:eastAsia="Times New Roman" w:hAnsi="Times New Roman" w:cs="Times New Roman"/>
          <w:sz w:val="28"/>
          <w:szCs w:val="28"/>
        </w:rPr>
        <w:t>Наложително е създаването на</w:t>
      </w:r>
      <w:r w:rsidRPr="0049713A">
        <w:rPr>
          <w:rFonts w:ascii="Times New Roman" w:eastAsia="Times New Roman" w:hAnsi="Times New Roman" w:cs="Times New Roman"/>
          <w:sz w:val="28"/>
          <w:szCs w:val="28"/>
        </w:rPr>
        <w:t xml:space="preserve"> механизми за </w:t>
      </w:r>
      <w:r w:rsidRPr="0049713A">
        <w:rPr>
          <w:rFonts w:ascii="Times New Roman" w:eastAsia="Times New Roman" w:hAnsi="Times New Roman" w:cs="Times New Roman"/>
          <w:sz w:val="28"/>
          <w:szCs w:val="28"/>
          <w:u w:val="single"/>
        </w:rPr>
        <w:t xml:space="preserve">активизиране </w:t>
      </w:r>
      <w:r w:rsidR="008F1E5A">
        <w:rPr>
          <w:rFonts w:ascii="Times New Roman" w:eastAsia="Times New Roman" w:hAnsi="Times New Roman" w:cs="Times New Roman"/>
          <w:sz w:val="28"/>
          <w:szCs w:val="28"/>
          <w:u w:val="single"/>
        </w:rPr>
        <w:t xml:space="preserve">и подобряване </w:t>
      </w:r>
      <w:r w:rsidRPr="0049713A">
        <w:rPr>
          <w:rFonts w:ascii="Times New Roman" w:eastAsia="Times New Roman" w:hAnsi="Times New Roman" w:cs="Times New Roman"/>
          <w:sz w:val="28"/>
          <w:szCs w:val="28"/>
          <w:u w:val="single"/>
        </w:rPr>
        <w:t>работата на контролните органи</w:t>
      </w:r>
      <w:r w:rsidRPr="0049713A">
        <w:rPr>
          <w:rFonts w:ascii="Times New Roman" w:eastAsia="Times New Roman" w:hAnsi="Times New Roman" w:cs="Times New Roman"/>
          <w:sz w:val="28"/>
          <w:szCs w:val="28"/>
        </w:rPr>
        <w:t xml:space="preserve">. </w:t>
      </w:r>
      <w:r w:rsidR="008F1E5A">
        <w:rPr>
          <w:rFonts w:ascii="Times New Roman" w:eastAsia="Times New Roman" w:hAnsi="Times New Roman" w:cs="Times New Roman"/>
          <w:sz w:val="28"/>
          <w:szCs w:val="28"/>
        </w:rPr>
        <w:t xml:space="preserve">Това ще доведе до възможност прокуратурата </w:t>
      </w:r>
      <w:r w:rsidRPr="0049713A">
        <w:rPr>
          <w:rFonts w:ascii="Times New Roman" w:eastAsia="Times New Roman" w:hAnsi="Times New Roman" w:cs="Times New Roman"/>
          <w:sz w:val="28"/>
          <w:szCs w:val="28"/>
        </w:rPr>
        <w:t xml:space="preserve"> да бъде сезирана когато действително са налице конкретни данни за извършено престъпление от общ характер</w:t>
      </w:r>
      <w:r w:rsidR="004B2F3D">
        <w:rPr>
          <w:rFonts w:ascii="Times New Roman" w:eastAsia="Times New Roman" w:hAnsi="Times New Roman" w:cs="Times New Roman"/>
          <w:sz w:val="28"/>
          <w:szCs w:val="28"/>
        </w:rPr>
        <w:t>, а не контролните органи директно да сезират прокуратурата и да бездействат до произнасянето на прокурора по всеки конкретен казус, койот често се оказва от компетентността на самият контролен орган</w:t>
      </w:r>
      <w:r w:rsidRPr="0049713A">
        <w:rPr>
          <w:rFonts w:ascii="Times New Roman" w:eastAsia="Times New Roman" w:hAnsi="Times New Roman" w:cs="Times New Roman"/>
          <w:sz w:val="28"/>
          <w:szCs w:val="28"/>
        </w:rPr>
        <w:t>.</w:t>
      </w:r>
    </w:p>
    <w:p w14:paraId="1D334072"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rPr>
      </w:pPr>
      <w:r w:rsidRPr="0049713A">
        <w:rPr>
          <w:rFonts w:ascii="Times New Roman" w:eastAsia="Times New Roman" w:hAnsi="Times New Roman" w:cs="Times New Roman"/>
          <w:sz w:val="28"/>
          <w:szCs w:val="28"/>
        </w:rPr>
        <w:t>- Опростяването на материалните наказателни норми</w:t>
      </w:r>
      <w:r w:rsidR="004B2F3D">
        <w:rPr>
          <w:rFonts w:ascii="Times New Roman" w:eastAsia="Times New Roman" w:hAnsi="Times New Roman" w:cs="Times New Roman"/>
          <w:sz w:val="28"/>
          <w:szCs w:val="28"/>
        </w:rPr>
        <w:t xml:space="preserve"> и осъвременяването на същите с оглед динамиката на обществените отношения</w:t>
      </w:r>
      <w:r w:rsidRPr="0049713A">
        <w:rPr>
          <w:rFonts w:ascii="Times New Roman" w:eastAsia="Times New Roman" w:hAnsi="Times New Roman" w:cs="Times New Roman"/>
          <w:sz w:val="28"/>
          <w:szCs w:val="28"/>
        </w:rPr>
        <w:t xml:space="preserve"> ще облекчи наказателното производство във всички посоки</w:t>
      </w:r>
      <w:r w:rsidR="004B2F3D">
        <w:rPr>
          <w:rFonts w:ascii="Times New Roman" w:eastAsia="Times New Roman" w:hAnsi="Times New Roman" w:cs="Times New Roman"/>
          <w:sz w:val="28"/>
          <w:szCs w:val="28"/>
        </w:rPr>
        <w:t>,</w:t>
      </w:r>
      <w:r w:rsidRPr="0049713A">
        <w:rPr>
          <w:rFonts w:ascii="Times New Roman" w:eastAsia="Times New Roman" w:hAnsi="Times New Roman" w:cs="Times New Roman"/>
          <w:sz w:val="28"/>
          <w:szCs w:val="28"/>
        </w:rPr>
        <w:t xml:space="preserve"> ще </w:t>
      </w:r>
      <w:r w:rsidR="004B2F3D">
        <w:rPr>
          <w:rFonts w:ascii="Times New Roman" w:eastAsia="Times New Roman" w:hAnsi="Times New Roman" w:cs="Times New Roman"/>
          <w:sz w:val="28"/>
          <w:szCs w:val="28"/>
        </w:rPr>
        <w:t>отговори</w:t>
      </w:r>
      <w:r w:rsidRPr="0049713A">
        <w:rPr>
          <w:rFonts w:ascii="Times New Roman" w:eastAsia="Times New Roman" w:hAnsi="Times New Roman" w:cs="Times New Roman"/>
          <w:sz w:val="28"/>
          <w:szCs w:val="28"/>
        </w:rPr>
        <w:t xml:space="preserve"> на обществените нагласи, </w:t>
      </w:r>
      <w:r w:rsidR="004B2F3D">
        <w:rPr>
          <w:rFonts w:ascii="Times New Roman" w:eastAsia="Times New Roman" w:hAnsi="Times New Roman" w:cs="Times New Roman"/>
          <w:sz w:val="28"/>
          <w:szCs w:val="28"/>
        </w:rPr>
        <w:t xml:space="preserve">и </w:t>
      </w:r>
      <w:r w:rsidRPr="0049713A">
        <w:rPr>
          <w:rFonts w:ascii="Times New Roman" w:eastAsia="Times New Roman" w:hAnsi="Times New Roman" w:cs="Times New Roman"/>
          <w:sz w:val="28"/>
          <w:szCs w:val="28"/>
        </w:rPr>
        <w:t>ще се въздейства в по-голяма степен предупредително върху членовете на обществото.</w:t>
      </w:r>
    </w:p>
    <w:p w14:paraId="523C29DC" w14:textId="77777777" w:rsidR="00897C29" w:rsidRPr="0049713A" w:rsidRDefault="00897C29" w:rsidP="00897C29">
      <w:pPr>
        <w:spacing w:after="0" w:line="240" w:lineRule="auto"/>
        <w:ind w:firstLine="709"/>
        <w:jc w:val="both"/>
        <w:rPr>
          <w:rFonts w:ascii="Times New Roman" w:eastAsia="Times New Roman" w:hAnsi="Times New Roman" w:cs="Times New Roman"/>
          <w:sz w:val="28"/>
          <w:szCs w:val="28"/>
        </w:rPr>
      </w:pPr>
      <w:r w:rsidRPr="0049713A">
        <w:rPr>
          <w:rFonts w:ascii="Times New Roman" w:eastAsia="Times New Roman" w:hAnsi="Times New Roman" w:cs="Times New Roman"/>
          <w:sz w:val="28"/>
          <w:szCs w:val="28"/>
        </w:rPr>
        <w:t xml:space="preserve">- Продължава необходимостта от законодателно решение (или тълкувателно такова) за изясняване кои са случаите, в които е приложим институтът на </w:t>
      </w:r>
      <w:proofErr w:type="spellStart"/>
      <w:r w:rsidRPr="0049713A">
        <w:rPr>
          <w:rFonts w:ascii="Times New Roman" w:eastAsia="Times New Roman" w:hAnsi="Times New Roman" w:cs="Times New Roman"/>
          <w:sz w:val="28"/>
          <w:szCs w:val="28"/>
        </w:rPr>
        <w:t>малозначителността</w:t>
      </w:r>
      <w:proofErr w:type="spellEnd"/>
      <w:r w:rsidRPr="0049713A">
        <w:rPr>
          <w:rFonts w:ascii="Times New Roman" w:eastAsia="Times New Roman" w:hAnsi="Times New Roman" w:cs="Times New Roman"/>
          <w:sz w:val="28"/>
          <w:szCs w:val="28"/>
        </w:rPr>
        <w:t xml:space="preserve">. </w:t>
      </w:r>
      <w:r w:rsidR="004B2F3D">
        <w:rPr>
          <w:rFonts w:ascii="Times New Roman" w:eastAsia="Times New Roman" w:hAnsi="Times New Roman" w:cs="Times New Roman"/>
          <w:sz w:val="28"/>
          <w:szCs w:val="28"/>
        </w:rPr>
        <w:t>Р</w:t>
      </w:r>
      <w:r w:rsidRPr="0049713A">
        <w:rPr>
          <w:rFonts w:ascii="Times New Roman" w:eastAsia="Times New Roman" w:hAnsi="Times New Roman" w:cs="Times New Roman"/>
          <w:sz w:val="28"/>
          <w:szCs w:val="28"/>
        </w:rPr>
        <w:t xml:space="preserve">азличното разбиране </w:t>
      </w:r>
      <w:r w:rsidR="004B2F3D">
        <w:rPr>
          <w:rFonts w:ascii="Times New Roman" w:eastAsia="Times New Roman" w:hAnsi="Times New Roman" w:cs="Times New Roman"/>
          <w:sz w:val="28"/>
          <w:szCs w:val="28"/>
        </w:rPr>
        <w:t xml:space="preserve">и прилагане института на чл. 9, ал. 2 от НК </w:t>
      </w:r>
      <w:r w:rsidRPr="0049713A">
        <w:rPr>
          <w:rFonts w:ascii="Times New Roman" w:eastAsia="Times New Roman" w:hAnsi="Times New Roman" w:cs="Times New Roman"/>
          <w:sz w:val="28"/>
          <w:szCs w:val="28"/>
        </w:rPr>
        <w:t>се наблюдава не само между прокуратурите и съдилищата, но и между отделни съдилища.</w:t>
      </w:r>
      <w:r w:rsidR="004B2F3D">
        <w:rPr>
          <w:rFonts w:ascii="Times New Roman" w:eastAsia="Times New Roman" w:hAnsi="Times New Roman" w:cs="Times New Roman"/>
          <w:sz w:val="28"/>
          <w:szCs w:val="28"/>
        </w:rPr>
        <w:t xml:space="preserve"> Приетото от повечето съдилища становище, че института на чл. 9, ал. 2 от НК е приложим при всички престъпления от особената част на НК е най – малко неприемлив и не отговарящ не само на обществените нагласи, но и на основните принципи на наказателното право.</w:t>
      </w:r>
    </w:p>
    <w:p w14:paraId="691EAB98" w14:textId="77777777" w:rsidR="00897C29" w:rsidRPr="0049713A" w:rsidRDefault="00897C29" w:rsidP="00897C29">
      <w:pPr>
        <w:spacing w:after="0" w:line="240" w:lineRule="auto"/>
        <w:ind w:firstLine="709"/>
        <w:contextualSpacing/>
        <w:jc w:val="both"/>
        <w:rPr>
          <w:rFonts w:ascii="Times New Roman" w:eastAsia="Calibri" w:hAnsi="Times New Roman" w:cs="Times New Roman"/>
          <w:sz w:val="28"/>
          <w:szCs w:val="28"/>
        </w:rPr>
      </w:pPr>
      <w:r w:rsidRPr="0049713A">
        <w:rPr>
          <w:rFonts w:ascii="Times New Roman" w:eastAsia="Calibri" w:hAnsi="Times New Roman" w:cs="Times New Roman"/>
          <w:sz w:val="28"/>
          <w:szCs w:val="28"/>
        </w:rPr>
        <w:t xml:space="preserve">Считаме, че чрез такива и други </w:t>
      </w:r>
      <w:r w:rsidR="004B2F3D">
        <w:rPr>
          <w:rFonts w:ascii="Times New Roman" w:eastAsia="Calibri" w:hAnsi="Times New Roman" w:cs="Times New Roman"/>
          <w:sz w:val="28"/>
          <w:szCs w:val="28"/>
        </w:rPr>
        <w:t>законодателни</w:t>
      </w:r>
      <w:r w:rsidRPr="0049713A">
        <w:rPr>
          <w:rFonts w:ascii="Times New Roman" w:eastAsia="Calibri" w:hAnsi="Times New Roman" w:cs="Times New Roman"/>
          <w:sz w:val="28"/>
          <w:szCs w:val="28"/>
        </w:rPr>
        <w:t xml:space="preserve"> мерки може да се </w:t>
      </w:r>
      <w:r w:rsidR="004B2F3D">
        <w:rPr>
          <w:rFonts w:ascii="Times New Roman" w:eastAsia="Calibri" w:hAnsi="Times New Roman" w:cs="Times New Roman"/>
          <w:sz w:val="28"/>
          <w:szCs w:val="28"/>
        </w:rPr>
        <w:t>постигне</w:t>
      </w:r>
      <w:r w:rsidRPr="0049713A">
        <w:rPr>
          <w:rFonts w:ascii="Times New Roman" w:eastAsia="Calibri" w:hAnsi="Times New Roman" w:cs="Times New Roman"/>
          <w:sz w:val="28"/>
          <w:szCs w:val="28"/>
        </w:rPr>
        <w:t xml:space="preserve"> желания от обществото резултат – бързина при разследването и постигане на справедливост при наказанията.</w:t>
      </w:r>
    </w:p>
    <w:p w14:paraId="58A9DBC8" w14:textId="77777777" w:rsidR="00897C29" w:rsidRPr="0049713A" w:rsidRDefault="00897C29" w:rsidP="00897C29">
      <w:pPr>
        <w:spacing w:after="0" w:line="240" w:lineRule="auto"/>
        <w:ind w:firstLine="709"/>
        <w:contextualSpacing/>
        <w:jc w:val="both"/>
        <w:rPr>
          <w:rFonts w:ascii="Times New Roman" w:eastAsia="Calibri" w:hAnsi="Times New Roman" w:cs="Times New Roman"/>
          <w:sz w:val="28"/>
          <w:szCs w:val="28"/>
        </w:rPr>
      </w:pPr>
    </w:p>
    <w:p w14:paraId="07616146" w14:textId="77777777" w:rsidR="00897C29" w:rsidRPr="006D4F6F" w:rsidRDefault="00897C29" w:rsidP="006D4F6F">
      <w:pPr>
        <w:ind w:firstLine="708"/>
        <w:rPr>
          <w:rFonts w:ascii="Times New Roman" w:hAnsi="Times New Roman" w:cs="Times New Roman"/>
          <w:b/>
          <w:i/>
          <w:sz w:val="28"/>
          <w:szCs w:val="28"/>
          <w:u w:val="single"/>
        </w:rPr>
      </w:pPr>
      <w:r w:rsidRPr="006D4F6F">
        <w:rPr>
          <w:rFonts w:ascii="Times New Roman" w:hAnsi="Times New Roman" w:cs="Times New Roman"/>
          <w:b/>
          <w:i/>
          <w:sz w:val="28"/>
          <w:szCs w:val="28"/>
          <w:u w:val="single"/>
        </w:rPr>
        <w:t>3.4. Необходимост от уеднаквяване на съдебната практика:</w:t>
      </w:r>
    </w:p>
    <w:p w14:paraId="3DDD7732" w14:textId="77777777" w:rsidR="00897C29" w:rsidRPr="0049713A" w:rsidRDefault="00C156F0" w:rsidP="00A126C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Независимо</w:t>
      </w:r>
      <w:r w:rsidR="00897C29" w:rsidRPr="0049713A">
        <w:rPr>
          <w:rFonts w:ascii="Times New Roman" w:eastAsia="Times New Roman" w:hAnsi="Times New Roman" w:cs="Times New Roman"/>
          <w:sz w:val="28"/>
          <w:szCs w:val="28"/>
        </w:rPr>
        <w:t>, че през предходния отчет</w:t>
      </w:r>
      <w:r>
        <w:rPr>
          <w:rFonts w:ascii="Times New Roman" w:eastAsia="Times New Roman" w:hAnsi="Times New Roman" w:cs="Times New Roman"/>
          <w:sz w:val="28"/>
          <w:szCs w:val="28"/>
        </w:rPr>
        <w:t>ни</w:t>
      </w:r>
      <w:r w:rsidR="00897C29" w:rsidRPr="0049713A">
        <w:rPr>
          <w:rFonts w:ascii="Times New Roman" w:eastAsia="Times New Roman" w:hAnsi="Times New Roman" w:cs="Times New Roman"/>
          <w:sz w:val="28"/>
          <w:szCs w:val="28"/>
        </w:rPr>
        <w:t xml:space="preserve"> период</w:t>
      </w:r>
      <w:r>
        <w:rPr>
          <w:rFonts w:ascii="Times New Roman" w:eastAsia="Times New Roman" w:hAnsi="Times New Roman" w:cs="Times New Roman"/>
          <w:sz w:val="28"/>
          <w:szCs w:val="28"/>
        </w:rPr>
        <w:t>и</w:t>
      </w:r>
      <w:r w:rsidR="00897C29" w:rsidRPr="0049713A">
        <w:rPr>
          <w:rFonts w:ascii="Times New Roman" w:eastAsia="Times New Roman" w:hAnsi="Times New Roman" w:cs="Times New Roman"/>
          <w:sz w:val="28"/>
          <w:szCs w:val="28"/>
        </w:rPr>
        <w:t xml:space="preserve"> с тълкувателни решения на ВКС бяха решени сериозни въпроси, предизвикващи различно прилагане на закона от съдилищата, все още се наблюдават различни възприятия на фактите, които водят и до противоположни правни оценки по сходни казуси, което показва, че е наложително тълкувателната дейност на ВКС да се засили.</w:t>
      </w:r>
    </w:p>
    <w:p w14:paraId="74329EEA" w14:textId="77777777" w:rsidR="00897C29" w:rsidRPr="0049713A" w:rsidRDefault="00897C29" w:rsidP="00742A5C">
      <w:pPr>
        <w:numPr>
          <w:ilvl w:val="0"/>
          <w:numId w:val="4"/>
        </w:numPr>
        <w:spacing w:after="0" w:line="240" w:lineRule="auto"/>
        <w:ind w:left="0"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bCs/>
          <w:sz w:val="28"/>
          <w:szCs w:val="28"/>
          <w:lang w:eastAsia="bg-BG"/>
        </w:rPr>
        <w:t>Както сме сочили и в предходни отчетни доклади,</w:t>
      </w:r>
      <w:r w:rsidRPr="0049713A">
        <w:rPr>
          <w:rFonts w:ascii="Times New Roman" w:eastAsia="Times New Roman" w:hAnsi="Times New Roman" w:cs="Times New Roman"/>
          <w:sz w:val="28"/>
          <w:szCs w:val="28"/>
          <w:lang w:eastAsia="bg-BG"/>
        </w:rPr>
        <w:t xml:space="preserve"> продължаваме да считаме, че е наложително издаване на тълкувателно решение относно прилагането на института на „задочното осъждане“, още повече, че е налична противоречива съдебна практика и в други региони в страната, а и във ВКС.</w:t>
      </w:r>
    </w:p>
    <w:p w14:paraId="55076A79" w14:textId="77777777" w:rsidR="00897C29" w:rsidRPr="0049713A" w:rsidRDefault="00897C29" w:rsidP="00742A5C">
      <w:pPr>
        <w:numPr>
          <w:ilvl w:val="0"/>
          <w:numId w:val="4"/>
        </w:numPr>
        <w:spacing w:after="0" w:line="240" w:lineRule="auto"/>
        <w:ind w:left="0" w:firstLine="709"/>
        <w:jc w:val="both"/>
        <w:rPr>
          <w:rFonts w:ascii="Times New Roman" w:eastAsia="Times New Roman" w:hAnsi="Times New Roman" w:cs="Times New Roman"/>
          <w:sz w:val="28"/>
          <w:szCs w:val="28"/>
          <w:lang w:eastAsia="bg-BG"/>
        </w:rPr>
      </w:pPr>
      <w:r w:rsidRPr="0049713A">
        <w:rPr>
          <w:rFonts w:ascii="Times New Roman" w:eastAsia="Times New Roman" w:hAnsi="Times New Roman" w:cs="Times New Roman"/>
          <w:sz w:val="28"/>
          <w:szCs w:val="28"/>
          <w:lang w:eastAsia="bg-BG"/>
        </w:rPr>
        <w:t xml:space="preserve">Не са преодолени и различията при прилагане на института на чл. 9, ал. 2 от НК, тъй като липсва яснота в кои случаи деянието следва да се третира като </w:t>
      </w:r>
      <w:proofErr w:type="spellStart"/>
      <w:r w:rsidRPr="0049713A">
        <w:rPr>
          <w:rFonts w:ascii="Times New Roman" w:eastAsia="Times New Roman" w:hAnsi="Times New Roman" w:cs="Times New Roman"/>
          <w:sz w:val="28"/>
          <w:szCs w:val="28"/>
          <w:lang w:eastAsia="bg-BG"/>
        </w:rPr>
        <w:t>малозначително</w:t>
      </w:r>
      <w:proofErr w:type="spellEnd"/>
      <w:r w:rsidRPr="0049713A">
        <w:rPr>
          <w:rFonts w:ascii="Times New Roman" w:eastAsia="Times New Roman" w:hAnsi="Times New Roman" w:cs="Times New Roman"/>
          <w:sz w:val="28"/>
          <w:szCs w:val="28"/>
          <w:lang w:eastAsia="bg-BG"/>
        </w:rPr>
        <w:t xml:space="preserve"> и в кои не. От своя страна това води до разнообразна съдебна практика, различие в резултата при едни и същи казуси в зависимост от субективната преценка на конкретния съдебен състав, </w:t>
      </w:r>
      <w:r w:rsidR="00C156F0">
        <w:rPr>
          <w:rFonts w:ascii="Times New Roman" w:eastAsia="Times New Roman" w:hAnsi="Times New Roman" w:cs="Times New Roman"/>
          <w:sz w:val="28"/>
          <w:szCs w:val="28"/>
          <w:lang w:eastAsia="bg-BG"/>
        </w:rPr>
        <w:t>което насажда</w:t>
      </w:r>
      <w:r w:rsidRPr="0049713A">
        <w:rPr>
          <w:rFonts w:ascii="Times New Roman" w:eastAsia="Times New Roman" w:hAnsi="Times New Roman" w:cs="Times New Roman"/>
          <w:sz w:val="28"/>
          <w:szCs w:val="28"/>
          <w:lang w:eastAsia="bg-BG"/>
        </w:rPr>
        <w:t xml:space="preserve"> несигурност у гражданите и намаляване на общественото доверие в съдебната система.</w:t>
      </w:r>
    </w:p>
    <w:p w14:paraId="188C7A5A" w14:textId="77777777" w:rsidR="00897C29" w:rsidRPr="0049713A" w:rsidRDefault="00897C29" w:rsidP="00742A5C">
      <w:pPr>
        <w:numPr>
          <w:ilvl w:val="0"/>
          <w:numId w:val="4"/>
        </w:numPr>
        <w:spacing w:after="0" w:line="240" w:lineRule="auto"/>
        <w:ind w:left="0" w:firstLine="709"/>
        <w:contextualSpacing/>
        <w:jc w:val="both"/>
        <w:rPr>
          <w:rFonts w:ascii="Times New Roman" w:eastAsia="Calibri" w:hAnsi="Times New Roman" w:cs="Times New Roman"/>
          <w:sz w:val="28"/>
          <w:szCs w:val="28"/>
        </w:rPr>
      </w:pPr>
      <w:r w:rsidRPr="0049713A">
        <w:rPr>
          <w:rFonts w:ascii="Times New Roman" w:eastAsia="Calibri" w:hAnsi="Times New Roman" w:cs="Times New Roman"/>
          <w:sz w:val="28"/>
          <w:szCs w:val="28"/>
        </w:rPr>
        <w:t>Въвеждане на процесуална възможност прокурорите да протестират определенията на съда, с които е отказано одобряване на споразумение</w:t>
      </w:r>
      <w:r w:rsidR="00C156F0">
        <w:rPr>
          <w:rFonts w:ascii="Times New Roman" w:eastAsia="Calibri" w:hAnsi="Times New Roman" w:cs="Times New Roman"/>
          <w:sz w:val="28"/>
          <w:szCs w:val="28"/>
        </w:rPr>
        <w:t xml:space="preserve">, както и определенията с които е отказано одобрение на извършени процесуално следствени действия – </w:t>
      </w:r>
      <w:r w:rsidR="00274A57">
        <w:rPr>
          <w:rFonts w:ascii="Times New Roman" w:eastAsia="Calibri" w:hAnsi="Times New Roman" w:cs="Times New Roman"/>
          <w:sz w:val="28"/>
          <w:szCs w:val="28"/>
        </w:rPr>
        <w:t>претърсване</w:t>
      </w:r>
      <w:r w:rsidR="00C156F0">
        <w:rPr>
          <w:rFonts w:ascii="Times New Roman" w:eastAsia="Calibri" w:hAnsi="Times New Roman" w:cs="Times New Roman"/>
          <w:sz w:val="28"/>
          <w:szCs w:val="28"/>
        </w:rPr>
        <w:t xml:space="preserve"> и изземване, </w:t>
      </w:r>
      <w:r w:rsidR="00274A57">
        <w:rPr>
          <w:rFonts w:ascii="Times New Roman" w:eastAsia="Calibri" w:hAnsi="Times New Roman" w:cs="Times New Roman"/>
          <w:sz w:val="28"/>
          <w:szCs w:val="28"/>
        </w:rPr>
        <w:t>обиск</w:t>
      </w:r>
      <w:r w:rsidRPr="0049713A">
        <w:rPr>
          <w:rFonts w:ascii="Times New Roman" w:eastAsia="Calibri" w:hAnsi="Times New Roman" w:cs="Times New Roman"/>
          <w:sz w:val="28"/>
          <w:szCs w:val="28"/>
        </w:rPr>
        <w:t>;</w:t>
      </w:r>
    </w:p>
    <w:p w14:paraId="603E92BB" w14:textId="77777777" w:rsidR="00897C29" w:rsidRPr="0049713A" w:rsidRDefault="00274A57" w:rsidP="00742A5C">
      <w:pPr>
        <w:numPr>
          <w:ilvl w:val="0"/>
          <w:numId w:val="4"/>
        </w:numPr>
        <w:spacing w:after="0" w:line="240" w:lineRule="auto"/>
        <w:ind w:left="0"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Необходимо е с</w:t>
      </w:r>
      <w:r w:rsidR="00897C29" w:rsidRPr="0049713A">
        <w:rPr>
          <w:rFonts w:ascii="Times New Roman" w:eastAsia="Calibri" w:hAnsi="Times New Roman" w:cs="Times New Roman"/>
          <w:sz w:val="28"/>
          <w:szCs w:val="28"/>
        </w:rPr>
        <w:t xml:space="preserve">роковете за извършване на проверки по ЗСВ да бъдат съобразени със сложността </w:t>
      </w:r>
      <w:r>
        <w:rPr>
          <w:rFonts w:ascii="Times New Roman" w:eastAsia="Calibri" w:hAnsi="Times New Roman" w:cs="Times New Roman"/>
          <w:sz w:val="28"/>
          <w:szCs w:val="28"/>
        </w:rPr>
        <w:t>на конкретната проверка</w:t>
      </w:r>
      <w:r w:rsidR="00897C29" w:rsidRPr="0049713A">
        <w:rPr>
          <w:rFonts w:ascii="Times New Roman" w:eastAsia="Calibri" w:hAnsi="Times New Roman" w:cs="Times New Roman"/>
          <w:sz w:val="28"/>
          <w:szCs w:val="28"/>
        </w:rPr>
        <w:t>, като се предвидят по-големи срокове за изпълнение</w:t>
      </w:r>
      <w:r>
        <w:rPr>
          <w:rFonts w:ascii="Times New Roman" w:eastAsia="Calibri" w:hAnsi="Times New Roman" w:cs="Times New Roman"/>
          <w:sz w:val="28"/>
          <w:szCs w:val="28"/>
        </w:rPr>
        <w:t xml:space="preserve"> при наличието на фактическа и правна сложност</w:t>
      </w:r>
      <w:r w:rsidR="00897C29" w:rsidRPr="0049713A">
        <w:rPr>
          <w:rFonts w:ascii="Times New Roman" w:eastAsia="Calibri" w:hAnsi="Times New Roman" w:cs="Times New Roman"/>
          <w:sz w:val="28"/>
          <w:szCs w:val="28"/>
        </w:rPr>
        <w:t xml:space="preserve">. </w:t>
      </w:r>
      <w:r>
        <w:rPr>
          <w:rFonts w:ascii="Times New Roman" w:eastAsia="Calibri" w:hAnsi="Times New Roman" w:cs="Times New Roman"/>
          <w:sz w:val="28"/>
          <w:szCs w:val="28"/>
        </w:rPr>
        <w:t>Н</w:t>
      </w:r>
      <w:r w:rsidR="00897C29" w:rsidRPr="0049713A">
        <w:rPr>
          <w:rFonts w:ascii="Times New Roman" w:eastAsia="Calibri" w:hAnsi="Times New Roman" w:cs="Times New Roman"/>
          <w:sz w:val="28"/>
          <w:szCs w:val="28"/>
        </w:rPr>
        <w:t xml:space="preserve">якои проверки </w:t>
      </w:r>
      <w:r>
        <w:rPr>
          <w:rFonts w:ascii="Times New Roman" w:eastAsia="Calibri" w:hAnsi="Times New Roman" w:cs="Times New Roman"/>
          <w:sz w:val="28"/>
          <w:szCs w:val="28"/>
        </w:rPr>
        <w:t>п</w:t>
      </w:r>
      <w:r w:rsidRPr="0049713A">
        <w:rPr>
          <w:rFonts w:ascii="Times New Roman" w:eastAsia="Calibri" w:hAnsi="Times New Roman" w:cs="Times New Roman"/>
          <w:sz w:val="28"/>
          <w:szCs w:val="28"/>
        </w:rPr>
        <w:t xml:space="preserve">рактически е невъзможно да се извършат </w:t>
      </w:r>
      <w:r w:rsidR="00897C29" w:rsidRPr="0049713A">
        <w:rPr>
          <w:rFonts w:ascii="Times New Roman" w:eastAsia="Calibri" w:hAnsi="Times New Roman" w:cs="Times New Roman"/>
          <w:sz w:val="28"/>
          <w:szCs w:val="28"/>
        </w:rPr>
        <w:t xml:space="preserve">в тримесечен срок, което води до образуването на досъдебни производства поради невъзможност </w:t>
      </w:r>
      <w:r>
        <w:rPr>
          <w:rFonts w:ascii="Times New Roman" w:eastAsia="Calibri" w:hAnsi="Times New Roman" w:cs="Times New Roman"/>
          <w:sz w:val="28"/>
          <w:szCs w:val="28"/>
        </w:rPr>
        <w:t>от</w:t>
      </w:r>
      <w:r w:rsidR="00897C29" w:rsidRPr="0049713A">
        <w:rPr>
          <w:rFonts w:ascii="Times New Roman" w:eastAsia="Calibri" w:hAnsi="Times New Roman" w:cs="Times New Roman"/>
          <w:sz w:val="28"/>
          <w:szCs w:val="28"/>
        </w:rPr>
        <w:t xml:space="preserve"> обоснов</w:t>
      </w:r>
      <w:r>
        <w:rPr>
          <w:rFonts w:ascii="Times New Roman" w:eastAsia="Calibri" w:hAnsi="Times New Roman" w:cs="Times New Roman"/>
          <w:sz w:val="28"/>
          <w:szCs w:val="28"/>
        </w:rPr>
        <w:t>аване</w:t>
      </w:r>
      <w:r w:rsidR="00897C29" w:rsidRPr="0049713A">
        <w:rPr>
          <w:rFonts w:ascii="Times New Roman" w:eastAsia="Calibri" w:hAnsi="Times New Roman" w:cs="Times New Roman"/>
          <w:sz w:val="28"/>
          <w:szCs w:val="28"/>
        </w:rPr>
        <w:t xml:space="preserve"> отказ за образуване, </w:t>
      </w:r>
      <w:r>
        <w:rPr>
          <w:rFonts w:ascii="Times New Roman" w:eastAsia="Calibri" w:hAnsi="Times New Roman" w:cs="Times New Roman"/>
          <w:sz w:val="28"/>
          <w:szCs w:val="28"/>
        </w:rPr>
        <w:t>което увеличава в последствие</w:t>
      </w:r>
      <w:r w:rsidR="00897C29" w:rsidRPr="0049713A">
        <w:rPr>
          <w:rFonts w:ascii="Times New Roman" w:eastAsia="Calibri" w:hAnsi="Times New Roman" w:cs="Times New Roman"/>
          <w:sz w:val="28"/>
          <w:szCs w:val="28"/>
        </w:rPr>
        <w:t xml:space="preserve"> бро</w:t>
      </w:r>
      <w:r>
        <w:rPr>
          <w:rFonts w:ascii="Times New Roman" w:eastAsia="Calibri" w:hAnsi="Times New Roman" w:cs="Times New Roman"/>
          <w:sz w:val="28"/>
          <w:szCs w:val="28"/>
        </w:rPr>
        <w:t>я на</w:t>
      </w:r>
      <w:r w:rsidR="00897C29" w:rsidRPr="0049713A">
        <w:rPr>
          <w:rFonts w:ascii="Times New Roman" w:eastAsia="Calibri" w:hAnsi="Times New Roman" w:cs="Times New Roman"/>
          <w:sz w:val="28"/>
          <w:szCs w:val="28"/>
        </w:rPr>
        <w:t xml:space="preserve"> прекратени</w:t>
      </w:r>
      <w:r>
        <w:rPr>
          <w:rFonts w:ascii="Times New Roman" w:eastAsia="Calibri" w:hAnsi="Times New Roman" w:cs="Times New Roman"/>
          <w:sz w:val="28"/>
          <w:szCs w:val="28"/>
        </w:rPr>
        <w:t>те</w:t>
      </w:r>
      <w:r w:rsidR="00897C29" w:rsidRPr="0049713A">
        <w:rPr>
          <w:rFonts w:ascii="Times New Roman" w:eastAsia="Calibri" w:hAnsi="Times New Roman" w:cs="Times New Roman"/>
          <w:sz w:val="28"/>
          <w:szCs w:val="28"/>
        </w:rPr>
        <w:t xml:space="preserve"> досъдебни производства</w:t>
      </w:r>
      <w:r w:rsidR="00DE63AA">
        <w:rPr>
          <w:rFonts w:ascii="Times New Roman" w:eastAsia="Calibri" w:hAnsi="Times New Roman" w:cs="Times New Roman"/>
          <w:sz w:val="28"/>
          <w:szCs w:val="28"/>
        </w:rPr>
        <w:t>.</w:t>
      </w:r>
    </w:p>
    <w:p w14:paraId="5B8FE713" w14:textId="77777777" w:rsidR="00897C29" w:rsidRDefault="00897C29" w:rsidP="00897C29">
      <w:pPr>
        <w:rPr>
          <w:rFonts w:ascii="Calibri" w:eastAsia="Calibri" w:hAnsi="Calibri" w:cs="Times New Roman"/>
        </w:rPr>
      </w:pPr>
    </w:p>
    <w:p w14:paraId="3AA0A742" w14:textId="77777777" w:rsidR="007C2CE2" w:rsidRDefault="007C2CE2" w:rsidP="00897C29">
      <w:pPr>
        <w:rPr>
          <w:rFonts w:ascii="Calibri" w:eastAsia="Calibri" w:hAnsi="Calibri" w:cs="Times New Roman"/>
        </w:rPr>
      </w:pPr>
    </w:p>
    <w:p w14:paraId="403D6345" w14:textId="77777777" w:rsidR="007C2CE2" w:rsidRPr="006D4F6F" w:rsidRDefault="007C2CE2" w:rsidP="006D4F6F">
      <w:pPr>
        <w:keepNext/>
        <w:shd w:val="clear" w:color="auto" w:fill="FFFFFF"/>
        <w:autoSpaceDE w:val="0"/>
        <w:autoSpaceDN w:val="0"/>
        <w:adjustRightInd w:val="0"/>
        <w:spacing w:after="0" w:line="240" w:lineRule="auto"/>
        <w:ind w:firstLine="709"/>
        <w:jc w:val="center"/>
        <w:outlineLvl w:val="1"/>
        <w:rPr>
          <w:rFonts w:ascii="Times New Roman" w:eastAsia="Calibri" w:hAnsi="Times New Roman" w:cs="Arial"/>
          <w:b/>
          <w:iCs/>
          <w:color w:val="000000"/>
          <w:sz w:val="32"/>
          <w:szCs w:val="32"/>
          <w:lang w:eastAsia="bg-BG"/>
        </w:rPr>
      </w:pPr>
      <w:bookmarkStart w:id="7" w:name="_Toc63940888"/>
      <w:r w:rsidRPr="006D4F6F">
        <w:rPr>
          <w:rFonts w:ascii="Times New Roman" w:eastAsia="Calibri" w:hAnsi="Times New Roman" w:cs="Arial"/>
          <w:b/>
          <w:iCs/>
          <w:color w:val="000000"/>
          <w:sz w:val="32"/>
          <w:szCs w:val="32"/>
          <w:lang w:eastAsia="bg-BG"/>
        </w:rPr>
        <w:t>РАЗДЕЛ II</w:t>
      </w:r>
      <w:bookmarkEnd w:id="7"/>
    </w:p>
    <w:p w14:paraId="0E16352C" w14:textId="77777777" w:rsidR="007C2CE2" w:rsidRPr="006D4F6F" w:rsidRDefault="007C2CE2" w:rsidP="006D4F6F">
      <w:pPr>
        <w:keepNext/>
        <w:shd w:val="clear" w:color="auto" w:fill="FFFFFF"/>
        <w:autoSpaceDE w:val="0"/>
        <w:autoSpaceDN w:val="0"/>
        <w:adjustRightInd w:val="0"/>
        <w:spacing w:after="0" w:line="240" w:lineRule="auto"/>
        <w:ind w:firstLine="709"/>
        <w:jc w:val="center"/>
        <w:outlineLvl w:val="1"/>
        <w:rPr>
          <w:rFonts w:ascii="Times New Roman" w:eastAsia="Calibri" w:hAnsi="Times New Roman" w:cs="Arial"/>
          <w:b/>
          <w:iCs/>
          <w:color w:val="000000"/>
          <w:sz w:val="28"/>
          <w:lang w:eastAsia="bg-BG"/>
        </w:rPr>
      </w:pPr>
      <w:bookmarkStart w:id="8" w:name="_Toc63940889"/>
      <w:r w:rsidRPr="006D4F6F">
        <w:rPr>
          <w:rFonts w:ascii="Times New Roman" w:eastAsia="Calibri" w:hAnsi="Times New Roman" w:cs="Arial"/>
          <w:b/>
          <w:iCs/>
          <w:color w:val="000000"/>
          <w:sz w:val="32"/>
          <w:szCs w:val="32"/>
          <w:lang w:eastAsia="bg-BG"/>
        </w:rPr>
        <w:t>ДЕЙНОСТ НА ТЕРИТОРИАЛНИТЕ ПРОКУРАТУРИ</w:t>
      </w:r>
      <w:bookmarkEnd w:id="8"/>
    </w:p>
    <w:p w14:paraId="05028A11" w14:textId="77777777" w:rsidR="007C2CE2" w:rsidRPr="007C2CE2" w:rsidRDefault="007C2CE2" w:rsidP="007C2CE2">
      <w:pPr>
        <w:spacing w:after="0" w:line="240" w:lineRule="auto"/>
        <w:jc w:val="center"/>
        <w:rPr>
          <w:rFonts w:ascii="Times New Roman" w:eastAsia="Times New Roman" w:hAnsi="Times New Roman" w:cs="Times New Roman"/>
          <w:b/>
          <w:sz w:val="28"/>
          <w:szCs w:val="28"/>
        </w:rPr>
      </w:pPr>
    </w:p>
    <w:p w14:paraId="4D7760AD" w14:textId="77777777" w:rsidR="007C2CE2" w:rsidRPr="007C2CE2" w:rsidRDefault="007C2CE2" w:rsidP="007C2CE2">
      <w:pPr>
        <w:keepNext/>
        <w:shd w:val="clear" w:color="auto" w:fill="FFFFFF"/>
        <w:tabs>
          <w:tab w:val="left" w:pos="763"/>
        </w:tabs>
        <w:autoSpaceDE w:val="0"/>
        <w:autoSpaceDN w:val="0"/>
        <w:adjustRightInd w:val="0"/>
        <w:spacing w:after="0" w:line="240" w:lineRule="auto"/>
        <w:ind w:firstLine="720"/>
        <w:jc w:val="both"/>
        <w:outlineLvl w:val="1"/>
        <w:rPr>
          <w:rFonts w:ascii="Times New Roman" w:eastAsia="Calibri" w:hAnsi="Times New Roman" w:cs="Arial"/>
          <w:b/>
          <w:iCs/>
          <w:color w:val="000000"/>
          <w:sz w:val="28"/>
          <w:lang w:eastAsia="bg-BG"/>
        </w:rPr>
      </w:pPr>
      <w:bookmarkStart w:id="9" w:name="_Toc63940890"/>
      <w:r w:rsidRPr="007C2CE2">
        <w:rPr>
          <w:rFonts w:ascii="Times New Roman" w:eastAsia="Calibri" w:hAnsi="Times New Roman" w:cs="Arial"/>
          <w:b/>
          <w:iCs/>
          <w:color w:val="000000"/>
          <w:sz w:val="28"/>
          <w:lang w:eastAsia="bg-BG"/>
        </w:rPr>
        <w:t>I. ДОСЪДЕБНА ФАЗА</w:t>
      </w:r>
      <w:bookmarkEnd w:id="9"/>
    </w:p>
    <w:p w14:paraId="77C4B705" w14:textId="77777777" w:rsidR="00D86FFC" w:rsidRPr="00D86FFC" w:rsidRDefault="00D86FFC" w:rsidP="00D86FFC">
      <w:pPr>
        <w:spacing w:after="0" w:line="240" w:lineRule="auto"/>
      </w:pPr>
    </w:p>
    <w:p w14:paraId="50AE236A" w14:textId="77777777" w:rsidR="000B4B7C" w:rsidRPr="00AD7E89" w:rsidRDefault="000B4B7C" w:rsidP="00AD7E89">
      <w:pPr>
        <w:keepNext/>
        <w:shd w:val="clear" w:color="auto" w:fill="FFFFFF"/>
        <w:autoSpaceDE w:val="0"/>
        <w:autoSpaceDN w:val="0"/>
        <w:adjustRightInd w:val="0"/>
        <w:spacing w:after="0" w:line="240" w:lineRule="auto"/>
        <w:ind w:firstLine="709"/>
        <w:jc w:val="both"/>
        <w:outlineLvl w:val="1"/>
        <w:rPr>
          <w:rFonts w:ascii="Times New Roman" w:eastAsia="Calibri" w:hAnsi="Times New Roman" w:cs="Arial"/>
          <w:b/>
          <w:iCs/>
          <w:color w:val="000000"/>
          <w:sz w:val="28"/>
          <w:lang w:eastAsia="bg-BG"/>
        </w:rPr>
      </w:pPr>
      <w:bookmarkStart w:id="10" w:name="_Toc63940891"/>
      <w:r w:rsidRPr="00AD7E89">
        <w:rPr>
          <w:rFonts w:ascii="Times New Roman" w:eastAsia="Calibri" w:hAnsi="Times New Roman" w:cs="Arial"/>
          <w:b/>
          <w:iCs/>
          <w:color w:val="000000"/>
          <w:sz w:val="28"/>
          <w:lang w:eastAsia="bg-BG"/>
        </w:rPr>
        <w:t>1. Преписки.</w:t>
      </w:r>
      <w:bookmarkEnd w:id="10"/>
    </w:p>
    <w:p w14:paraId="4391893A" w14:textId="77777777" w:rsidR="000B4B7C" w:rsidRPr="000B4B7C" w:rsidRDefault="000B4B7C" w:rsidP="000B4B7C">
      <w:pPr>
        <w:spacing w:after="0" w:line="240" w:lineRule="auto"/>
        <w:ind w:firstLine="708"/>
        <w:jc w:val="both"/>
        <w:rPr>
          <w:rFonts w:ascii="Times New Roman" w:eastAsia="Times New Roman" w:hAnsi="Times New Roman" w:cs="Times New Roman"/>
          <w:b/>
          <w:i/>
          <w:sz w:val="28"/>
          <w:szCs w:val="28"/>
          <w:u w:val="single"/>
        </w:rPr>
      </w:pPr>
    </w:p>
    <w:p w14:paraId="414A493E" w14:textId="77777777" w:rsidR="00AD7E89" w:rsidRPr="00AD7E89" w:rsidRDefault="00AD7E89" w:rsidP="00AD7E89">
      <w:pPr>
        <w:spacing w:after="0" w:line="240" w:lineRule="auto"/>
        <w:ind w:firstLine="708"/>
        <w:jc w:val="both"/>
        <w:rPr>
          <w:rFonts w:ascii="Times New Roman" w:eastAsia="Times New Roman" w:hAnsi="Times New Roman" w:cs="Times New Roman"/>
          <w:b/>
          <w:i/>
          <w:sz w:val="28"/>
          <w:szCs w:val="28"/>
          <w:u w:val="single"/>
        </w:rPr>
      </w:pPr>
      <w:r w:rsidRPr="00AD7E89">
        <w:rPr>
          <w:rFonts w:ascii="Times New Roman" w:eastAsia="Times New Roman" w:hAnsi="Times New Roman" w:cs="Times New Roman"/>
          <w:b/>
          <w:i/>
          <w:sz w:val="28"/>
          <w:szCs w:val="28"/>
          <w:u w:val="single"/>
        </w:rPr>
        <w:t>Наблюдавани преписки:</w:t>
      </w:r>
    </w:p>
    <w:p w14:paraId="59E89AD3" w14:textId="77777777" w:rsidR="00AD7E89" w:rsidRPr="00AD7E89" w:rsidRDefault="00AD7E89" w:rsidP="00AD7E89">
      <w:pPr>
        <w:spacing w:after="0" w:line="240" w:lineRule="auto"/>
        <w:ind w:firstLine="710"/>
        <w:jc w:val="both"/>
        <w:rPr>
          <w:rFonts w:ascii="Times New Roman" w:eastAsia="Times New Roman" w:hAnsi="Times New Roman" w:cs="Times New Roman"/>
          <w:sz w:val="28"/>
          <w:szCs w:val="28"/>
        </w:rPr>
      </w:pPr>
      <w:r w:rsidRPr="00AD7E89">
        <w:rPr>
          <w:rFonts w:ascii="Times New Roman" w:eastAsia="Times New Roman" w:hAnsi="Times New Roman" w:cs="Times New Roman"/>
          <w:sz w:val="28"/>
          <w:szCs w:val="28"/>
        </w:rPr>
        <w:t xml:space="preserve">През отчетния период прокуратурите от района на Окръжна прокуратура гр. Монтана са наблюдавали общо 5 568 броя преписки по следствения надзор  (при 5 317 броя преписки по следствения надзор за 2019г. и  5 061 броя преписки за 2018 г.), от които новообразуваните са 5 119 броя преписки (при 4 </w:t>
      </w:r>
      <w:r w:rsidRPr="00AD7E89">
        <w:rPr>
          <w:rFonts w:ascii="Times New Roman" w:eastAsia="Times New Roman" w:hAnsi="Times New Roman" w:cs="Times New Roman"/>
          <w:sz w:val="28"/>
          <w:szCs w:val="28"/>
        </w:rPr>
        <w:lastRenderedPageBreak/>
        <w:t xml:space="preserve">855 броя преписки за 2019г. и 4 645 броя преписки за 2018 г.).  Налице е тенденция за значително увеличаване броя на наблюдаваните преписки и на новообразуваните такива в сравнение с предходните 2019г. и 2018 г. </w:t>
      </w:r>
    </w:p>
    <w:p w14:paraId="4B887F8C" w14:textId="77777777" w:rsidR="00AD7E89" w:rsidRPr="00AD7E89" w:rsidRDefault="00AD7E89" w:rsidP="00AD7E89">
      <w:pPr>
        <w:spacing w:after="0" w:line="240" w:lineRule="auto"/>
        <w:ind w:firstLine="710"/>
        <w:jc w:val="both"/>
        <w:rPr>
          <w:rFonts w:ascii="Times New Roman" w:eastAsia="Times New Roman" w:hAnsi="Times New Roman" w:cs="Times New Roman"/>
          <w:sz w:val="28"/>
          <w:szCs w:val="28"/>
        </w:rPr>
      </w:pPr>
      <w:r w:rsidRPr="00AD7E89">
        <w:rPr>
          <w:rFonts w:ascii="Times New Roman" w:eastAsia="Times New Roman" w:hAnsi="Times New Roman" w:cs="Times New Roman"/>
          <w:sz w:val="28"/>
          <w:szCs w:val="28"/>
        </w:rPr>
        <w:t>През 2020 г. новообразуваните преписки са 91.9% от наблюдаваните (за 2019г. - 91.3%; за 2018 г.- 91.8%</w:t>
      </w:r>
      <w:r w:rsidRPr="00AD7E89">
        <w:rPr>
          <w:rFonts w:ascii="Times New Roman" w:eastAsia="Times New Roman" w:hAnsi="Times New Roman" w:cs="Times New Roman"/>
          <w:sz w:val="28"/>
          <w:szCs w:val="28"/>
          <w:lang w:val="en-US"/>
        </w:rPr>
        <w:t>)</w:t>
      </w:r>
      <w:r w:rsidRPr="00AD7E89">
        <w:rPr>
          <w:rFonts w:ascii="Times New Roman" w:eastAsia="Times New Roman" w:hAnsi="Times New Roman" w:cs="Times New Roman"/>
          <w:sz w:val="28"/>
          <w:szCs w:val="28"/>
        </w:rPr>
        <w:t>. Налице е стабилност в процентно съотношение спрямо предходните две години.</w:t>
      </w:r>
    </w:p>
    <w:p w14:paraId="4E91F11B" w14:textId="77777777" w:rsidR="00AD7E89" w:rsidRPr="00AD7E89" w:rsidRDefault="00AD7E89" w:rsidP="00AD7E89">
      <w:pPr>
        <w:spacing w:after="0" w:line="240" w:lineRule="auto"/>
        <w:ind w:firstLine="710"/>
        <w:jc w:val="both"/>
        <w:rPr>
          <w:rFonts w:ascii="Times New Roman" w:eastAsia="Times New Roman" w:hAnsi="Times New Roman" w:cs="Times New Roman"/>
          <w:sz w:val="28"/>
          <w:szCs w:val="28"/>
        </w:rPr>
      </w:pPr>
      <w:r w:rsidRPr="00AD7E89">
        <w:rPr>
          <w:rFonts w:ascii="Times New Roman" w:eastAsia="Times New Roman" w:hAnsi="Times New Roman" w:cs="Times New Roman"/>
          <w:sz w:val="28"/>
          <w:szCs w:val="28"/>
        </w:rPr>
        <w:t xml:space="preserve">Налице е тенденция за увеличаване на наблюдаваните преписки и на новообразуваните такива в сравнение с предходните 2019г. и 2018 г., което е положителна тенденция. </w:t>
      </w:r>
    </w:p>
    <w:p w14:paraId="4FDB6B14" w14:textId="77777777" w:rsidR="00AD7E89" w:rsidRPr="00AD7E89" w:rsidRDefault="00AD7E89" w:rsidP="00AD7E89">
      <w:pPr>
        <w:spacing w:after="0" w:line="240" w:lineRule="auto"/>
        <w:ind w:firstLine="710"/>
        <w:jc w:val="both"/>
        <w:rPr>
          <w:rFonts w:ascii="Times New Roman" w:eastAsia="Times New Roman" w:hAnsi="Times New Roman" w:cs="Times New Roman"/>
          <w:sz w:val="28"/>
          <w:szCs w:val="28"/>
        </w:rPr>
      </w:pPr>
    </w:p>
    <w:p w14:paraId="2FA7C90A" w14:textId="77777777" w:rsidR="00AD7E89" w:rsidRPr="00AD7E89" w:rsidRDefault="00AD7E89" w:rsidP="00AD7E89">
      <w:pPr>
        <w:spacing w:after="0" w:line="240" w:lineRule="auto"/>
        <w:ind w:firstLine="708"/>
        <w:jc w:val="both"/>
        <w:rPr>
          <w:rFonts w:ascii="Times New Roman" w:eastAsia="Times New Roman" w:hAnsi="Times New Roman" w:cs="Times New Roman"/>
          <w:b/>
          <w:i/>
          <w:sz w:val="28"/>
          <w:szCs w:val="28"/>
          <w:u w:val="single"/>
        </w:rPr>
      </w:pPr>
      <w:r w:rsidRPr="00AD7E89">
        <w:rPr>
          <w:rFonts w:ascii="Times New Roman" w:eastAsia="Times New Roman" w:hAnsi="Times New Roman" w:cs="Times New Roman"/>
          <w:b/>
          <w:i/>
          <w:sz w:val="28"/>
          <w:szCs w:val="28"/>
          <w:u w:val="single"/>
        </w:rPr>
        <w:t>Решени преписки:</w:t>
      </w:r>
    </w:p>
    <w:p w14:paraId="52D85841" w14:textId="77777777" w:rsidR="00AD7E89" w:rsidRPr="00AD7E89" w:rsidRDefault="00AD7E89" w:rsidP="00AD7E89">
      <w:pPr>
        <w:spacing w:after="0" w:line="240" w:lineRule="auto"/>
        <w:ind w:firstLine="708"/>
        <w:jc w:val="both"/>
        <w:rPr>
          <w:rFonts w:ascii="Times New Roman" w:eastAsia="Times New Roman" w:hAnsi="Times New Roman" w:cs="Times New Roman"/>
          <w:color w:val="000000"/>
          <w:sz w:val="28"/>
          <w:szCs w:val="28"/>
        </w:rPr>
      </w:pPr>
      <w:r w:rsidRPr="00AD7E89">
        <w:rPr>
          <w:rFonts w:ascii="Times New Roman" w:eastAsia="Times New Roman" w:hAnsi="Times New Roman" w:cs="Times New Roman"/>
          <w:color w:val="000000"/>
          <w:sz w:val="28"/>
          <w:szCs w:val="28"/>
        </w:rPr>
        <w:t>От прокуратурите в региона са решени са общо 5 309 броя преписки (при 5 069 броя преписки за 2019г. и  4 882 броя преписки за 2018 г.), като решените представляват 95,3% от общо наблюдаваните.</w:t>
      </w:r>
    </w:p>
    <w:p w14:paraId="50BE845D" w14:textId="77777777" w:rsidR="00AD7E89" w:rsidRPr="00AD7E89" w:rsidRDefault="00AD7E89" w:rsidP="00AD7E89">
      <w:pPr>
        <w:spacing w:after="0" w:line="240" w:lineRule="auto"/>
        <w:ind w:firstLine="708"/>
        <w:jc w:val="both"/>
        <w:rPr>
          <w:rFonts w:ascii="Times New Roman" w:eastAsia="Times New Roman" w:hAnsi="Times New Roman" w:cs="Times New Roman"/>
          <w:sz w:val="28"/>
          <w:szCs w:val="28"/>
        </w:rPr>
      </w:pPr>
      <w:r w:rsidRPr="00AD7E89">
        <w:rPr>
          <w:rFonts w:ascii="Times New Roman" w:eastAsia="Times New Roman" w:hAnsi="Times New Roman" w:cs="Times New Roman"/>
          <w:sz w:val="28"/>
          <w:szCs w:val="28"/>
        </w:rPr>
        <w:t>По прокуратури тези стойности изглеждат по следния начин в брой:</w:t>
      </w:r>
    </w:p>
    <w:p w14:paraId="37E8B9F4" w14:textId="77777777" w:rsidR="00AD7E89" w:rsidRPr="00AD7E89" w:rsidRDefault="00AD7E89" w:rsidP="00AD7E89">
      <w:pPr>
        <w:spacing w:after="0" w:line="240" w:lineRule="auto"/>
        <w:ind w:firstLine="708"/>
        <w:jc w:val="both"/>
        <w:rPr>
          <w:rFonts w:ascii="Times New Roman" w:eastAsia="Times New Roman" w:hAnsi="Times New Roman" w:cs="Times New Roman"/>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3"/>
        <w:gridCol w:w="1769"/>
        <w:gridCol w:w="1668"/>
        <w:gridCol w:w="1504"/>
        <w:gridCol w:w="1843"/>
      </w:tblGrid>
      <w:tr w:rsidR="00AD7E89" w:rsidRPr="00AD7E89" w14:paraId="30CC850B" w14:textId="77777777" w:rsidTr="00AD7E89">
        <w:tc>
          <w:tcPr>
            <w:tcW w:w="1863" w:type="dxa"/>
            <w:tcBorders>
              <w:top w:val="single" w:sz="4" w:space="0" w:color="auto"/>
              <w:left w:val="single" w:sz="4" w:space="0" w:color="auto"/>
              <w:bottom w:val="single" w:sz="4" w:space="0" w:color="auto"/>
              <w:right w:val="single" w:sz="4" w:space="0" w:color="auto"/>
            </w:tcBorders>
            <w:hideMark/>
          </w:tcPr>
          <w:p w14:paraId="76329B21" w14:textId="77777777" w:rsidR="00AD7E89" w:rsidRPr="00AD7E89" w:rsidRDefault="00AD7E89" w:rsidP="00AD7E89">
            <w:pPr>
              <w:tabs>
                <w:tab w:val="left" w:pos="826"/>
              </w:tabs>
              <w:autoSpaceDE w:val="0"/>
              <w:autoSpaceDN w:val="0"/>
              <w:adjustRightInd w:val="0"/>
              <w:spacing w:after="0" w:line="240" w:lineRule="auto"/>
              <w:jc w:val="center"/>
              <w:rPr>
                <w:rFonts w:ascii="Times New Roman" w:eastAsia="Calibri" w:hAnsi="Times New Roman" w:cs="Times New Roman"/>
                <w:i/>
                <w:color w:val="000000"/>
                <w:sz w:val="28"/>
                <w:szCs w:val="28"/>
              </w:rPr>
            </w:pPr>
            <w:r w:rsidRPr="00AD7E89">
              <w:rPr>
                <w:rFonts w:ascii="Times New Roman" w:eastAsia="Calibri" w:hAnsi="Times New Roman" w:cs="Times New Roman"/>
                <w:i/>
                <w:color w:val="000000"/>
                <w:sz w:val="28"/>
                <w:szCs w:val="28"/>
              </w:rPr>
              <w:t>година</w:t>
            </w:r>
          </w:p>
        </w:tc>
        <w:tc>
          <w:tcPr>
            <w:tcW w:w="1769" w:type="dxa"/>
            <w:tcBorders>
              <w:top w:val="single" w:sz="4" w:space="0" w:color="auto"/>
              <w:left w:val="single" w:sz="4" w:space="0" w:color="auto"/>
              <w:bottom w:val="single" w:sz="4" w:space="0" w:color="auto"/>
              <w:right w:val="single" w:sz="4" w:space="0" w:color="auto"/>
            </w:tcBorders>
            <w:hideMark/>
          </w:tcPr>
          <w:p w14:paraId="0E764ADC" w14:textId="77777777" w:rsidR="00AD7E89" w:rsidRPr="00AD7E89" w:rsidRDefault="00AD7E89" w:rsidP="00AD7E89">
            <w:pPr>
              <w:tabs>
                <w:tab w:val="left" w:pos="826"/>
              </w:tabs>
              <w:autoSpaceDE w:val="0"/>
              <w:autoSpaceDN w:val="0"/>
              <w:adjustRightInd w:val="0"/>
              <w:spacing w:after="0" w:line="240" w:lineRule="auto"/>
              <w:jc w:val="center"/>
              <w:rPr>
                <w:rFonts w:ascii="Times New Roman" w:eastAsia="Calibri" w:hAnsi="Times New Roman" w:cs="Times New Roman"/>
                <w:i/>
                <w:color w:val="000000"/>
                <w:sz w:val="28"/>
                <w:szCs w:val="28"/>
              </w:rPr>
            </w:pPr>
            <w:r w:rsidRPr="00AD7E89">
              <w:rPr>
                <w:rFonts w:ascii="Times New Roman" w:eastAsia="Calibri" w:hAnsi="Times New Roman" w:cs="Times New Roman"/>
                <w:i/>
                <w:color w:val="000000"/>
                <w:sz w:val="28"/>
                <w:szCs w:val="28"/>
              </w:rPr>
              <w:t>ОП Монтана</w:t>
            </w:r>
          </w:p>
        </w:tc>
        <w:tc>
          <w:tcPr>
            <w:tcW w:w="1668" w:type="dxa"/>
            <w:tcBorders>
              <w:top w:val="single" w:sz="4" w:space="0" w:color="auto"/>
              <w:left w:val="single" w:sz="4" w:space="0" w:color="auto"/>
              <w:bottom w:val="single" w:sz="4" w:space="0" w:color="auto"/>
              <w:right w:val="single" w:sz="4" w:space="0" w:color="auto"/>
            </w:tcBorders>
            <w:hideMark/>
          </w:tcPr>
          <w:p w14:paraId="6B2295CA" w14:textId="77777777" w:rsidR="00AD7E89" w:rsidRPr="00AD7E89" w:rsidRDefault="00AD7E89" w:rsidP="00AD7E89">
            <w:pPr>
              <w:tabs>
                <w:tab w:val="left" w:pos="826"/>
              </w:tabs>
              <w:autoSpaceDE w:val="0"/>
              <w:autoSpaceDN w:val="0"/>
              <w:adjustRightInd w:val="0"/>
              <w:spacing w:after="0" w:line="240" w:lineRule="auto"/>
              <w:jc w:val="center"/>
              <w:rPr>
                <w:rFonts w:ascii="Times New Roman" w:eastAsia="Calibri" w:hAnsi="Times New Roman" w:cs="Times New Roman"/>
                <w:i/>
                <w:color w:val="000000"/>
                <w:sz w:val="28"/>
                <w:szCs w:val="28"/>
              </w:rPr>
            </w:pPr>
            <w:r w:rsidRPr="00AD7E89">
              <w:rPr>
                <w:rFonts w:ascii="Times New Roman" w:eastAsia="Calibri" w:hAnsi="Times New Roman" w:cs="Times New Roman"/>
                <w:i/>
                <w:color w:val="000000"/>
                <w:sz w:val="28"/>
                <w:szCs w:val="28"/>
              </w:rPr>
              <w:t>РП Монтана</w:t>
            </w:r>
          </w:p>
        </w:tc>
        <w:tc>
          <w:tcPr>
            <w:tcW w:w="1504" w:type="dxa"/>
            <w:tcBorders>
              <w:top w:val="single" w:sz="4" w:space="0" w:color="auto"/>
              <w:left w:val="single" w:sz="4" w:space="0" w:color="auto"/>
              <w:bottom w:val="single" w:sz="4" w:space="0" w:color="auto"/>
              <w:right w:val="single" w:sz="4" w:space="0" w:color="auto"/>
            </w:tcBorders>
            <w:hideMark/>
          </w:tcPr>
          <w:p w14:paraId="28D9453E" w14:textId="77777777" w:rsidR="00AD7E89" w:rsidRPr="00AD7E89" w:rsidRDefault="00AD7E89" w:rsidP="00AD7E89">
            <w:pPr>
              <w:tabs>
                <w:tab w:val="left" w:pos="826"/>
              </w:tabs>
              <w:autoSpaceDE w:val="0"/>
              <w:autoSpaceDN w:val="0"/>
              <w:adjustRightInd w:val="0"/>
              <w:spacing w:after="0" w:line="240" w:lineRule="auto"/>
              <w:jc w:val="center"/>
              <w:rPr>
                <w:rFonts w:ascii="Times New Roman" w:eastAsia="Calibri" w:hAnsi="Times New Roman" w:cs="Times New Roman"/>
                <w:i/>
                <w:color w:val="000000"/>
                <w:sz w:val="28"/>
                <w:szCs w:val="28"/>
              </w:rPr>
            </w:pPr>
            <w:r w:rsidRPr="00AD7E89">
              <w:rPr>
                <w:rFonts w:ascii="Times New Roman" w:eastAsia="Calibri" w:hAnsi="Times New Roman" w:cs="Times New Roman"/>
                <w:i/>
                <w:color w:val="000000"/>
                <w:sz w:val="28"/>
                <w:szCs w:val="28"/>
              </w:rPr>
              <w:t>РП Лом</w:t>
            </w:r>
          </w:p>
        </w:tc>
        <w:tc>
          <w:tcPr>
            <w:tcW w:w="1843" w:type="dxa"/>
            <w:tcBorders>
              <w:top w:val="single" w:sz="4" w:space="0" w:color="auto"/>
              <w:left w:val="single" w:sz="4" w:space="0" w:color="auto"/>
              <w:bottom w:val="single" w:sz="4" w:space="0" w:color="auto"/>
              <w:right w:val="single" w:sz="4" w:space="0" w:color="auto"/>
            </w:tcBorders>
            <w:hideMark/>
          </w:tcPr>
          <w:p w14:paraId="324233DD" w14:textId="77777777" w:rsidR="00AD7E89" w:rsidRPr="00AD7E89" w:rsidRDefault="00AD7E89" w:rsidP="00AD7E89">
            <w:pPr>
              <w:tabs>
                <w:tab w:val="left" w:pos="826"/>
              </w:tabs>
              <w:autoSpaceDE w:val="0"/>
              <w:autoSpaceDN w:val="0"/>
              <w:adjustRightInd w:val="0"/>
              <w:spacing w:after="0" w:line="240" w:lineRule="auto"/>
              <w:jc w:val="center"/>
              <w:rPr>
                <w:rFonts w:ascii="Times New Roman" w:eastAsia="Calibri" w:hAnsi="Times New Roman" w:cs="Times New Roman"/>
                <w:i/>
                <w:color w:val="000000"/>
                <w:sz w:val="28"/>
                <w:szCs w:val="28"/>
              </w:rPr>
            </w:pPr>
            <w:r w:rsidRPr="00AD7E89">
              <w:rPr>
                <w:rFonts w:ascii="Times New Roman" w:eastAsia="Calibri" w:hAnsi="Times New Roman" w:cs="Times New Roman"/>
                <w:i/>
                <w:color w:val="000000"/>
                <w:sz w:val="28"/>
                <w:szCs w:val="28"/>
              </w:rPr>
              <w:t>РП Берковица</w:t>
            </w:r>
          </w:p>
        </w:tc>
      </w:tr>
      <w:tr w:rsidR="00AD7E89" w:rsidRPr="00AD7E89" w14:paraId="1E1CBE93" w14:textId="77777777" w:rsidTr="00AD7E89">
        <w:tc>
          <w:tcPr>
            <w:tcW w:w="1863" w:type="dxa"/>
            <w:tcBorders>
              <w:top w:val="single" w:sz="4" w:space="0" w:color="auto"/>
              <w:left w:val="single" w:sz="4" w:space="0" w:color="auto"/>
              <w:bottom w:val="single" w:sz="4" w:space="0" w:color="auto"/>
              <w:right w:val="single" w:sz="4" w:space="0" w:color="auto"/>
            </w:tcBorders>
            <w:shd w:val="clear" w:color="auto" w:fill="D9D9D9"/>
            <w:hideMark/>
          </w:tcPr>
          <w:p w14:paraId="3118D615" w14:textId="77777777" w:rsidR="00AD7E89" w:rsidRPr="00AD7E89" w:rsidRDefault="00AD7E89" w:rsidP="00AD7E89">
            <w:pPr>
              <w:tabs>
                <w:tab w:val="left" w:pos="826"/>
              </w:tabs>
              <w:autoSpaceDE w:val="0"/>
              <w:autoSpaceDN w:val="0"/>
              <w:adjustRightInd w:val="0"/>
              <w:spacing w:after="0" w:line="240" w:lineRule="auto"/>
              <w:jc w:val="center"/>
              <w:rPr>
                <w:rFonts w:ascii="Times New Roman" w:eastAsia="Calibri" w:hAnsi="Times New Roman" w:cs="Times New Roman"/>
                <w:b/>
                <w:color w:val="000000"/>
                <w:sz w:val="28"/>
                <w:szCs w:val="28"/>
              </w:rPr>
            </w:pPr>
            <w:r w:rsidRPr="00AD7E89">
              <w:rPr>
                <w:rFonts w:ascii="Times New Roman" w:eastAsia="Calibri" w:hAnsi="Times New Roman" w:cs="Times New Roman"/>
                <w:b/>
                <w:color w:val="000000"/>
                <w:sz w:val="28"/>
                <w:szCs w:val="28"/>
              </w:rPr>
              <w:t>2020 г.</w:t>
            </w:r>
          </w:p>
        </w:tc>
        <w:tc>
          <w:tcPr>
            <w:tcW w:w="1769" w:type="dxa"/>
            <w:tcBorders>
              <w:top w:val="single" w:sz="4" w:space="0" w:color="auto"/>
              <w:left w:val="single" w:sz="4" w:space="0" w:color="auto"/>
              <w:bottom w:val="single" w:sz="4" w:space="0" w:color="auto"/>
              <w:right w:val="single" w:sz="4" w:space="0" w:color="auto"/>
            </w:tcBorders>
            <w:shd w:val="clear" w:color="auto" w:fill="D9D9D9"/>
            <w:hideMark/>
          </w:tcPr>
          <w:p w14:paraId="20D9AA5D" w14:textId="77777777" w:rsidR="00AD7E89" w:rsidRPr="00AD7E89" w:rsidRDefault="00AD7E89" w:rsidP="00AD7E89">
            <w:pPr>
              <w:tabs>
                <w:tab w:val="left" w:pos="826"/>
              </w:tabs>
              <w:autoSpaceDE w:val="0"/>
              <w:autoSpaceDN w:val="0"/>
              <w:adjustRightInd w:val="0"/>
              <w:spacing w:after="0" w:line="240" w:lineRule="auto"/>
              <w:jc w:val="center"/>
              <w:rPr>
                <w:rFonts w:ascii="Times New Roman" w:eastAsia="Calibri" w:hAnsi="Times New Roman" w:cs="Times New Roman"/>
                <w:b/>
                <w:color w:val="000000"/>
                <w:sz w:val="28"/>
                <w:szCs w:val="28"/>
              </w:rPr>
            </w:pPr>
            <w:r w:rsidRPr="00AD7E89">
              <w:rPr>
                <w:rFonts w:ascii="Times New Roman" w:eastAsia="Calibri" w:hAnsi="Times New Roman" w:cs="Times New Roman"/>
                <w:b/>
                <w:sz w:val="28"/>
                <w:szCs w:val="28"/>
              </w:rPr>
              <w:t>456</w:t>
            </w:r>
          </w:p>
        </w:tc>
        <w:tc>
          <w:tcPr>
            <w:tcW w:w="1668" w:type="dxa"/>
            <w:tcBorders>
              <w:top w:val="single" w:sz="4" w:space="0" w:color="auto"/>
              <w:left w:val="single" w:sz="4" w:space="0" w:color="auto"/>
              <w:bottom w:val="single" w:sz="4" w:space="0" w:color="auto"/>
              <w:right w:val="single" w:sz="4" w:space="0" w:color="auto"/>
            </w:tcBorders>
            <w:shd w:val="clear" w:color="auto" w:fill="D9D9D9"/>
            <w:hideMark/>
          </w:tcPr>
          <w:p w14:paraId="5969773E" w14:textId="77777777" w:rsidR="00AD7E89" w:rsidRPr="00AD7E89" w:rsidRDefault="00AD7E89" w:rsidP="00AD7E89">
            <w:pPr>
              <w:tabs>
                <w:tab w:val="left" w:pos="826"/>
              </w:tabs>
              <w:autoSpaceDE w:val="0"/>
              <w:autoSpaceDN w:val="0"/>
              <w:adjustRightInd w:val="0"/>
              <w:spacing w:after="0" w:line="240" w:lineRule="auto"/>
              <w:jc w:val="center"/>
              <w:rPr>
                <w:rFonts w:ascii="Times New Roman" w:eastAsia="Calibri" w:hAnsi="Times New Roman" w:cs="Times New Roman"/>
                <w:b/>
                <w:color w:val="000000"/>
                <w:sz w:val="28"/>
                <w:szCs w:val="28"/>
              </w:rPr>
            </w:pPr>
            <w:r w:rsidRPr="00AD7E89">
              <w:rPr>
                <w:rFonts w:ascii="Times New Roman" w:eastAsia="Calibri" w:hAnsi="Times New Roman" w:cs="Times New Roman"/>
                <w:b/>
                <w:sz w:val="28"/>
                <w:szCs w:val="28"/>
              </w:rPr>
              <w:t>2189</w:t>
            </w:r>
          </w:p>
        </w:tc>
        <w:tc>
          <w:tcPr>
            <w:tcW w:w="1504" w:type="dxa"/>
            <w:tcBorders>
              <w:top w:val="single" w:sz="4" w:space="0" w:color="auto"/>
              <w:left w:val="single" w:sz="4" w:space="0" w:color="auto"/>
              <w:bottom w:val="single" w:sz="4" w:space="0" w:color="auto"/>
              <w:right w:val="single" w:sz="4" w:space="0" w:color="auto"/>
            </w:tcBorders>
            <w:shd w:val="clear" w:color="auto" w:fill="D9D9D9"/>
            <w:hideMark/>
          </w:tcPr>
          <w:p w14:paraId="3E106DF9" w14:textId="77777777" w:rsidR="00AD7E89" w:rsidRPr="00AD7E89" w:rsidRDefault="00AD7E89" w:rsidP="00AD7E89">
            <w:pPr>
              <w:tabs>
                <w:tab w:val="left" w:pos="826"/>
              </w:tabs>
              <w:autoSpaceDE w:val="0"/>
              <w:autoSpaceDN w:val="0"/>
              <w:adjustRightInd w:val="0"/>
              <w:spacing w:after="0" w:line="240" w:lineRule="auto"/>
              <w:jc w:val="center"/>
              <w:rPr>
                <w:rFonts w:ascii="Times New Roman" w:eastAsia="Calibri" w:hAnsi="Times New Roman" w:cs="Times New Roman"/>
                <w:b/>
                <w:color w:val="000000"/>
                <w:sz w:val="28"/>
                <w:szCs w:val="28"/>
              </w:rPr>
            </w:pPr>
            <w:r w:rsidRPr="00AD7E89">
              <w:rPr>
                <w:rFonts w:ascii="Times New Roman" w:eastAsia="Calibri" w:hAnsi="Times New Roman" w:cs="Times New Roman"/>
                <w:b/>
                <w:color w:val="000000"/>
                <w:sz w:val="28"/>
                <w:szCs w:val="28"/>
              </w:rPr>
              <w:t>1658</w:t>
            </w:r>
          </w:p>
        </w:tc>
        <w:tc>
          <w:tcPr>
            <w:tcW w:w="1843" w:type="dxa"/>
            <w:tcBorders>
              <w:top w:val="single" w:sz="4" w:space="0" w:color="auto"/>
              <w:left w:val="single" w:sz="4" w:space="0" w:color="auto"/>
              <w:bottom w:val="single" w:sz="4" w:space="0" w:color="auto"/>
              <w:right w:val="single" w:sz="4" w:space="0" w:color="auto"/>
            </w:tcBorders>
            <w:shd w:val="clear" w:color="auto" w:fill="D9D9D9"/>
            <w:hideMark/>
          </w:tcPr>
          <w:p w14:paraId="1757CB3E" w14:textId="77777777" w:rsidR="00AD7E89" w:rsidRPr="00AD7E89" w:rsidRDefault="00AD7E89" w:rsidP="00AD7E89">
            <w:pPr>
              <w:tabs>
                <w:tab w:val="left" w:pos="826"/>
              </w:tabs>
              <w:autoSpaceDE w:val="0"/>
              <w:autoSpaceDN w:val="0"/>
              <w:adjustRightInd w:val="0"/>
              <w:spacing w:after="0" w:line="240" w:lineRule="auto"/>
              <w:jc w:val="center"/>
              <w:rPr>
                <w:rFonts w:ascii="Times New Roman" w:eastAsia="Calibri" w:hAnsi="Times New Roman" w:cs="Times New Roman"/>
                <w:b/>
                <w:color w:val="000000"/>
                <w:sz w:val="28"/>
                <w:szCs w:val="28"/>
              </w:rPr>
            </w:pPr>
            <w:r w:rsidRPr="00AD7E89">
              <w:rPr>
                <w:rFonts w:ascii="Times New Roman" w:eastAsia="Calibri" w:hAnsi="Times New Roman" w:cs="Times New Roman"/>
                <w:b/>
                <w:color w:val="000000"/>
                <w:sz w:val="28"/>
                <w:szCs w:val="28"/>
              </w:rPr>
              <w:t>1006</w:t>
            </w:r>
          </w:p>
        </w:tc>
      </w:tr>
      <w:tr w:rsidR="00AD7E89" w:rsidRPr="00AD7E89" w14:paraId="3FE54090" w14:textId="77777777" w:rsidTr="00AD7E89">
        <w:tc>
          <w:tcPr>
            <w:tcW w:w="18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C7D7F5" w14:textId="77777777" w:rsidR="00AD7E89" w:rsidRPr="00AD7E89" w:rsidRDefault="00AD7E89" w:rsidP="00AD7E89">
            <w:pPr>
              <w:tabs>
                <w:tab w:val="left" w:pos="826"/>
              </w:tabs>
              <w:autoSpaceDE w:val="0"/>
              <w:autoSpaceDN w:val="0"/>
              <w:adjustRightInd w:val="0"/>
              <w:spacing w:after="0" w:line="240" w:lineRule="auto"/>
              <w:jc w:val="center"/>
              <w:rPr>
                <w:rFonts w:ascii="Times New Roman" w:eastAsia="Calibri" w:hAnsi="Times New Roman" w:cs="Times New Roman"/>
                <w:color w:val="000000"/>
                <w:sz w:val="28"/>
                <w:szCs w:val="28"/>
              </w:rPr>
            </w:pPr>
            <w:r w:rsidRPr="00AD7E89">
              <w:rPr>
                <w:rFonts w:ascii="Times New Roman" w:eastAsia="Calibri" w:hAnsi="Times New Roman" w:cs="Times New Roman"/>
                <w:color w:val="000000"/>
                <w:sz w:val="28"/>
                <w:szCs w:val="28"/>
              </w:rPr>
              <w:t>2019 г.</w:t>
            </w:r>
          </w:p>
        </w:tc>
        <w:tc>
          <w:tcPr>
            <w:tcW w:w="17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B4A194" w14:textId="77777777" w:rsidR="00AD7E89" w:rsidRPr="00AD7E89" w:rsidRDefault="00AD7E89" w:rsidP="00AD7E89">
            <w:pPr>
              <w:tabs>
                <w:tab w:val="left" w:pos="826"/>
              </w:tabs>
              <w:autoSpaceDE w:val="0"/>
              <w:autoSpaceDN w:val="0"/>
              <w:adjustRightInd w:val="0"/>
              <w:spacing w:after="0" w:line="240" w:lineRule="auto"/>
              <w:jc w:val="center"/>
              <w:rPr>
                <w:rFonts w:ascii="Times New Roman" w:eastAsia="Calibri" w:hAnsi="Times New Roman" w:cs="Times New Roman"/>
                <w:sz w:val="28"/>
                <w:szCs w:val="28"/>
              </w:rPr>
            </w:pPr>
            <w:r w:rsidRPr="00AD7E89">
              <w:rPr>
                <w:rFonts w:ascii="Times New Roman" w:eastAsia="Calibri" w:hAnsi="Times New Roman" w:cs="Times New Roman"/>
                <w:sz w:val="28"/>
                <w:szCs w:val="28"/>
              </w:rPr>
              <w:t>499</w:t>
            </w:r>
          </w:p>
        </w:tc>
        <w:tc>
          <w:tcPr>
            <w:tcW w:w="16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A780DB" w14:textId="77777777" w:rsidR="00AD7E89" w:rsidRPr="00AD7E89" w:rsidRDefault="00AD7E89" w:rsidP="00AD7E89">
            <w:pPr>
              <w:tabs>
                <w:tab w:val="left" w:pos="826"/>
              </w:tabs>
              <w:autoSpaceDE w:val="0"/>
              <w:autoSpaceDN w:val="0"/>
              <w:adjustRightInd w:val="0"/>
              <w:spacing w:after="0" w:line="240" w:lineRule="auto"/>
              <w:jc w:val="center"/>
              <w:rPr>
                <w:rFonts w:ascii="Times New Roman" w:eastAsia="Calibri" w:hAnsi="Times New Roman" w:cs="Times New Roman"/>
                <w:sz w:val="28"/>
                <w:szCs w:val="28"/>
              </w:rPr>
            </w:pPr>
            <w:r w:rsidRPr="00AD7E89">
              <w:rPr>
                <w:rFonts w:ascii="Times New Roman" w:eastAsia="Calibri" w:hAnsi="Times New Roman" w:cs="Times New Roman"/>
                <w:sz w:val="28"/>
                <w:szCs w:val="28"/>
              </w:rPr>
              <w:t>2235</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074672" w14:textId="77777777" w:rsidR="00AD7E89" w:rsidRPr="00AD7E89" w:rsidRDefault="00AD7E89" w:rsidP="00AD7E89">
            <w:pPr>
              <w:tabs>
                <w:tab w:val="left" w:pos="826"/>
              </w:tabs>
              <w:autoSpaceDE w:val="0"/>
              <w:autoSpaceDN w:val="0"/>
              <w:adjustRightInd w:val="0"/>
              <w:spacing w:after="0" w:line="240" w:lineRule="auto"/>
              <w:jc w:val="center"/>
              <w:rPr>
                <w:rFonts w:ascii="Times New Roman" w:eastAsia="Calibri" w:hAnsi="Times New Roman" w:cs="Times New Roman"/>
                <w:color w:val="000000"/>
                <w:sz w:val="28"/>
                <w:szCs w:val="28"/>
              </w:rPr>
            </w:pPr>
            <w:r w:rsidRPr="00AD7E89">
              <w:rPr>
                <w:rFonts w:ascii="Times New Roman" w:eastAsia="Calibri" w:hAnsi="Times New Roman" w:cs="Times New Roman"/>
                <w:color w:val="000000"/>
                <w:sz w:val="28"/>
                <w:szCs w:val="28"/>
              </w:rPr>
              <w:t>1218</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266B0A" w14:textId="77777777" w:rsidR="00AD7E89" w:rsidRPr="00AD7E89" w:rsidRDefault="00AD7E89" w:rsidP="00AD7E89">
            <w:pPr>
              <w:tabs>
                <w:tab w:val="left" w:pos="826"/>
              </w:tabs>
              <w:autoSpaceDE w:val="0"/>
              <w:autoSpaceDN w:val="0"/>
              <w:adjustRightInd w:val="0"/>
              <w:spacing w:after="0" w:line="240" w:lineRule="auto"/>
              <w:jc w:val="center"/>
              <w:rPr>
                <w:rFonts w:ascii="Times New Roman" w:eastAsia="Calibri" w:hAnsi="Times New Roman" w:cs="Times New Roman"/>
                <w:color w:val="000000"/>
                <w:sz w:val="28"/>
                <w:szCs w:val="28"/>
              </w:rPr>
            </w:pPr>
            <w:r w:rsidRPr="00AD7E89">
              <w:rPr>
                <w:rFonts w:ascii="Times New Roman" w:eastAsia="Calibri" w:hAnsi="Times New Roman" w:cs="Times New Roman"/>
                <w:color w:val="000000"/>
                <w:sz w:val="28"/>
                <w:szCs w:val="28"/>
              </w:rPr>
              <w:t>1117</w:t>
            </w:r>
          </w:p>
        </w:tc>
      </w:tr>
      <w:tr w:rsidR="00AD7E89" w:rsidRPr="00AD7E89" w14:paraId="56B5ECE4" w14:textId="77777777" w:rsidTr="00AD7E89">
        <w:tc>
          <w:tcPr>
            <w:tcW w:w="18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EABDA9" w14:textId="77777777" w:rsidR="00AD7E89" w:rsidRPr="00AD7E89" w:rsidRDefault="00AD7E89" w:rsidP="00AD7E89">
            <w:pPr>
              <w:tabs>
                <w:tab w:val="left" w:pos="826"/>
              </w:tabs>
              <w:autoSpaceDE w:val="0"/>
              <w:autoSpaceDN w:val="0"/>
              <w:adjustRightInd w:val="0"/>
              <w:spacing w:after="0" w:line="240" w:lineRule="auto"/>
              <w:jc w:val="center"/>
              <w:rPr>
                <w:rFonts w:ascii="Times New Roman" w:eastAsia="Calibri" w:hAnsi="Times New Roman" w:cs="Times New Roman"/>
                <w:color w:val="000000"/>
                <w:sz w:val="28"/>
                <w:szCs w:val="28"/>
              </w:rPr>
            </w:pPr>
            <w:r w:rsidRPr="00AD7E89">
              <w:rPr>
                <w:rFonts w:ascii="Times New Roman" w:eastAsia="Calibri" w:hAnsi="Times New Roman" w:cs="Times New Roman"/>
                <w:color w:val="000000"/>
                <w:sz w:val="28"/>
                <w:szCs w:val="28"/>
              </w:rPr>
              <w:t>2018 г.</w:t>
            </w:r>
          </w:p>
        </w:tc>
        <w:tc>
          <w:tcPr>
            <w:tcW w:w="17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7AE512" w14:textId="77777777" w:rsidR="00AD7E89" w:rsidRPr="00AD7E89" w:rsidRDefault="00AD7E89" w:rsidP="00AD7E89">
            <w:pPr>
              <w:tabs>
                <w:tab w:val="left" w:pos="826"/>
              </w:tabs>
              <w:autoSpaceDE w:val="0"/>
              <w:autoSpaceDN w:val="0"/>
              <w:adjustRightInd w:val="0"/>
              <w:spacing w:after="0" w:line="240" w:lineRule="auto"/>
              <w:jc w:val="center"/>
              <w:rPr>
                <w:rFonts w:ascii="Times New Roman" w:eastAsia="Calibri" w:hAnsi="Times New Roman" w:cs="Times New Roman"/>
                <w:sz w:val="28"/>
                <w:szCs w:val="28"/>
              </w:rPr>
            </w:pPr>
            <w:r w:rsidRPr="00AD7E89">
              <w:rPr>
                <w:rFonts w:ascii="Times New Roman" w:eastAsia="Calibri" w:hAnsi="Times New Roman" w:cs="Times New Roman"/>
                <w:sz w:val="28"/>
                <w:szCs w:val="28"/>
              </w:rPr>
              <w:t>440</w:t>
            </w:r>
          </w:p>
        </w:tc>
        <w:tc>
          <w:tcPr>
            <w:tcW w:w="16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B2B3DD" w14:textId="77777777" w:rsidR="00AD7E89" w:rsidRPr="00AD7E89" w:rsidRDefault="00AD7E89" w:rsidP="00AD7E89">
            <w:pPr>
              <w:tabs>
                <w:tab w:val="left" w:pos="826"/>
              </w:tabs>
              <w:autoSpaceDE w:val="0"/>
              <w:autoSpaceDN w:val="0"/>
              <w:adjustRightInd w:val="0"/>
              <w:spacing w:after="0" w:line="240" w:lineRule="auto"/>
              <w:jc w:val="center"/>
              <w:rPr>
                <w:rFonts w:ascii="Times New Roman" w:eastAsia="Calibri" w:hAnsi="Times New Roman" w:cs="Times New Roman"/>
                <w:sz w:val="28"/>
                <w:szCs w:val="28"/>
              </w:rPr>
            </w:pPr>
            <w:r w:rsidRPr="00AD7E89">
              <w:rPr>
                <w:rFonts w:ascii="Times New Roman" w:eastAsia="Calibri" w:hAnsi="Times New Roman" w:cs="Times New Roman"/>
                <w:sz w:val="28"/>
                <w:szCs w:val="28"/>
              </w:rPr>
              <w:t>2281</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AAF455" w14:textId="77777777" w:rsidR="00AD7E89" w:rsidRPr="00AD7E89" w:rsidRDefault="00AD7E89" w:rsidP="00AD7E89">
            <w:pPr>
              <w:tabs>
                <w:tab w:val="left" w:pos="826"/>
              </w:tabs>
              <w:autoSpaceDE w:val="0"/>
              <w:autoSpaceDN w:val="0"/>
              <w:adjustRightInd w:val="0"/>
              <w:spacing w:after="0" w:line="240" w:lineRule="auto"/>
              <w:jc w:val="center"/>
              <w:rPr>
                <w:rFonts w:ascii="Times New Roman" w:eastAsia="Calibri" w:hAnsi="Times New Roman" w:cs="Times New Roman"/>
                <w:color w:val="000000"/>
                <w:sz w:val="28"/>
                <w:szCs w:val="28"/>
              </w:rPr>
            </w:pPr>
            <w:r w:rsidRPr="00AD7E89">
              <w:rPr>
                <w:rFonts w:ascii="Times New Roman" w:eastAsia="Calibri" w:hAnsi="Times New Roman" w:cs="Times New Roman"/>
                <w:color w:val="000000"/>
                <w:sz w:val="28"/>
                <w:szCs w:val="28"/>
              </w:rPr>
              <w:t>1039</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6C52ED" w14:textId="77777777" w:rsidR="00AD7E89" w:rsidRPr="00AD7E89" w:rsidRDefault="00AD7E89" w:rsidP="00AD7E89">
            <w:pPr>
              <w:tabs>
                <w:tab w:val="left" w:pos="826"/>
              </w:tabs>
              <w:autoSpaceDE w:val="0"/>
              <w:autoSpaceDN w:val="0"/>
              <w:adjustRightInd w:val="0"/>
              <w:spacing w:after="0" w:line="240" w:lineRule="auto"/>
              <w:jc w:val="center"/>
              <w:rPr>
                <w:rFonts w:ascii="Times New Roman" w:eastAsia="Calibri" w:hAnsi="Times New Roman" w:cs="Times New Roman"/>
                <w:color w:val="000000"/>
                <w:sz w:val="28"/>
                <w:szCs w:val="28"/>
              </w:rPr>
            </w:pPr>
            <w:r w:rsidRPr="00AD7E89">
              <w:rPr>
                <w:rFonts w:ascii="Times New Roman" w:eastAsia="Calibri" w:hAnsi="Times New Roman" w:cs="Times New Roman"/>
                <w:color w:val="000000"/>
                <w:sz w:val="28"/>
                <w:szCs w:val="28"/>
              </w:rPr>
              <w:t>1122</w:t>
            </w:r>
          </w:p>
        </w:tc>
      </w:tr>
    </w:tbl>
    <w:p w14:paraId="1C4DD9C6" w14:textId="77777777" w:rsidR="00AD7E89" w:rsidRPr="00AD7E89" w:rsidRDefault="00AD7E89" w:rsidP="00AD7E89">
      <w:pPr>
        <w:spacing w:after="0" w:line="240" w:lineRule="auto"/>
        <w:ind w:firstLine="708"/>
        <w:jc w:val="both"/>
        <w:rPr>
          <w:rFonts w:ascii="Times New Roman" w:eastAsia="Times New Roman" w:hAnsi="Times New Roman" w:cs="Times New Roman"/>
          <w:sz w:val="28"/>
          <w:szCs w:val="28"/>
        </w:rPr>
      </w:pPr>
    </w:p>
    <w:p w14:paraId="71A831EE" w14:textId="77777777" w:rsidR="00AD7E89" w:rsidRPr="00AD7E89" w:rsidRDefault="00AD7E89" w:rsidP="00AD7E89">
      <w:pPr>
        <w:spacing w:after="0" w:line="240" w:lineRule="auto"/>
        <w:ind w:firstLine="708"/>
        <w:jc w:val="both"/>
        <w:rPr>
          <w:rFonts w:ascii="Times New Roman" w:eastAsia="Times New Roman" w:hAnsi="Times New Roman" w:cs="Times New Roman"/>
          <w:sz w:val="28"/>
          <w:szCs w:val="28"/>
        </w:rPr>
      </w:pPr>
      <w:r w:rsidRPr="00AD7E89">
        <w:rPr>
          <w:rFonts w:ascii="Times New Roman" w:eastAsia="Times New Roman" w:hAnsi="Times New Roman" w:cs="Times New Roman"/>
          <w:sz w:val="28"/>
          <w:szCs w:val="28"/>
        </w:rPr>
        <w:t xml:space="preserve">Прокурорите в Районна прокуратура - Монтана са решили най-много преписки, следвани от РП – Лом, РП - Берковица и ОП - Монтана. </w:t>
      </w:r>
    </w:p>
    <w:p w14:paraId="5C906FB8" w14:textId="77777777" w:rsidR="00AD7E89" w:rsidRPr="00AD7E89" w:rsidRDefault="00AD7E89" w:rsidP="00AD7E89">
      <w:pPr>
        <w:spacing w:after="0" w:line="240" w:lineRule="auto"/>
        <w:jc w:val="both"/>
        <w:rPr>
          <w:rFonts w:ascii="Times New Roman" w:eastAsia="Times New Roman" w:hAnsi="Times New Roman" w:cs="Times New Roman"/>
          <w:sz w:val="28"/>
          <w:szCs w:val="28"/>
        </w:rPr>
      </w:pPr>
      <w:r w:rsidRPr="00AD7E89">
        <w:rPr>
          <w:rFonts w:ascii="Times New Roman" w:eastAsia="Times New Roman" w:hAnsi="Times New Roman" w:cs="Times New Roman"/>
          <w:sz w:val="28"/>
          <w:szCs w:val="28"/>
        </w:rPr>
        <w:t xml:space="preserve">         Спрямо общия брой на наблюдаваните преписки съотношението относително е запазено - за 2020 г. решените са 95,3%  (през 2019г. решените преписки са 95,4%, а  през 2018 г. решените преписки са 96,5%  от наблюдаваните). Следователно  през 2020 г. се е увеличил,  спрямо 2019 г. и 2018 г., броят на решените преписки като абсолютни стойности (числа), като относителен дял на решените от наблюдаваните преписки стойностите са сравнително еднакви през трите години, като за отчетната 2020 г. се наблюдава незначително намаление спрямо 2019 г. и 2018 г. на съотношението на решените спрямо наблюдаваните преписки. </w:t>
      </w:r>
    </w:p>
    <w:p w14:paraId="2C1AD437" w14:textId="77777777" w:rsidR="00AD7E89" w:rsidRPr="00AD7E89" w:rsidRDefault="00AD7E89" w:rsidP="00AD7E89">
      <w:pPr>
        <w:spacing w:after="0" w:line="240" w:lineRule="auto"/>
        <w:ind w:firstLine="709"/>
        <w:jc w:val="both"/>
        <w:rPr>
          <w:rFonts w:ascii="Times New Roman" w:eastAsia="Times New Roman" w:hAnsi="Times New Roman" w:cs="Times New Roman"/>
          <w:sz w:val="28"/>
          <w:szCs w:val="28"/>
        </w:rPr>
      </w:pPr>
      <w:r w:rsidRPr="00AD7E89">
        <w:rPr>
          <w:rFonts w:ascii="Times New Roman" w:eastAsia="Times New Roman" w:hAnsi="Times New Roman" w:cs="Times New Roman"/>
          <w:sz w:val="28"/>
          <w:szCs w:val="28"/>
        </w:rPr>
        <w:t xml:space="preserve">- </w:t>
      </w:r>
      <w:r w:rsidRPr="00AD7E89">
        <w:rPr>
          <w:rFonts w:ascii="Times New Roman" w:eastAsia="Times New Roman" w:hAnsi="Times New Roman" w:cs="Times New Roman"/>
          <w:sz w:val="28"/>
          <w:szCs w:val="28"/>
          <w:u w:val="single"/>
        </w:rPr>
        <w:t>решени с отказ</w:t>
      </w:r>
      <w:r w:rsidRPr="00AD7E89">
        <w:rPr>
          <w:rFonts w:ascii="Times New Roman" w:eastAsia="Times New Roman" w:hAnsi="Times New Roman" w:cs="Times New Roman"/>
          <w:sz w:val="28"/>
          <w:szCs w:val="28"/>
        </w:rPr>
        <w:t xml:space="preserve"> за образуване на досъдебно производство – 3 889 броя преписки или 73,3% от общия брой решени преписки (при 3 482 броя преписки за 2019г. и 3 145 броя преписки за 2018 г.).</w:t>
      </w:r>
    </w:p>
    <w:p w14:paraId="1C4C0AD0" w14:textId="77777777" w:rsidR="00AD7E89" w:rsidRPr="00AD7E89" w:rsidRDefault="00AD7E89" w:rsidP="00AD7E89">
      <w:pPr>
        <w:spacing w:after="0" w:line="240" w:lineRule="auto"/>
        <w:ind w:firstLine="709"/>
        <w:jc w:val="both"/>
        <w:rPr>
          <w:rFonts w:ascii="Times New Roman" w:eastAsia="Times New Roman" w:hAnsi="Times New Roman" w:cs="Times New Roman"/>
          <w:sz w:val="28"/>
          <w:szCs w:val="28"/>
        </w:rPr>
      </w:pPr>
      <w:r w:rsidRPr="00AD7E89">
        <w:rPr>
          <w:rFonts w:ascii="Times New Roman" w:eastAsia="Times New Roman" w:hAnsi="Times New Roman" w:cs="Times New Roman"/>
          <w:sz w:val="28"/>
          <w:szCs w:val="28"/>
        </w:rPr>
        <w:t xml:space="preserve"> През отчетната година е налице увеличение  броят на постановените откази за образуване на досъдебни производства спрямо предходните 2019 г. и 2018 г., което е последица от увеличаването на броя на наблюдаваните преписки спрямо предходната 2019 г.  </w:t>
      </w:r>
    </w:p>
    <w:p w14:paraId="2C479652" w14:textId="77777777" w:rsidR="00AD7E89" w:rsidRPr="00AD7E89" w:rsidRDefault="00AD7E89" w:rsidP="00AD7E89">
      <w:pPr>
        <w:spacing w:after="0" w:line="240" w:lineRule="auto"/>
        <w:ind w:firstLine="709"/>
        <w:jc w:val="both"/>
        <w:rPr>
          <w:rFonts w:ascii="Times New Roman" w:eastAsia="Times New Roman" w:hAnsi="Times New Roman" w:cs="Times New Roman"/>
          <w:sz w:val="28"/>
          <w:szCs w:val="28"/>
        </w:rPr>
      </w:pPr>
      <w:r w:rsidRPr="00AD7E89">
        <w:rPr>
          <w:rFonts w:ascii="Times New Roman" w:eastAsia="Times New Roman" w:hAnsi="Times New Roman" w:cs="Times New Roman"/>
          <w:sz w:val="28"/>
          <w:szCs w:val="28"/>
        </w:rPr>
        <w:t xml:space="preserve">- </w:t>
      </w:r>
      <w:r w:rsidRPr="00AD7E89">
        <w:rPr>
          <w:rFonts w:ascii="Times New Roman" w:eastAsia="Times New Roman" w:hAnsi="Times New Roman" w:cs="Times New Roman"/>
          <w:sz w:val="28"/>
          <w:szCs w:val="28"/>
          <w:u w:val="single"/>
        </w:rPr>
        <w:t>решени с образуване</w:t>
      </w:r>
      <w:r w:rsidRPr="00AD7E89">
        <w:rPr>
          <w:rFonts w:ascii="Times New Roman" w:eastAsia="Times New Roman" w:hAnsi="Times New Roman" w:cs="Times New Roman"/>
          <w:sz w:val="28"/>
          <w:szCs w:val="28"/>
        </w:rPr>
        <w:t xml:space="preserve"> на досъдебно производство – 776 броя преписки (при 956 броя преписки  за 2019г.  и  991 броя преписки за 2018 г.) или 14.6% (при 19%  за 2019г. и 20% за 2018 г.) от общия брой решени преписки.</w:t>
      </w:r>
    </w:p>
    <w:p w14:paraId="515E8993" w14:textId="77777777" w:rsidR="00AD7E89" w:rsidRPr="00AD7E89" w:rsidRDefault="00AD7E89" w:rsidP="00AD7E89">
      <w:pPr>
        <w:spacing w:after="0" w:line="240" w:lineRule="auto"/>
        <w:ind w:firstLine="709"/>
        <w:jc w:val="both"/>
        <w:rPr>
          <w:rFonts w:ascii="Times New Roman" w:eastAsia="Times New Roman" w:hAnsi="Times New Roman" w:cs="Times New Roman"/>
          <w:sz w:val="28"/>
          <w:szCs w:val="28"/>
        </w:rPr>
      </w:pPr>
      <w:r w:rsidRPr="00AD7E89">
        <w:rPr>
          <w:rFonts w:ascii="Times New Roman" w:eastAsia="Times New Roman" w:hAnsi="Times New Roman" w:cs="Times New Roman"/>
          <w:sz w:val="28"/>
          <w:szCs w:val="28"/>
        </w:rPr>
        <w:lastRenderedPageBreak/>
        <w:t>Абсолютният брой на решените преписки с образуване на ДП  е намален спрямо 2019г. и 2018 г., като е налице тенденция на намаляване в процентно съотношение спрямо решените преписки.</w:t>
      </w:r>
    </w:p>
    <w:p w14:paraId="32D0B8AD" w14:textId="77777777" w:rsidR="000B4B7C" w:rsidRPr="000B4B7C" w:rsidRDefault="000B4B7C" w:rsidP="000B4B7C">
      <w:pPr>
        <w:spacing w:after="0" w:line="240" w:lineRule="auto"/>
        <w:ind w:firstLine="709"/>
        <w:jc w:val="both"/>
        <w:rPr>
          <w:rFonts w:ascii="Times New Roman" w:eastAsia="Times New Roman" w:hAnsi="Times New Roman" w:cs="Times New Roman"/>
          <w:sz w:val="28"/>
          <w:szCs w:val="28"/>
        </w:rPr>
      </w:pPr>
    </w:p>
    <w:p w14:paraId="0C498A62" w14:textId="77777777" w:rsidR="007A67F1" w:rsidRDefault="000B4B7C" w:rsidP="007A67F1">
      <w:pPr>
        <w:keepNext/>
        <w:shd w:val="clear" w:color="auto" w:fill="FFFFFF"/>
        <w:autoSpaceDE w:val="0"/>
        <w:autoSpaceDN w:val="0"/>
        <w:adjustRightInd w:val="0"/>
        <w:spacing w:after="0" w:line="240" w:lineRule="auto"/>
        <w:ind w:firstLine="709"/>
        <w:jc w:val="both"/>
        <w:outlineLvl w:val="1"/>
        <w:rPr>
          <w:rFonts w:ascii="Times New Roman" w:eastAsia="Times New Roman" w:hAnsi="Times New Roman" w:cs="Times New Roman"/>
          <w:b/>
          <w:sz w:val="28"/>
          <w:szCs w:val="28"/>
        </w:rPr>
      </w:pPr>
      <w:bookmarkStart w:id="11" w:name="_Toc63940892"/>
      <w:r w:rsidRPr="007A67F1">
        <w:rPr>
          <w:rFonts w:ascii="Times New Roman" w:eastAsia="Calibri" w:hAnsi="Times New Roman" w:cs="Arial"/>
          <w:b/>
          <w:iCs/>
          <w:color w:val="000000"/>
          <w:sz w:val="28"/>
          <w:lang w:eastAsia="bg-BG"/>
        </w:rPr>
        <w:t xml:space="preserve">Проверки по чл. 145 ЗСВ – </w:t>
      </w:r>
      <w:proofErr w:type="spellStart"/>
      <w:r w:rsidRPr="007A67F1">
        <w:rPr>
          <w:rFonts w:ascii="Times New Roman" w:eastAsia="Calibri" w:hAnsi="Times New Roman" w:cs="Arial"/>
          <w:b/>
          <w:iCs/>
          <w:color w:val="000000"/>
          <w:sz w:val="28"/>
          <w:lang w:eastAsia="bg-BG"/>
        </w:rPr>
        <w:t>срочност</w:t>
      </w:r>
      <w:proofErr w:type="spellEnd"/>
      <w:r w:rsidRPr="007A67F1">
        <w:rPr>
          <w:rFonts w:ascii="Times New Roman" w:eastAsia="Calibri" w:hAnsi="Times New Roman" w:cs="Arial"/>
          <w:b/>
          <w:iCs/>
          <w:color w:val="000000"/>
          <w:sz w:val="28"/>
          <w:lang w:eastAsia="bg-BG"/>
        </w:rPr>
        <w:t>, резултати, мерки.</w:t>
      </w:r>
      <w:bookmarkEnd w:id="11"/>
      <w:r w:rsidRPr="000B4B7C">
        <w:rPr>
          <w:rFonts w:ascii="Times New Roman" w:eastAsia="Times New Roman" w:hAnsi="Times New Roman" w:cs="Times New Roman"/>
          <w:b/>
          <w:sz w:val="28"/>
          <w:szCs w:val="28"/>
        </w:rPr>
        <w:t xml:space="preserve"> </w:t>
      </w:r>
    </w:p>
    <w:p w14:paraId="7C4E9AA7" w14:textId="77777777" w:rsidR="000B4B7C" w:rsidRPr="000B4B7C" w:rsidRDefault="000B4B7C" w:rsidP="000B4B7C">
      <w:pPr>
        <w:spacing w:after="0" w:line="240" w:lineRule="auto"/>
        <w:ind w:firstLine="708"/>
        <w:jc w:val="both"/>
        <w:rPr>
          <w:rFonts w:ascii="Times New Roman" w:eastAsia="Times New Roman" w:hAnsi="Times New Roman" w:cs="Times New Roman"/>
          <w:b/>
          <w:sz w:val="28"/>
          <w:szCs w:val="28"/>
        </w:rPr>
      </w:pPr>
      <w:r w:rsidRPr="000B4B7C">
        <w:rPr>
          <w:rFonts w:ascii="Times New Roman" w:eastAsia="Times New Roman" w:hAnsi="Times New Roman" w:cs="Times New Roman"/>
          <w:b/>
          <w:sz w:val="28"/>
          <w:szCs w:val="28"/>
        </w:rPr>
        <w:t>Преписки, решени с възлагане на проверка от прокурора на друг орган /съгласно Указание за приложението на чл. 145, ал. 2 от ЗСВ – ДВ бр. 62/2016 г., в сила от 09.08.2016 г./.</w:t>
      </w:r>
    </w:p>
    <w:p w14:paraId="6E8FFCB0" w14:textId="77777777" w:rsidR="000B4B7C" w:rsidRPr="000B4B7C" w:rsidRDefault="000B4B7C" w:rsidP="000B4B7C">
      <w:pPr>
        <w:spacing w:after="0" w:line="240" w:lineRule="auto"/>
        <w:jc w:val="both"/>
        <w:rPr>
          <w:rFonts w:ascii="Times New Roman" w:eastAsia="Times New Roman" w:hAnsi="Times New Roman" w:cs="Times New Roman"/>
          <w:b/>
          <w:sz w:val="28"/>
          <w:szCs w:val="28"/>
        </w:rPr>
      </w:pPr>
    </w:p>
    <w:p w14:paraId="24DDEE3D" w14:textId="77777777" w:rsidR="007A67F1" w:rsidRPr="007A67F1" w:rsidRDefault="007A67F1" w:rsidP="007A67F1">
      <w:pPr>
        <w:spacing w:after="0" w:line="240" w:lineRule="auto"/>
        <w:ind w:firstLine="708"/>
        <w:jc w:val="both"/>
        <w:rPr>
          <w:rFonts w:ascii="Times New Roman" w:eastAsia="Times New Roman" w:hAnsi="Times New Roman" w:cs="Times New Roman"/>
          <w:b/>
          <w:i/>
          <w:sz w:val="28"/>
          <w:szCs w:val="28"/>
          <w:u w:val="single"/>
        </w:rPr>
      </w:pPr>
      <w:r w:rsidRPr="007A67F1">
        <w:rPr>
          <w:rFonts w:ascii="Times New Roman" w:eastAsia="Times New Roman" w:hAnsi="Times New Roman" w:cs="Times New Roman"/>
          <w:b/>
          <w:i/>
          <w:sz w:val="28"/>
          <w:szCs w:val="28"/>
          <w:u w:val="single"/>
        </w:rPr>
        <w:t>Преписки с възложени от прокурор проверки на друг орган.</w:t>
      </w:r>
    </w:p>
    <w:p w14:paraId="71096F33" w14:textId="77777777" w:rsidR="007A67F1" w:rsidRPr="007A67F1" w:rsidRDefault="007A67F1" w:rsidP="007A67F1">
      <w:pPr>
        <w:spacing w:after="0" w:line="240" w:lineRule="auto"/>
        <w:ind w:firstLine="708"/>
        <w:jc w:val="both"/>
        <w:rPr>
          <w:rFonts w:ascii="Times New Roman" w:eastAsia="Times New Roman" w:hAnsi="Times New Roman" w:cs="Times New Roman"/>
          <w:i/>
          <w:color w:val="000000"/>
          <w:sz w:val="28"/>
          <w:szCs w:val="28"/>
        </w:rPr>
      </w:pPr>
      <w:r w:rsidRPr="007A67F1">
        <w:rPr>
          <w:rFonts w:ascii="Times New Roman" w:eastAsia="Times New Roman" w:hAnsi="Times New Roman" w:cs="Times New Roman"/>
          <w:sz w:val="28"/>
          <w:szCs w:val="28"/>
        </w:rPr>
        <w:t>През отчетната 2020 г. са решени общо 1 446 броя преписки с възложени от прокурор проверки на друг орган</w:t>
      </w:r>
      <w:r w:rsidRPr="007A67F1">
        <w:rPr>
          <w:rFonts w:ascii="Times New Roman" w:eastAsia="Times New Roman" w:hAnsi="Times New Roman" w:cs="Times New Roman"/>
          <w:color w:val="000000"/>
          <w:sz w:val="28"/>
          <w:szCs w:val="28"/>
        </w:rPr>
        <w:t xml:space="preserve">, представляващи 26% от общо наблюдаваните преписки за отчетния период, при 25% за предходната 2019г. и 27% за 2018 г. </w:t>
      </w:r>
    </w:p>
    <w:p w14:paraId="11FBFDF4" w14:textId="77777777" w:rsidR="007A67F1" w:rsidRPr="007A67F1" w:rsidRDefault="007A67F1" w:rsidP="007A67F1">
      <w:pPr>
        <w:spacing w:after="0" w:line="240" w:lineRule="auto"/>
        <w:ind w:firstLine="708"/>
        <w:rPr>
          <w:rFonts w:ascii="Times New Roman" w:eastAsia="Times New Roman" w:hAnsi="Times New Roman" w:cs="Times New Roman"/>
          <w:sz w:val="28"/>
          <w:szCs w:val="28"/>
          <w:lang w:eastAsia="bg-BG"/>
        </w:rPr>
      </w:pPr>
      <w:r w:rsidRPr="007A67F1">
        <w:rPr>
          <w:rFonts w:ascii="Times New Roman" w:eastAsia="Times New Roman" w:hAnsi="Times New Roman" w:cs="Times New Roman"/>
          <w:sz w:val="28"/>
          <w:szCs w:val="28"/>
          <w:lang w:eastAsia="bg-BG"/>
        </w:rPr>
        <w:t>От тях:</w:t>
      </w:r>
    </w:p>
    <w:p w14:paraId="0B4A2806" w14:textId="4E24DB45" w:rsidR="007A67F1" w:rsidRPr="007A67F1" w:rsidRDefault="007A67F1" w:rsidP="007A67F1">
      <w:pPr>
        <w:spacing w:after="0" w:line="240" w:lineRule="auto"/>
        <w:ind w:firstLine="708"/>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rPr>
        <w:t xml:space="preserve">- </w:t>
      </w:r>
      <w:r w:rsidRPr="007A67F1">
        <w:rPr>
          <w:rFonts w:ascii="Times New Roman" w:eastAsia="Times New Roman" w:hAnsi="Times New Roman" w:cs="Times New Roman"/>
          <w:sz w:val="28"/>
          <w:szCs w:val="28"/>
          <w:u w:val="single"/>
        </w:rPr>
        <w:t>решени с образуване</w:t>
      </w:r>
      <w:r w:rsidRPr="007A67F1">
        <w:rPr>
          <w:rFonts w:ascii="Times New Roman" w:eastAsia="Times New Roman" w:hAnsi="Times New Roman" w:cs="Times New Roman"/>
          <w:sz w:val="28"/>
          <w:szCs w:val="28"/>
        </w:rPr>
        <w:t xml:space="preserve"> на досъдебно производство – 240 броя преписки, което представлява 16.6% от общия брой решени преписки с възлагане на проверка, при 314 броя преписки за 2019 г. или 23% от общия брой решени преписки с възлагане на проверка, при 324 броя при също 23% за 2018 г. Налице е намаление на съотношението, в</w:t>
      </w:r>
      <w:r w:rsidR="002B6250">
        <w:rPr>
          <w:rFonts w:ascii="Times New Roman" w:eastAsia="Times New Roman" w:hAnsi="Times New Roman" w:cs="Times New Roman"/>
          <w:sz w:val="28"/>
          <w:szCs w:val="28"/>
        </w:rPr>
        <w:t xml:space="preserve"> </w:t>
      </w:r>
      <w:r w:rsidRPr="007A67F1">
        <w:rPr>
          <w:rFonts w:ascii="Times New Roman" w:eastAsia="Times New Roman" w:hAnsi="Times New Roman" w:cs="Times New Roman"/>
          <w:sz w:val="28"/>
          <w:szCs w:val="28"/>
        </w:rPr>
        <w:t>сравнение с предходните 2019</w:t>
      </w:r>
      <w:r w:rsidR="002B6250">
        <w:rPr>
          <w:rFonts w:ascii="Times New Roman" w:eastAsia="Times New Roman" w:hAnsi="Times New Roman" w:cs="Times New Roman"/>
          <w:sz w:val="28"/>
          <w:szCs w:val="28"/>
        </w:rPr>
        <w:t xml:space="preserve"> </w:t>
      </w:r>
      <w:r w:rsidRPr="007A67F1">
        <w:rPr>
          <w:rFonts w:ascii="Times New Roman" w:eastAsia="Times New Roman" w:hAnsi="Times New Roman" w:cs="Times New Roman"/>
          <w:sz w:val="28"/>
          <w:szCs w:val="28"/>
        </w:rPr>
        <w:t>г. и 2018 г.</w:t>
      </w:r>
    </w:p>
    <w:p w14:paraId="36EE325E" w14:textId="77777777" w:rsidR="007A67F1" w:rsidRPr="007A67F1" w:rsidRDefault="007A67F1" w:rsidP="007A67F1">
      <w:pPr>
        <w:spacing w:after="0" w:line="240" w:lineRule="auto"/>
        <w:ind w:firstLine="708"/>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rPr>
        <w:t xml:space="preserve">- </w:t>
      </w:r>
      <w:r w:rsidRPr="007A67F1">
        <w:rPr>
          <w:rFonts w:ascii="Times New Roman" w:eastAsia="Times New Roman" w:hAnsi="Times New Roman" w:cs="Times New Roman"/>
          <w:sz w:val="28"/>
          <w:szCs w:val="28"/>
          <w:u w:val="single"/>
        </w:rPr>
        <w:t>решени с отказ</w:t>
      </w:r>
      <w:r w:rsidRPr="007A67F1">
        <w:rPr>
          <w:rFonts w:ascii="Times New Roman" w:eastAsia="Times New Roman" w:hAnsi="Times New Roman" w:cs="Times New Roman"/>
          <w:sz w:val="28"/>
          <w:szCs w:val="28"/>
        </w:rPr>
        <w:t xml:space="preserve"> за образуване на досъдебно производство – 929 броя преписки или 64.2% от общия брой решени преписки с възлагане на проверка, при 790 броя преписки или 59% от общия брой решени преписки с възлагане на проверка за  2019г. и 828 броя или 60% за 2018 г. </w:t>
      </w:r>
    </w:p>
    <w:p w14:paraId="6B0EFEDC" w14:textId="77777777" w:rsidR="007A67F1" w:rsidRPr="007A67F1" w:rsidRDefault="007A67F1" w:rsidP="007A67F1">
      <w:pPr>
        <w:spacing w:after="0" w:line="240" w:lineRule="auto"/>
        <w:ind w:firstLine="708"/>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rPr>
        <w:t xml:space="preserve">Формира се тенденция за увеличение в цифрово отношение на решените с отказ да се образува досъдебно производство преписки с възлагане на проверка спрямо предходните отчетни години и увеличение в процентно съотношение спрямо предходните периоди. </w:t>
      </w:r>
    </w:p>
    <w:p w14:paraId="39543F66" w14:textId="77777777" w:rsidR="007A67F1" w:rsidRPr="007A67F1" w:rsidRDefault="007A67F1" w:rsidP="007A67F1">
      <w:pPr>
        <w:spacing w:after="0" w:line="240" w:lineRule="auto"/>
        <w:ind w:firstLine="708"/>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rPr>
        <w:t>От преписките с възложени от прокурор проверки на друг орган през отчетната 2020 г. в законовия срок от по чл. 145, ал. 2 от ЗСВ са приключени 1290 броя проверки или 89.2% от общия брой на преписките с възложени от прокурор проверки на друг орган. По възложени проверки прокурорите в Районна прокуратура-Монтана са приключени най-много - 655 броя проверки, следвани от РП-Лом – 425 броя проверки,  РП-Берковица – 138 броя проверки и ОП – Монтана – 72 броя проверки.</w:t>
      </w:r>
    </w:p>
    <w:p w14:paraId="70110118" w14:textId="77777777" w:rsidR="007A67F1" w:rsidRPr="007A67F1" w:rsidRDefault="007A67F1" w:rsidP="007A67F1">
      <w:pPr>
        <w:spacing w:after="0" w:line="240" w:lineRule="auto"/>
        <w:ind w:firstLine="708"/>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rPr>
        <w:t>От преписките с възложени от прокурор проверки на друг орган през отчетната 2020 г. извън законовия срок от по чл. 145, ал. 2 от ЗСВ са приключени 10 проверки, или 0.7% от общия брой на преписките с възложена от прокурор проверки на друг орган. В РП – Монтана извън срока са приключени 7 броя преписки, в РП – Берковица – 2 броя и в ОП – Монтана – един брой, докато РП – Лом през отчетната година не са приключвани проверки извън сроковете по чл. 145, ал. 2 от ЗСВ.</w:t>
      </w:r>
    </w:p>
    <w:p w14:paraId="5763FC24" w14:textId="77777777" w:rsidR="007A67F1" w:rsidRPr="007A67F1" w:rsidRDefault="007A67F1" w:rsidP="007A67F1">
      <w:pPr>
        <w:spacing w:after="0" w:line="240" w:lineRule="auto"/>
        <w:ind w:firstLine="708"/>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rPr>
        <w:t xml:space="preserve">В сравнение с предходните 2019 г. и  2018 г. е налице незначително увеличение на приключените извън законовия срок от по чл. 145, ал. 2 от ЗСВ проверки (3 проверки през 2019 г. и 9 проверки през 2018 г.), като в РП – </w:t>
      </w:r>
      <w:r w:rsidRPr="007A67F1">
        <w:rPr>
          <w:rFonts w:ascii="Times New Roman" w:eastAsia="Times New Roman" w:hAnsi="Times New Roman" w:cs="Times New Roman"/>
          <w:sz w:val="28"/>
          <w:szCs w:val="28"/>
        </w:rPr>
        <w:lastRenderedPageBreak/>
        <w:t>Монтана просрочени са били 6 бр. проверки през 2018 г.;  в РП – Берковица – 3 бр. проверки през 2018 г. и  3 броя през 2019 г. са били извън срока по чл. 145, ал. 2 от ЗСВ. Макар и незначителен спрямо общия брой проверки, е налице тенденция за стабилност при просрочените преписки в РП - Берковица, докато при РП - Монтана е налице увеличаване на броя на приключилите извън законовия срок проверки.</w:t>
      </w:r>
    </w:p>
    <w:p w14:paraId="31CCC5D3" w14:textId="77777777" w:rsidR="007A67F1" w:rsidRPr="007A67F1" w:rsidRDefault="007A67F1" w:rsidP="007A67F1">
      <w:pPr>
        <w:spacing w:after="0" w:line="240" w:lineRule="auto"/>
        <w:ind w:firstLine="708"/>
        <w:jc w:val="both"/>
        <w:rPr>
          <w:rFonts w:ascii="Times New Roman" w:eastAsia="Times New Roman" w:hAnsi="Times New Roman" w:cs="Times New Roman"/>
          <w:sz w:val="28"/>
          <w:szCs w:val="28"/>
        </w:rPr>
      </w:pPr>
    </w:p>
    <w:p w14:paraId="17CDF3D7" w14:textId="77777777" w:rsidR="007A67F1" w:rsidRPr="007A67F1" w:rsidRDefault="007A67F1" w:rsidP="007A67F1">
      <w:pPr>
        <w:spacing w:after="0" w:line="240" w:lineRule="auto"/>
        <w:ind w:firstLine="708"/>
        <w:jc w:val="both"/>
        <w:rPr>
          <w:rFonts w:ascii="Times New Roman" w:eastAsia="Times New Roman" w:hAnsi="Times New Roman" w:cs="Times New Roman"/>
          <w:b/>
          <w:i/>
          <w:sz w:val="28"/>
          <w:szCs w:val="28"/>
          <w:u w:val="single"/>
        </w:rPr>
      </w:pPr>
      <w:r w:rsidRPr="007A67F1">
        <w:rPr>
          <w:rFonts w:ascii="Times New Roman" w:eastAsia="Times New Roman" w:hAnsi="Times New Roman" w:cs="Times New Roman"/>
          <w:b/>
          <w:i/>
          <w:sz w:val="28"/>
          <w:szCs w:val="28"/>
          <w:u w:val="single"/>
        </w:rPr>
        <w:t>Преписки, върнати с разпореждане за допълване на проверката.</w:t>
      </w:r>
    </w:p>
    <w:p w14:paraId="53103DD2" w14:textId="77777777" w:rsidR="007A67F1" w:rsidRPr="007A67F1" w:rsidRDefault="007A67F1" w:rsidP="007A67F1">
      <w:pPr>
        <w:spacing w:after="0" w:line="240" w:lineRule="auto"/>
        <w:ind w:firstLine="708"/>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rPr>
        <w:t>През отчетния период общият брой на преписките, върнати с разпореждане за допълване на проверката, е 92 или 6.4% от общия брой на преписките с възложена от прокурор проверки на друг орган. В сравнение с предходните 2019 г. и 2018 г. е налице устойчивост при броя на преписките, върнати с разпореждане за допълване на проверката (за 2019г. – 92броя,  а за 2018 г. – 95 бр.</w:t>
      </w:r>
      <w:r w:rsidRPr="007A67F1">
        <w:rPr>
          <w:rFonts w:ascii="Times New Roman" w:eastAsia="Times New Roman" w:hAnsi="Times New Roman" w:cs="Times New Roman"/>
          <w:sz w:val="28"/>
          <w:szCs w:val="28"/>
          <w:lang w:val="en-US"/>
        </w:rPr>
        <w:t>)</w:t>
      </w:r>
      <w:r w:rsidRPr="007A67F1">
        <w:rPr>
          <w:rFonts w:ascii="Times New Roman" w:eastAsia="Times New Roman" w:hAnsi="Times New Roman" w:cs="Times New Roman"/>
          <w:sz w:val="28"/>
          <w:szCs w:val="28"/>
        </w:rPr>
        <w:t xml:space="preserve"> от общия брой на преписките с възложена от прокурор проверки на друг орган.</w:t>
      </w:r>
    </w:p>
    <w:p w14:paraId="31207C67" w14:textId="77777777" w:rsidR="007A67F1" w:rsidRPr="007A67F1" w:rsidRDefault="007A67F1" w:rsidP="007A67F1">
      <w:pPr>
        <w:spacing w:after="0" w:line="240" w:lineRule="auto"/>
        <w:ind w:firstLine="708"/>
        <w:jc w:val="both"/>
        <w:rPr>
          <w:rFonts w:ascii="Times New Roman" w:eastAsia="Times New Roman" w:hAnsi="Times New Roman" w:cs="Times New Roman"/>
          <w:sz w:val="28"/>
          <w:szCs w:val="28"/>
        </w:rPr>
      </w:pPr>
    </w:p>
    <w:p w14:paraId="46515076" w14:textId="77777777" w:rsidR="007A67F1" w:rsidRPr="007A67F1" w:rsidRDefault="007A67F1" w:rsidP="007A67F1">
      <w:pPr>
        <w:spacing w:after="0" w:line="240" w:lineRule="auto"/>
        <w:ind w:firstLine="708"/>
        <w:jc w:val="both"/>
        <w:rPr>
          <w:rFonts w:ascii="Times New Roman" w:eastAsia="Times New Roman" w:hAnsi="Times New Roman" w:cs="Times New Roman"/>
          <w:b/>
          <w:i/>
          <w:sz w:val="28"/>
          <w:szCs w:val="28"/>
          <w:u w:val="single"/>
        </w:rPr>
      </w:pPr>
      <w:r w:rsidRPr="007A67F1">
        <w:rPr>
          <w:rFonts w:ascii="Times New Roman" w:eastAsia="Times New Roman" w:hAnsi="Times New Roman" w:cs="Times New Roman"/>
          <w:b/>
          <w:i/>
          <w:sz w:val="28"/>
          <w:szCs w:val="28"/>
          <w:u w:val="single"/>
        </w:rPr>
        <w:t>Преписки с лични проверки от прокурора.</w:t>
      </w:r>
    </w:p>
    <w:p w14:paraId="38889EED" w14:textId="77777777" w:rsidR="007A67F1" w:rsidRPr="007A67F1" w:rsidRDefault="007A67F1" w:rsidP="007A67F1">
      <w:pPr>
        <w:spacing w:after="0" w:line="240" w:lineRule="auto"/>
        <w:ind w:firstLine="708"/>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rPr>
        <w:t>През отчетния период броят на преписките с лични проверки от прокурора е един. В сравнение през предходната 2019г. броя на преписките с лични проверки от прокурора е 3, а през 2018 г. преписките с лични проверки от прокурора са 9 броя.</w:t>
      </w:r>
    </w:p>
    <w:p w14:paraId="6C45BEB0" w14:textId="77777777" w:rsidR="007A67F1" w:rsidRPr="007A67F1" w:rsidRDefault="007A67F1" w:rsidP="007A67F1">
      <w:pPr>
        <w:spacing w:after="0" w:line="240" w:lineRule="auto"/>
        <w:ind w:firstLine="708"/>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rPr>
        <w:t xml:space="preserve">- </w:t>
      </w:r>
      <w:r w:rsidRPr="007A67F1">
        <w:rPr>
          <w:rFonts w:ascii="Times New Roman" w:eastAsia="Times New Roman" w:hAnsi="Times New Roman" w:cs="Times New Roman"/>
          <w:sz w:val="28"/>
          <w:szCs w:val="28"/>
          <w:u w:val="single"/>
        </w:rPr>
        <w:t>решени с образуване</w:t>
      </w:r>
      <w:r w:rsidRPr="007A67F1">
        <w:rPr>
          <w:rFonts w:ascii="Times New Roman" w:eastAsia="Times New Roman" w:hAnsi="Times New Roman" w:cs="Times New Roman"/>
          <w:sz w:val="28"/>
          <w:szCs w:val="28"/>
        </w:rPr>
        <w:t xml:space="preserve"> на досъдебно производство – няма, същото се отнася и за предходния период. </w:t>
      </w:r>
    </w:p>
    <w:p w14:paraId="4AB168E9" w14:textId="77777777" w:rsidR="007A67F1" w:rsidRPr="007A67F1" w:rsidRDefault="007A67F1" w:rsidP="007A67F1">
      <w:pPr>
        <w:spacing w:after="0" w:line="240" w:lineRule="auto"/>
        <w:ind w:firstLine="708"/>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rPr>
        <w:t xml:space="preserve">- </w:t>
      </w:r>
      <w:r w:rsidRPr="007A67F1">
        <w:rPr>
          <w:rFonts w:ascii="Times New Roman" w:eastAsia="Times New Roman" w:hAnsi="Times New Roman" w:cs="Times New Roman"/>
          <w:sz w:val="28"/>
          <w:szCs w:val="28"/>
          <w:u w:val="single"/>
        </w:rPr>
        <w:t>решени с отказ</w:t>
      </w:r>
      <w:r w:rsidRPr="007A67F1">
        <w:rPr>
          <w:rFonts w:ascii="Times New Roman" w:eastAsia="Times New Roman" w:hAnsi="Times New Roman" w:cs="Times New Roman"/>
          <w:sz w:val="28"/>
          <w:szCs w:val="28"/>
        </w:rPr>
        <w:t xml:space="preserve"> за образуване на досъдебно производство – 1 брой преписка или 100% от общия брой на преписките с лични проверки от прокурора.</w:t>
      </w:r>
    </w:p>
    <w:p w14:paraId="13129FF8" w14:textId="77777777" w:rsidR="007A67F1" w:rsidRPr="007A67F1" w:rsidRDefault="007A67F1" w:rsidP="007A67F1">
      <w:pPr>
        <w:spacing w:after="0" w:line="240" w:lineRule="auto"/>
        <w:ind w:firstLine="708"/>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rPr>
        <w:t xml:space="preserve">- </w:t>
      </w:r>
      <w:proofErr w:type="spellStart"/>
      <w:r w:rsidRPr="007A67F1">
        <w:rPr>
          <w:rFonts w:ascii="Times New Roman" w:eastAsia="Times New Roman" w:hAnsi="Times New Roman" w:cs="Times New Roman"/>
          <w:sz w:val="28"/>
          <w:szCs w:val="28"/>
          <w:u w:val="single"/>
        </w:rPr>
        <w:t>Срочност</w:t>
      </w:r>
      <w:proofErr w:type="spellEnd"/>
      <w:r w:rsidRPr="007A67F1">
        <w:rPr>
          <w:rFonts w:ascii="Times New Roman" w:eastAsia="Times New Roman" w:hAnsi="Times New Roman" w:cs="Times New Roman"/>
          <w:sz w:val="28"/>
          <w:szCs w:val="28"/>
          <w:u w:val="single"/>
        </w:rPr>
        <w:t xml:space="preserve"> на приключените лични проверки</w:t>
      </w:r>
      <w:r w:rsidRPr="007A67F1">
        <w:rPr>
          <w:rFonts w:ascii="Times New Roman" w:eastAsia="Times New Roman" w:hAnsi="Times New Roman" w:cs="Times New Roman"/>
          <w:sz w:val="28"/>
          <w:szCs w:val="28"/>
        </w:rPr>
        <w:t>.</w:t>
      </w:r>
    </w:p>
    <w:p w14:paraId="4C8FA118" w14:textId="77777777" w:rsidR="007A67F1" w:rsidRPr="007A67F1" w:rsidRDefault="007A67F1" w:rsidP="007A67F1">
      <w:pPr>
        <w:spacing w:after="0" w:line="240" w:lineRule="auto"/>
        <w:ind w:firstLine="708"/>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rPr>
        <w:t>През отчетния период в законовия срок по чл. 145, ал. 2 от ЗСВ е приключена един брой лична проверка или 100% от общия брой на преписките с лични проверки от прокурора.</w:t>
      </w:r>
    </w:p>
    <w:p w14:paraId="3D23F1CE" w14:textId="77777777" w:rsidR="007A67F1" w:rsidRPr="007A67F1" w:rsidRDefault="007A67F1" w:rsidP="007A67F1">
      <w:pPr>
        <w:spacing w:after="0" w:line="240" w:lineRule="auto"/>
        <w:ind w:firstLine="708"/>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rPr>
        <w:t>През отчетния период няма  приключени извън  законовия срок по чл. 145, ал. 2 от ЗСВ преписки с лични проверки от прокурора.</w:t>
      </w:r>
    </w:p>
    <w:p w14:paraId="27004EBE" w14:textId="77777777" w:rsidR="007A67F1" w:rsidRPr="007A67F1" w:rsidRDefault="007A67F1" w:rsidP="007A67F1">
      <w:pPr>
        <w:spacing w:after="0" w:line="240" w:lineRule="auto"/>
        <w:ind w:firstLine="708"/>
        <w:jc w:val="both"/>
        <w:rPr>
          <w:rFonts w:ascii="Times New Roman" w:eastAsia="Times New Roman" w:hAnsi="Times New Roman" w:cs="Times New Roman"/>
          <w:sz w:val="28"/>
          <w:szCs w:val="28"/>
        </w:rPr>
      </w:pPr>
    </w:p>
    <w:p w14:paraId="51D99FDF" w14:textId="77777777" w:rsidR="007A67F1" w:rsidRPr="007A67F1" w:rsidRDefault="007A67F1" w:rsidP="007A67F1">
      <w:pPr>
        <w:spacing w:after="0" w:line="240" w:lineRule="auto"/>
        <w:ind w:firstLine="708"/>
        <w:jc w:val="both"/>
        <w:rPr>
          <w:rFonts w:ascii="Times New Roman" w:eastAsia="Times New Roman" w:hAnsi="Times New Roman" w:cs="Times New Roman"/>
          <w:b/>
          <w:i/>
          <w:sz w:val="28"/>
          <w:szCs w:val="28"/>
          <w:u w:val="single"/>
        </w:rPr>
      </w:pPr>
      <w:r w:rsidRPr="007A67F1">
        <w:rPr>
          <w:rFonts w:ascii="Times New Roman" w:eastAsia="Times New Roman" w:hAnsi="Times New Roman" w:cs="Times New Roman"/>
          <w:b/>
          <w:i/>
          <w:sz w:val="28"/>
          <w:szCs w:val="28"/>
          <w:u w:val="single"/>
        </w:rPr>
        <w:t>Преписки с неприключени проверки в края на отчетния период.</w:t>
      </w:r>
    </w:p>
    <w:p w14:paraId="24D7077A" w14:textId="77777777" w:rsidR="007A67F1" w:rsidRPr="007A67F1" w:rsidRDefault="007A67F1" w:rsidP="007A67F1">
      <w:pPr>
        <w:spacing w:after="0" w:line="240" w:lineRule="auto"/>
        <w:ind w:firstLine="708"/>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rPr>
        <w:t>През отчетния период общият брой на преписките с неприключени проверки е 178 броя, при 156 броя за предходната 2019г. и 133 броя за предходната 2018 г. Налице е увеличение спрямо предходните отчетни години на преписките с неприключени проверки към края на годината.</w:t>
      </w:r>
    </w:p>
    <w:p w14:paraId="6846A883" w14:textId="77777777" w:rsidR="007A67F1" w:rsidRPr="007A67F1" w:rsidRDefault="007A67F1" w:rsidP="007A67F1">
      <w:pPr>
        <w:spacing w:after="0" w:line="240" w:lineRule="auto"/>
        <w:ind w:firstLine="708"/>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rPr>
        <w:t>През отчетния период  176 броя преписки с неприключени проверки са възложени от прокурор на друг орган или 98.9% от общия брой на преписките с неприключени проверки.</w:t>
      </w:r>
    </w:p>
    <w:p w14:paraId="79BB9795" w14:textId="77777777" w:rsidR="007A67F1" w:rsidRPr="007A67F1" w:rsidRDefault="007A67F1" w:rsidP="007A67F1">
      <w:pPr>
        <w:spacing w:after="0" w:line="240" w:lineRule="auto"/>
        <w:ind w:firstLine="708"/>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rPr>
        <w:t xml:space="preserve">- </w:t>
      </w:r>
      <w:proofErr w:type="spellStart"/>
      <w:r w:rsidRPr="007A67F1">
        <w:rPr>
          <w:rFonts w:ascii="Times New Roman" w:eastAsia="Times New Roman" w:hAnsi="Times New Roman" w:cs="Times New Roman"/>
          <w:sz w:val="28"/>
          <w:szCs w:val="28"/>
          <w:u w:val="single"/>
        </w:rPr>
        <w:t>Срочност</w:t>
      </w:r>
      <w:proofErr w:type="spellEnd"/>
      <w:r w:rsidRPr="007A67F1">
        <w:rPr>
          <w:rFonts w:ascii="Times New Roman" w:eastAsia="Times New Roman" w:hAnsi="Times New Roman" w:cs="Times New Roman"/>
          <w:sz w:val="28"/>
          <w:szCs w:val="28"/>
          <w:u w:val="single"/>
        </w:rPr>
        <w:t xml:space="preserve"> на неприключените проверки</w:t>
      </w:r>
      <w:r w:rsidRPr="007A67F1">
        <w:rPr>
          <w:rFonts w:ascii="Times New Roman" w:eastAsia="Times New Roman" w:hAnsi="Times New Roman" w:cs="Times New Roman"/>
          <w:sz w:val="28"/>
          <w:szCs w:val="28"/>
        </w:rPr>
        <w:t>.</w:t>
      </w:r>
    </w:p>
    <w:p w14:paraId="2CB321D8" w14:textId="77777777" w:rsidR="007A67F1" w:rsidRPr="007A67F1" w:rsidRDefault="007A67F1" w:rsidP="007A67F1">
      <w:pPr>
        <w:spacing w:after="0" w:line="240" w:lineRule="auto"/>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rPr>
        <w:t xml:space="preserve"> </w:t>
      </w:r>
      <w:r w:rsidRPr="007A67F1">
        <w:rPr>
          <w:rFonts w:ascii="Times New Roman" w:eastAsia="Times New Roman" w:hAnsi="Times New Roman" w:cs="Times New Roman"/>
          <w:sz w:val="28"/>
          <w:szCs w:val="28"/>
        </w:rPr>
        <w:tab/>
        <w:t>В края на отчетния период в законовия срок по чл. 145, ал. 2 от ЗСВ са останали 176 броя преписки с неприключени  проверки или 98.9% са в срок от неприключените преписки.</w:t>
      </w:r>
    </w:p>
    <w:p w14:paraId="6F2638E7" w14:textId="77777777" w:rsidR="007A67F1" w:rsidRPr="007A67F1" w:rsidRDefault="007A67F1" w:rsidP="007A67F1">
      <w:pPr>
        <w:spacing w:after="0" w:line="240" w:lineRule="auto"/>
        <w:ind w:firstLine="708"/>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rPr>
        <w:lastRenderedPageBreak/>
        <w:t xml:space="preserve">Налице са 2 броя  неприключени  проверки извън  законовия срок по чл. 145, ал. 2 от ЗСВ в края на отчетния период на РП - Монтана. </w:t>
      </w:r>
    </w:p>
    <w:p w14:paraId="2861E32A" w14:textId="77777777" w:rsidR="000B4B7C" w:rsidRPr="000B4B7C" w:rsidRDefault="000B4B7C" w:rsidP="000B4B7C">
      <w:pPr>
        <w:shd w:val="clear" w:color="auto" w:fill="FFFFFF"/>
        <w:autoSpaceDE w:val="0"/>
        <w:autoSpaceDN w:val="0"/>
        <w:adjustRightInd w:val="0"/>
        <w:spacing w:after="0" w:line="240" w:lineRule="auto"/>
        <w:ind w:firstLine="720"/>
        <w:jc w:val="both"/>
        <w:rPr>
          <w:rFonts w:ascii="Times New Roman" w:hAnsi="Times New Roman"/>
          <w:b/>
          <w:sz w:val="28"/>
        </w:rPr>
      </w:pPr>
    </w:p>
    <w:p w14:paraId="4E5495CD" w14:textId="77777777" w:rsidR="000B4B7C" w:rsidRPr="000B4B7C" w:rsidRDefault="000B4B7C" w:rsidP="007A67F1">
      <w:pPr>
        <w:keepNext/>
        <w:shd w:val="clear" w:color="auto" w:fill="FFFFFF"/>
        <w:autoSpaceDE w:val="0"/>
        <w:autoSpaceDN w:val="0"/>
        <w:adjustRightInd w:val="0"/>
        <w:spacing w:after="0" w:line="240" w:lineRule="auto"/>
        <w:ind w:firstLine="709"/>
        <w:jc w:val="both"/>
        <w:outlineLvl w:val="1"/>
        <w:rPr>
          <w:rFonts w:ascii="Times New Roman" w:hAnsi="Times New Roman"/>
          <w:b/>
          <w:sz w:val="28"/>
        </w:rPr>
      </w:pPr>
      <w:bookmarkStart w:id="12" w:name="_Toc63940893"/>
      <w:proofErr w:type="spellStart"/>
      <w:r w:rsidRPr="007A67F1">
        <w:rPr>
          <w:rFonts w:ascii="Times New Roman" w:eastAsia="Calibri" w:hAnsi="Times New Roman" w:cs="Arial"/>
          <w:b/>
          <w:iCs/>
          <w:color w:val="000000"/>
          <w:sz w:val="28"/>
          <w:lang w:eastAsia="bg-BG"/>
        </w:rPr>
        <w:t>Инстанционен</w:t>
      </w:r>
      <w:proofErr w:type="spellEnd"/>
      <w:r w:rsidRPr="007A67F1">
        <w:rPr>
          <w:rFonts w:ascii="Times New Roman" w:eastAsia="Calibri" w:hAnsi="Times New Roman" w:cs="Arial"/>
          <w:b/>
          <w:iCs/>
          <w:color w:val="000000"/>
          <w:sz w:val="28"/>
          <w:lang w:eastAsia="bg-BG"/>
        </w:rPr>
        <w:t xml:space="preserve"> контрол, осъществяван от Окръжна прокуратура-Монтана. Потвърдени и отменени актове.</w:t>
      </w:r>
      <w:bookmarkEnd w:id="12"/>
    </w:p>
    <w:p w14:paraId="1E03C79F" w14:textId="77777777" w:rsidR="007A67F1" w:rsidRPr="007A67F1" w:rsidRDefault="007A67F1" w:rsidP="007A67F1">
      <w:pPr>
        <w:shd w:val="clear" w:color="auto" w:fill="FFFFFF"/>
        <w:tabs>
          <w:tab w:val="left" w:pos="826"/>
        </w:tabs>
        <w:autoSpaceDE w:val="0"/>
        <w:autoSpaceDN w:val="0"/>
        <w:adjustRightInd w:val="0"/>
        <w:spacing w:after="0" w:line="240" w:lineRule="auto"/>
        <w:jc w:val="both"/>
        <w:rPr>
          <w:rFonts w:ascii="Times New Roman" w:hAnsi="Times New Roman"/>
          <w:b/>
          <w:i/>
          <w:sz w:val="28"/>
        </w:rPr>
      </w:pPr>
    </w:p>
    <w:tbl>
      <w:tblPr>
        <w:tblW w:w="10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5"/>
        <w:gridCol w:w="1933"/>
        <w:gridCol w:w="2050"/>
        <w:gridCol w:w="1600"/>
        <w:gridCol w:w="1662"/>
        <w:gridCol w:w="1693"/>
      </w:tblGrid>
      <w:tr w:rsidR="007A67F1" w:rsidRPr="007A67F1" w14:paraId="622BA121" w14:textId="77777777" w:rsidTr="007A67F1">
        <w:trPr>
          <w:trHeight w:val="802"/>
          <w:jc w:val="center"/>
        </w:trPr>
        <w:tc>
          <w:tcPr>
            <w:tcW w:w="1185" w:type="dxa"/>
            <w:tcBorders>
              <w:top w:val="single" w:sz="4" w:space="0" w:color="auto"/>
              <w:left w:val="single" w:sz="4" w:space="0" w:color="auto"/>
              <w:bottom w:val="single" w:sz="4" w:space="0" w:color="auto"/>
              <w:right w:val="single" w:sz="4" w:space="0" w:color="auto"/>
            </w:tcBorders>
            <w:hideMark/>
          </w:tcPr>
          <w:p w14:paraId="120DD2B1" w14:textId="77777777" w:rsidR="007A67F1" w:rsidRPr="007A67F1" w:rsidRDefault="007A67F1" w:rsidP="007A67F1">
            <w:pPr>
              <w:autoSpaceDE w:val="0"/>
              <w:autoSpaceDN w:val="0"/>
              <w:adjustRightInd w:val="0"/>
              <w:jc w:val="both"/>
              <w:rPr>
                <w:rFonts w:ascii="Times New Roman" w:eastAsia="Calibri" w:hAnsi="Times New Roman" w:cs="Times New Roman"/>
                <w:i/>
                <w:sz w:val="24"/>
                <w:szCs w:val="24"/>
              </w:rPr>
            </w:pPr>
            <w:r w:rsidRPr="007A67F1">
              <w:rPr>
                <w:rFonts w:ascii="Times New Roman" w:eastAsia="Calibri" w:hAnsi="Times New Roman" w:cs="Times New Roman"/>
                <w:i/>
                <w:sz w:val="24"/>
                <w:szCs w:val="24"/>
              </w:rPr>
              <w:t>Година</w:t>
            </w:r>
          </w:p>
        </w:tc>
        <w:tc>
          <w:tcPr>
            <w:tcW w:w="1933" w:type="dxa"/>
            <w:tcBorders>
              <w:top w:val="single" w:sz="4" w:space="0" w:color="auto"/>
              <w:left w:val="single" w:sz="4" w:space="0" w:color="auto"/>
              <w:bottom w:val="single" w:sz="4" w:space="0" w:color="auto"/>
              <w:right w:val="single" w:sz="4" w:space="0" w:color="auto"/>
            </w:tcBorders>
            <w:hideMark/>
          </w:tcPr>
          <w:p w14:paraId="37587F0F" w14:textId="77777777" w:rsidR="007A67F1" w:rsidRPr="007A67F1" w:rsidRDefault="007A67F1" w:rsidP="007A67F1">
            <w:pPr>
              <w:autoSpaceDE w:val="0"/>
              <w:autoSpaceDN w:val="0"/>
              <w:adjustRightInd w:val="0"/>
              <w:jc w:val="both"/>
              <w:rPr>
                <w:rFonts w:ascii="Times New Roman" w:eastAsia="Calibri" w:hAnsi="Times New Roman" w:cs="Times New Roman"/>
                <w:i/>
                <w:sz w:val="24"/>
                <w:szCs w:val="24"/>
              </w:rPr>
            </w:pPr>
            <w:r w:rsidRPr="007A67F1">
              <w:rPr>
                <w:rFonts w:ascii="Times New Roman" w:eastAsia="Calibri" w:hAnsi="Times New Roman" w:cs="Times New Roman"/>
                <w:i/>
                <w:sz w:val="24"/>
                <w:szCs w:val="24"/>
              </w:rPr>
              <w:t xml:space="preserve">Общо </w:t>
            </w:r>
            <w:proofErr w:type="spellStart"/>
            <w:r w:rsidRPr="007A67F1">
              <w:rPr>
                <w:rFonts w:ascii="Times New Roman" w:eastAsia="Calibri" w:hAnsi="Times New Roman" w:cs="Times New Roman"/>
                <w:i/>
                <w:sz w:val="24"/>
                <w:szCs w:val="24"/>
              </w:rPr>
              <w:t>инстанционни</w:t>
            </w:r>
            <w:proofErr w:type="spellEnd"/>
            <w:r w:rsidRPr="007A67F1">
              <w:rPr>
                <w:rFonts w:ascii="Times New Roman" w:eastAsia="Calibri" w:hAnsi="Times New Roman" w:cs="Times New Roman"/>
                <w:i/>
                <w:sz w:val="24"/>
                <w:szCs w:val="24"/>
              </w:rPr>
              <w:t xml:space="preserve"> преписки</w:t>
            </w:r>
          </w:p>
        </w:tc>
        <w:tc>
          <w:tcPr>
            <w:tcW w:w="2050" w:type="dxa"/>
            <w:tcBorders>
              <w:top w:val="single" w:sz="4" w:space="0" w:color="auto"/>
              <w:left w:val="single" w:sz="4" w:space="0" w:color="auto"/>
              <w:bottom w:val="single" w:sz="4" w:space="0" w:color="auto"/>
              <w:right w:val="single" w:sz="4" w:space="0" w:color="auto"/>
            </w:tcBorders>
            <w:hideMark/>
          </w:tcPr>
          <w:p w14:paraId="590F231C" w14:textId="77777777" w:rsidR="007A67F1" w:rsidRPr="007A67F1" w:rsidRDefault="007A67F1" w:rsidP="007A67F1">
            <w:pPr>
              <w:autoSpaceDE w:val="0"/>
              <w:autoSpaceDN w:val="0"/>
              <w:adjustRightInd w:val="0"/>
              <w:jc w:val="both"/>
              <w:rPr>
                <w:rFonts w:ascii="Times New Roman" w:eastAsia="Calibri" w:hAnsi="Times New Roman" w:cs="Times New Roman"/>
                <w:i/>
                <w:sz w:val="24"/>
                <w:szCs w:val="24"/>
              </w:rPr>
            </w:pPr>
            <w:r w:rsidRPr="007A67F1">
              <w:rPr>
                <w:rFonts w:ascii="Times New Roman" w:eastAsia="Calibri" w:hAnsi="Times New Roman" w:cs="Times New Roman"/>
                <w:i/>
                <w:sz w:val="24"/>
                <w:szCs w:val="24"/>
              </w:rPr>
              <w:t xml:space="preserve">Общо актове по </w:t>
            </w:r>
            <w:proofErr w:type="spellStart"/>
            <w:r w:rsidRPr="007A67F1">
              <w:rPr>
                <w:rFonts w:ascii="Times New Roman" w:eastAsia="Calibri" w:hAnsi="Times New Roman" w:cs="Times New Roman"/>
                <w:i/>
                <w:sz w:val="24"/>
                <w:szCs w:val="24"/>
              </w:rPr>
              <w:t>инстанционни</w:t>
            </w:r>
            <w:proofErr w:type="spellEnd"/>
            <w:r w:rsidRPr="007A67F1">
              <w:rPr>
                <w:rFonts w:ascii="Times New Roman" w:eastAsia="Calibri" w:hAnsi="Times New Roman" w:cs="Times New Roman"/>
                <w:i/>
                <w:sz w:val="24"/>
                <w:szCs w:val="24"/>
              </w:rPr>
              <w:t xml:space="preserve"> преписки</w:t>
            </w:r>
          </w:p>
        </w:tc>
        <w:tc>
          <w:tcPr>
            <w:tcW w:w="1600" w:type="dxa"/>
            <w:tcBorders>
              <w:top w:val="single" w:sz="4" w:space="0" w:color="auto"/>
              <w:left w:val="single" w:sz="4" w:space="0" w:color="auto"/>
              <w:bottom w:val="single" w:sz="4" w:space="0" w:color="auto"/>
              <w:right w:val="single" w:sz="4" w:space="0" w:color="auto"/>
            </w:tcBorders>
            <w:hideMark/>
          </w:tcPr>
          <w:p w14:paraId="34C2E002" w14:textId="77777777" w:rsidR="007A67F1" w:rsidRPr="007A67F1" w:rsidRDefault="007A67F1" w:rsidP="007A67F1">
            <w:pPr>
              <w:autoSpaceDE w:val="0"/>
              <w:autoSpaceDN w:val="0"/>
              <w:adjustRightInd w:val="0"/>
              <w:jc w:val="both"/>
              <w:rPr>
                <w:rFonts w:ascii="Times New Roman" w:eastAsia="Calibri" w:hAnsi="Times New Roman" w:cs="Times New Roman"/>
                <w:i/>
                <w:sz w:val="24"/>
                <w:szCs w:val="24"/>
              </w:rPr>
            </w:pPr>
            <w:r w:rsidRPr="007A67F1">
              <w:rPr>
                <w:rFonts w:ascii="Times New Roman" w:eastAsia="Calibri" w:hAnsi="Times New Roman" w:cs="Times New Roman"/>
                <w:i/>
                <w:sz w:val="24"/>
                <w:szCs w:val="24"/>
              </w:rPr>
              <w:t>потвърдени</w:t>
            </w:r>
          </w:p>
        </w:tc>
        <w:tc>
          <w:tcPr>
            <w:tcW w:w="1662" w:type="dxa"/>
            <w:tcBorders>
              <w:top w:val="single" w:sz="4" w:space="0" w:color="auto"/>
              <w:left w:val="single" w:sz="4" w:space="0" w:color="auto"/>
              <w:bottom w:val="single" w:sz="4" w:space="0" w:color="auto"/>
              <w:right w:val="single" w:sz="4" w:space="0" w:color="auto"/>
            </w:tcBorders>
            <w:hideMark/>
          </w:tcPr>
          <w:p w14:paraId="331889B7" w14:textId="77777777" w:rsidR="007A67F1" w:rsidRPr="007A67F1" w:rsidRDefault="007A67F1" w:rsidP="007A67F1">
            <w:pPr>
              <w:autoSpaceDE w:val="0"/>
              <w:autoSpaceDN w:val="0"/>
              <w:adjustRightInd w:val="0"/>
              <w:jc w:val="both"/>
              <w:rPr>
                <w:rFonts w:ascii="Times New Roman" w:eastAsia="Calibri" w:hAnsi="Times New Roman" w:cs="Times New Roman"/>
                <w:i/>
                <w:sz w:val="24"/>
                <w:szCs w:val="24"/>
              </w:rPr>
            </w:pPr>
            <w:r w:rsidRPr="007A67F1">
              <w:rPr>
                <w:rFonts w:ascii="Times New Roman" w:eastAsia="Calibri" w:hAnsi="Times New Roman" w:cs="Times New Roman"/>
                <w:i/>
                <w:sz w:val="24"/>
                <w:szCs w:val="24"/>
              </w:rPr>
              <w:t>отменени</w:t>
            </w:r>
          </w:p>
        </w:tc>
        <w:tc>
          <w:tcPr>
            <w:tcW w:w="1693" w:type="dxa"/>
            <w:tcBorders>
              <w:top w:val="single" w:sz="4" w:space="0" w:color="auto"/>
              <w:left w:val="single" w:sz="4" w:space="0" w:color="auto"/>
              <w:bottom w:val="single" w:sz="4" w:space="0" w:color="auto"/>
              <w:right w:val="single" w:sz="4" w:space="0" w:color="auto"/>
            </w:tcBorders>
            <w:hideMark/>
          </w:tcPr>
          <w:p w14:paraId="4F67F4EA" w14:textId="77777777" w:rsidR="007A67F1" w:rsidRPr="007A67F1" w:rsidRDefault="007A67F1" w:rsidP="007A67F1">
            <w:pPr>
              <w:autoSpaceDE w:val="0"/>
              <w:autoSpaceDN w:val="0"/>
              <w:adjustRightInd w:val="0"/>
              <w:jc w:val="both"/>
              <w:rPr>
                <w:rFonts w:ascii="Times New Roman" w:eastAsia="Calibri" w:hAnsi="Times New Roman" w:cs="Times New Roman"/>
                <w:i/>
                <w:sz w:val="24"/>
                <w:szCs w:val="24"/>
              </w:rPr>
            </w:pPr>
            <w:r w:rsidRPr="007A67F1">
              <w:rPr>
                <w:rFonts w:ascii="Times New Roman" w:eastAsia="Calibri" w:hAnsi="Times New Roman" w:cs="Times New Roman"/>
                <w:i/>
                <w:sz w:val="24"/>
                <w:szCs w:val="24"/>
              </w:rPr>
              <w:t xml:space="preserve">Потвърдени спрямо всички </w:t>
            </w:r>
            <w:proofErr w:type="spellStart"/>
            <w:r w:rsidRPr="007A67F1">
              <w:rPr>
                <w:rFonts w:ascii="Times New Roman" w:eastAsia="Calibri" w:hAnsi="Times New Roman" w:cs="Times New Roman"/>
                <w:i/>
                <w:sz w:val="24"/>
                <w:szCs w:val="24"/>
              </w:rPr>
              <w:t>инстанционни</w:t>
            </w:r>
            <w:proofErr w:type="spellEnd"/>
          </w:p>
        </w:tc>
      </w:tr>
      <w:tr w:rsidR="007A67F1" w:rsidRPr="007A67F1" w14:paraId="1108AD86" w14:textId="77777777" w:rsidTr="007A67F1">
        <w:trPr>
          <w:jc w:val="center"/>
        </w:trPr>
        <w:tc>
          <w:tcPr>
            <w:tcW w:w="1185" w:type="dxa"/>
            <w:tcBorders>
              <w:top w:val="single" w:sz="4" w:space="0" w:color="auto"/>
              <w:left w:val="single" w:sz="4" w:space="0" w:color="auto"/>
              <w:bottom w:val="single" w:sz="4" w:space="0" w:color="auto"/>
              <w:right w:val="single" w:sz="4" w:space="0" w:color="auto"/>
            </w:tcBorders>
            <w:shd w:val="clear" w:color="auto" w:fill="D9D9D9"/>
            <w:hideMark/>
          </w:tcPr>
          <w:p w14:paraId="3ED14CF3" w14:textId="77777777" w:rsidR="007A67F1" w:rsidRPr="007A67F1" w:rsidRDefault="007A67F1" w:rsidP="007A67F1">
            <w:pPr>
              <w:autoSpaceDE w:val="0"/>
              <w:autoSpaceDN w:val="0"/>
              <w:adjustRightInd w:val="0"/>
              <w:jc w:val="both"/>
              <w:rPr>
                <w:rFonts w:ascii="Times New Roman" w:eastAsia="Calibri" w:hAnsi="Times New Roman" w:cs="Times New Roman"/>
                <w:b/>
                <w:sz w:val="24"/>
                <w:szCs w:val="24"/>
              </w:rPr>
            </w:pPr>
            <w:r w:rsidRPr="007A67F1">
              <w:rPr>
                <w:rFonts w:ascii="Times New Roman" w:eastAsia="Calibri" w:hAnsi="Times New Roman" w:cs="Times New Roman"/>
                <w:b/>
                <w:sz w:val="24"/>
                <w:szCs w:val="24"/>
              </w:rPr>
              <w:t>2020 г.</w:t>
            </w:r>
          </w:p>
        </w:tc>
        <w:tc>
          <w:tcPr>
            <w:tcW w:w="1933" w:type="dxa"/>
            <w:tcBorders>
              <w:top w:val="single" w:sz="4" w:space="0" w:color="auto"/>
              <w:left w:val="single" w:sz="4" w:space="0" w:color="auto"/>
              <w:bottom w:val="single" w:sz="4" w:space="0" w:color="auto"/>
              <w:right w:val="single" w:sz="4" w:space="0" w:color="auto"/>
            </w:tcBorders>
            <w:shd w:val="clear" w:color="auto" w:fill="D9D9D9"/>
            <w:hideMark/>
          </w:tcPr>
          <w:p w14:paraId="7E81D792" w14:textId="77777777" w:rsidR="007A67F1" w:rsidRPr="007A67F1" w:rsidRDefault="007A67F1" w:rsidP="007A67F1">
            <w:pPr>
              <w:autoSpaceDE w:val="0"/>
              <w:autoSpaceDN w:val="0"/>
              <w:adjustRightInd w:val="0"/>
              <w:jc w:val="both"/>
              <w:rPr>
                <w:rFonts w:ascii="Times New Roman" w:eastAsia="Calibri" w:hAnsi="Times New Roman" w:cs="Times New Roman"/>
                <w:b/>
                <w:sz w:val="24"/>
                <w:szCs w:val="24"/>
              </w:rPr>
            </w:pPr>
            <w:r w:rsidRPr="007A67F1">
              <w:rPr>
                <w:rFonts w:ascii="Times New Roman" w:eastAsia="Calibri" w:hAnsi="Times New Roman" w:cs="Times New Roman"/>
                <w:b/>
                <w:sz w:val="24"/>
                <w:szCs w:val="24"/>
              </w:rPr>
              <w:t>167</w:t>
            </w:r>
          </w:p>
        </w:tc>
        <w:tc>
          <w:tcPr>
            <w:tcW w:w="2050" w:type="dxa"/>
            <w:tcBorders>
              <w:top w:val="single" w:sz="4" w:space="0" w:color="auto"/>
              <w:left w:val="single" w:sz="4" w:space="0" w:color="auto"/>
              <w:bottom w:val="single" w:sz="4" w:space="0" w:color="auto"/>
              <w:right w:val="single" w:sz="4" w:space="0" w:color="auto"/>
            </w:tcBorders>
            <w:shd w:val="clear" w:color="auto" w:fill="D9D9D9"/>
            <w:hideMark/>
          </w:tcPr>
          <w:p w14:paraId="5637FF50" w14:textId="77777777" w:rsidR="007A67F1" w:rsidRPr="007A67F1" w:rsidRDefault="007A67F1" w:rsidP="007A67F1">
            <w:pPr>
              <w:autoSpaceDE w:val="0"/>
              <w:autoSpaceDN w:val="0"/>
              <w:adjustRightInd w:val="0"/>
              <w:jc w:val="both"/>
              <w:rPr>
                <w:rFonts w:ascii="Times New Roman" w:eastAsia="Calibri" w:hAnsi="Times New Roman" w:cs="Times New Roman"/>
                <w:b/>
                <w:sz w:val="24"/>
                <w:szCs w:val="24"/>
              </w:rPr>
            </w:pPr>
            <w:r w:rsidRPr="007A67F1">
              <w:rPr>
                <w:rFonts w:ascii="Times New Roman" w:eastAsia="Calibri" w:hAnsi="Times New Roman" w:cs="Times New Roman"/>
                <w:b/>
                <w:sz w:val="24"/>
                <w:szCs w:val="24"/>
              </w:rPr>
              <w:t>222</w:t>
            </w:r>
          </w:p>
        </w:tc>
        <w:tc>
          <w:tcPr>
            <w:tcW w:w="1600" w:type="dxa"/>
            <w:tcBorders>
              <w:top w:val="single" w:sz="4" w:space="0" w:color="auto"/>
              <w:left w:val="single" w:sz="4" w:space="0" w:color="auto"/>
              <w:bottom w:val="single" w:sz="4" w:space="0" w:color="auto"/>
              <w:right w:val="single" w:sz="4" w:space="0" w:color="auto"/>
            </w:tcBorders>
            <w:shd w:val="clear" w:color="auto" w:fill="D9D9D9"/>
            <w:hideMark/>
          </w:tcPr>
          <w:p w14:paraId="3D4A82E5" w14:textId="77777777" w:rsidR="007A67F1" w:rsidRPr="007A67F1" w:rsidRDefault="007A67F1" w:rsidP="007A67F1">
            <w:pPr>
              <w:autoSpaceDE w:val="0"/>
              <w:autoSpaceDN w:val="0"/>
              <w:adjustRightInd w:val="0"/>
              <w:jc w:val="both"/>
              <w:rPr>
                <w:rFonts w:ascii="Times New Roman" w:eastAsia="Calibri" w:hAnsi="Times New Roman" w:cs="Times New Roman"/>
                <w:b/>
                <w:sz w:val="24"/>
                <w:szCs w:val="24"/>
              </w:rPr>
            </w:pPr>
            <w:r w:rsidRPr="007A67F1">
              <w:rPr>
                <w:rFonts w:ascii="Times New Roman" w:eastAsia="Calibri" w:hAnsi="Times New Roman" w:cs="Times New Roman"/>
                <w:b/>
                <w:sz w:val="24"/>
                <w:szCs w:val="24"/>
              </w:rPr>
              <w:t>189</w:t>
            </w:r>
          </w:p>
        </w:tc>
        <w:tc>
          <w:tcPr>
            <w:tcW w:w="1662" w:type="dxa"/>
            <w:tcBorders>
              <w:top w:val="single" w:sz="4" w:space="0" w:color="auto"/>
              <w:left w:val="single" w:sz="4" w:space="0" w:color="auto"/>
              <w:bottom w:val="single" w:sz="4" w:space="0" w:color="auto"/>
              <w:right w:val="single" w:sz="4" w:space="0" w:color="auto"/>
            </w:tcBorders>
            <w:shd w:val="clear" w:color="auto" w:fill="D9D9D9"/>
            <w:hideMark/>
          </w:tcPr>
          <w:p w14:paraId="6E8C5511" w14:textId="77777777" w:rsidR="007A67F1" w:rsidRPr="007A67F1" w:rsidRDefault="007A67F1" w:rsidP="007A67F1">
            <w:pPr>
              <w:autoSpaceDE w:val="0"/>
              <w:autoSpaceDN w:val="0"/>
              <w:adjustRightInd w:val="0"/>
              <w:jc w:val="both"/>
              <w:rPr>
                <w:rFonts w:ascii="Times New Roman" w:eastAsia="Calibri" w:hAnsi="Times New Roman" w:cs="Times New Roman"/>
                <w:b/>
                <w:sz w:val="24"/>
                <w:szCs w:val="24"/>
              </w:rPr>
            </w:pPr>
            <w:r w:rsidRPr="007A67F1">
              <w:rPr>
                <w:rFonts w:ascii="Times New Roman" w:eastAsia="Calibri" w:hAnsi="Times New Roman" w:cs="Times New Roman"/>
                <w:b/>
                <w:sz w:val="24"/>
                <w:szCs w:val="24"/>
              </w:rPr>
              <w:t>33</w:t>
            </w:r>
          </w:p>
        </w:tc>
        <w:tc>
          <w:tcPr>
            <w:tcW w:w="1693" w:type="dxa"/>
            <w:tcBorders>
              <w:top w:val="single" w:sz="4" w:space="0" w:color="auto"/>
              <w:left w:val="single" w:sz="4" w:space="0" w:color="auto"/>
              <w:bottom w:val="single" w:sz="4" w:space="0" w:color="auto"/>
              <w:right w:val="single" w:sz="4" w:space="0" w:color="auto"/>
            </w:tcBorders>
            <w:shd w:val="clear" w:color="auto" w:fill="D9D9D9"/>
            <w:hideMark/>
          </w:tcPr>
          <w:p w14:paraId="18A87121" w14:textId="77777777" w:rsidR="007A67F1" w:rsidRPr="007A67F1" w:rsidRDefault="007A67F1" w:rsidP="007A67F1">
            <w:pPr>
              <w:autoSpaceDE w:val="0"/>
              <w:autoSpaceDN w:val="0"/>
              <w:adjustRightInd w:val="0"/>
              <w:jc w:val="both"/>
              <w:rPr>
                <w:rFonts w:ascii="Times New Roman" w:eastAsia="Calibri" w:hAnsi="Times New Roman" w:cs="Times New Roman"/>
                <w:sz w:val="24"/>
                <w:szCs w:val="24"/>
              </w:rPr>
            </w:pPr>
            <w:r w:rsidRPr="007A67F1">
              <w:rPr>
                <w:rFonts w:ascii="Times New Roman" w:eastAsia="Calibri" w:hAnsi="Times New Roman" w:cs="Times New Roman"/>
                <w:sz w:val="24"/>
                <w:szCs w:val="24"/>
              </w:rPr>
              <w:t>85.1%</w:t>
            </w:r>
          </w:p>
        </w:tc>
      </w:tr>
      <w:tr w:rsidR="007A67F1" w:rsidRPr="007A67F1" w14:paraId="5F2EF53E" w14:textId="77777777" w:rsidTr="007A67F1">
        <w:trPr>
          <w:jc w:val="center"/>
        </w:trPr>
        <w:tc>
          <w:tcPr>
            <w:tcW w:w="1185" w:type="dxa"/>
            <w:tcBorders>
              <w:top w:val="single" w:sz="4" w:space="0" w:color="auto"/>
              <w:left w:val="single" w:sz="4" w:space="0" w:color="auto"/>
              <w:bottom w:val="single" w:sz="4" w:space="0" w:color="auto"/>
              <w:right w:val="single" w:sz="4" w:space="0" w:color="auto"/>
            </w:tcBorders>
            <w:hideMark/>
          </w:tcPr>
          <w:p w14:paraId="14F59971" w14:textId="77777777" w:rsidR="007A67F1" w:rsidRPr="007A67F1" w:rsidRDefault="007A67F1" w:rsidP="007A67F1">
            <w:pPr>
              <w:autoSpaceDE w:val="0"/>
              <w:autoSpaceDN w:val="0"/>
              <w:adjustRightInd w:val="0"/>
              <w:jc w:val="both"/>
              <w:rPr>
                <w:rFonts w:ascii="Times New Roman" w:eastAsia="Calibri" w:hAnsi="Times New Roman" w:cs="Times New Roman"/>
                <w:sz w:val="24"/>
                <w:szCs w:val="24"/>
              </w:rPr>
            </w:pPr>
            <w:r w:rsidRPr="007A67F1">
              <w:rPr>
                <w:rFonts w:ascii="Times New Roman" w:eastAsia="Calibri" w:hAnsi="Times New Roman" w:cs="Times New Roman"/>
                <w:sz w:val="24"/>
                <w:szCs w:val="24"/>
              </w:rPr>
              <w:t>2019 г.</w:t>
            </w:r>
          </w:p>
        </w:tc>
        <w:tc>
          <w:tcPr>
            <w:tcW w:w="1933" w:type="dxa"/>
            <w:tcBorders>
              <w:top w:val="single" w:sz="4" w:space="0" w:color="auto"/>
              <w:left w:val="single" w:sz="4" w:space="0" w:color="auto"/>
              <w:bottom w:val="single" w:sz="4" w:space="0" w:color="auto"/>
              <w:right w:val="single" w:sz="4" w:space="0" w:color="auto"/>
            </w:tcBorders>
            <w:hideMark/>
          </w:tcPr>
          <w:p w14:paraId="2D0C3A86" w14:textId="77777777" w:rsidR="007A67F1" w:rsidRPr="007A67F1" w:rsidRDefault="007A67F1" w:rsidP="007A67F1">
            <w:pPr>
              <w:autoSpaceDE w:val="0"/>
              <w:autoSpaceDN w:val="0"/>
              <w:adjustRightInd w:val="0"/>
              <w:jc w:val="both"/>
              <w:rPr>
                <w:rFonts w:ascii="Times New Roman" w:eastAsia="Calibri" w:hAnsi="Times New Roman" w:cs="Times New Roman"/>
                <w:sz w:val="24"/>
                <w:szCs w:val="24"/>
              </w:rPr>
            </w:pPr>
            <w:r w:rsidRPr="007A67F1">
              <w:rPr>
                <w:rFonts w:ascii="Times New Roman" w:eastAsia="Calibri" w:hAnsi="Times New Roman" w:cs="Times New Roman"/>
                <w:sz w:val="24"/>
                <w:szCs w:val="24"/>
              </w:rPr>
              <w:t>188</w:t>
            </w:r>
          </w:p>
        </w:tc>
        <w:tc>
          <w:tcPr>
            <w:tcW w:w="2050" w:type="dxa"/>
            <w:tcBorders>
              <w:top w:val="single" w:sz="4" w:space="0" w:color="auto"/>
              <w:left w:val="single" w:sz="4" w:space="0" w:color="auto"/>
              <w:bottom w:val="single" w:sz="4" w:space="0" w:color="auto"/>
              <w:right w:val="single" w:sz="4" w:space="0" w:color="auto"/>
            </w:tcBorders>
            <w:hideMark/>
          </w:tcPr>
          <w:p w14:paraId="492E028B" w14:textId="77777777" w:rsidR="007A67F1" w:rsidRPr="007A67F1" w:rsidRDefault="007A67F1" w:rsidP="007A67F1">
            <w:pPr>
              <w:autoSpaceDE w:val="0"/>
              <w:autoSpaceDN w:val="0"/>
              <w:adjustRightInd w:val="0"/>
              <w:jc w:val="both"/>
              <w:rPr>
                <w:rFonts w:ascii="Times New Roman" w:eastAsia="Calibri" w:hAnsi="Times New Roman" w:cs="Times New Roman"/>
                <w:sz w:val="24"/>
                <w:szCs w:val="24"/>
              </w:rPr>
            </w:pPr>
            <w:r w:rsidRPr="007A67F1">
              <w:rPr>
                <w:rFonts w:ascii="Times New Roman" w:eastAsia="Calibri" w:hAnsi="Times New Roman" w:cs="Times New Roman"/>
                <w:sz w:val="24"/>
                <w:szCs w:val="24"/>
              </w:rPr>
              <w:t>227</w:t>
            </w:r>
          </w:p>
        </w:tc>
        <w:tc>
          <w:tcPr>
            <w:tcW w:w="1600" w:type="dxa"/>
            <w:tcBorders>
              <w:top w:val="single" w:sz="4" w:space="0" w:color="auto"/>
              <w:left w:val="single" w:sz="4" w:space="0" w:color="auto"/>
              <w:bottom w:val="single" w:sz="4" w:space="0" w:color="auto"/>
              <w:right w:val="single" w:sz="4" w:space="0" w:color="auto"/>
            </w:tcBorders>
            <w:hideMark/>
          </w:tcPr>
          <w:p w14:paraId="05245C80" w14:textId="77777777" w:rsidR="007A67F1" w:rsidRPr="007A67F1" w:rsidRDefault="007A67F1" w:rsidP="007A67F1">
            <w:pPr>
              <w:autoSpaceDE w:val="0"/>
              <w:autoSpaceDN w:val="0"/>
              <w:adjustRightInd w:val="0"/>
              <w:jc w:val="both"/>
              <w:rPr>
                <w:rFonts w:ascii="Times New Roman" w:eastAsia="Calibri" w:hAnsi="Times New Roman" w:cs="Times New Roman"/>
                <w:sz w:val="24"/>
                <w:szCs w:val="24"/>
              </w:rPr>
            </w:pPr>
            <w:r w:rsidRPr="007A67F1">
              <w:rPr>
                <w:rFonts w:ascii="Times New Roman" w:eastAsia="Calibri" w:hAnsi="Times New Roman" w:cs="Times New Roman"/>
                <w:sz w:val="24"/>
                <w:szCs w:val="24"/>
              </w:rPr>
              <w:t>192</w:t>
            </w:r>
          </w:p>
        </w:tc>
        <w:tc>
          <w:tcPr>
            <w:tcW w:w="1662" w:type="dxa"/>
            <w:tcBorders>
              <w:top w:val="single" w:sz="4" w:space="0" w:color="auto"/>
              <w:left w:val="single" w:sz="4" w:space="0" w:color="auto"/>
              <w:bottom w:val="single" w:sz="4" w:space="0" w:color="auto"/>
              <w:right w:val="single" w:sz="4" w:space="0" w:color="auto"/>
            </w:tcBorders>
            <w:hideMark/>
          </w:tcPr>
          <w:p w14:paraId="5EFD5159" w14:textId="77777777" w:rsidR="007A67F1" w:rsidRPr="007A67F1" w:rsidRDefault="007A67F1" w:rsidP="007A67F1">
            <w:pPr>
              <w:autoSpaceDE w:val="0"/>
              <w:autoSpaceDN w:val="0"/>
              <w:adjustRightInd w:val="0"/>
              <w:jc w:val="both"/>
              <w:rPr>
                <w:rFonts w:ascii="Times New Roman" w:eastAsia="Calibri" w:hAnsi="Times New Roman" w:cs="Times New Roman"/>
                <w:sz w:val="24"/>
                <w:szCs w:val="24"/>
              </w:rPr>
            </w:pPr>
            <w:r w:rsidRPr="007A67F1">
              <w:rPr>
                <w:rFonts w:ascii="Times New Roman" w:eastAsia="Calibri" w:hAnsi="Times New Roman" w:cs="Times New Roman"/>
                <w:sz w:val="24"/>
                <w:szCs w:val="24"/>
              </w:rPr>
              <w:t>35</w:t>
            </w:r>
          </w:p>
        </w:tc>
        <w:tc>
          <w:tcPr>
            <w:tcW w:w="1693" w:type="dxa"/>
            <w:tcBorders>
              <w:top w:val="single" w:sz="4" w:space="0" w:color="auto"/>
              <w:left w:val="single" w:sz="4" w:space="0" w:color="auto"/>
              <w:bottom w:val="single" w:sz="4" w:space="0" w:color="auto"/>
              <w:right w:val="single" w:sz="4" w:space="0" w:color="auto"/>
            </w:tcBorders>
            <w:hideMark/>
          </w:tcPr>
          <w:p w14:paraId="37269BAC" w14:textId="77777777" w:rsidR="007A67F1" w:rsidRPr="007A67F1" w:rsidRDefault="007A67F1" w:rsidP="007A67F1">
            <w:pPr>
              <w:autoSpaceDE w:val="0"/>
              <w:autoSpaceDN w:val="0"/>
              <w:adjustRightInd w:val="0"/>
              <w:jc w:val="both"/>
              <w:rPr>
                <w:rFonts w:ascii="Times New Roman" w:eastAsia="Calibri" w:hAnsi="Times New Roman" w:cs="Times New Roman"/>
                <w:sz w:val="24"/>
                <w:szCs w:val="24"/>
              </w:rPr>
            </w:pPr>
            <w:r w:rsidRPr="007A67F1">
              <w:rPr>
                <w:rFonts w:ascii="Times New Roman" w:eastAsia="Calibri" w:hAnsi="Times New Roman" w:cs="Times New Roman"/>
                <w:sz w:val="24"/>
                <w:szCs w:val="24"/>
              </w:rPr>
              <w:t>84,6%</w:t>
            </w:r>
          </w:p>
        </w:tc>
      </w:tr>
      <w:tr w:rsidR="007A67F1" w:rsidRPr="007A67F1" w14:paraId="46471958" w14:textId="77777777" w:rsidTr="007A67F1">
        <w:trPr>
          <w:jc w:val="center"/>
        </w:trPr>
        <w:tc>
          <w:tcPr>
            <w:tcW w:w="1185" w:type="dxa"/>
            <w:tcBorders>
              <w:top w:val="single" w:sz="4" w:space="0" w:color="auto"/>
              <w:left w:val="single" w:sz="4" w:space="0" w:color="auto"/>
              <w:bottom w:val="single" w:sz="4" w:space="0" w:color="auto"/>
              <w:right w:val="single" w:sz="4" w:space="0" w:color="auto"/>
            </w:tcBorders>
            <w:hideMark/>
          </w:tcPr>
          <w:p w14:paraId="27832A9C" w14:textId="77777777" w:rsidR="007A67F1" w:rsidRPr="007A67F1" w:rsidRDefault="007A67F1" w:rsidP="007A67F1">
            <w:pPr>
              <w:autoSpaceDE w:val="0"/>
              <w:autoSpaceDN w:val="0"/>
              <w:adjustRightInd w:val="0"/>
              <w:jc w:val="both"/>
              <w:rPr>
                <w:rFonts w:ascii="Times New Roman" w:eastAsia="Calibri" w:hAnsi="Times New Roman" w:cs="Times New Roman"/>
                <w:sz w:val="24"/>
                <w:szCs w:val="24"/>
              </w:rPr>
            </w:pPr>
            <w:r w:rsidRPr="007A67F1">
              <w:rPr>
                <w:rFonts w:ascii="Times New Roman" w:eastAsia="Calibri" w:hAnsi="Times New Roman" w:cs="Times New Roman"/>
                <w:sz w:val="24"/>
                <w:szCs w:val="24"/>
              </w:rPr>
              <w:t>2018 г.</w:t>
            </w:r>
          </w:p>
        </w:tc>
        <w:tc>
          <w:tcPr>
            <w:tcW w:w="1933" w:type="dxa"/>
            <w:tcBorders>
              <w:top w:val="single" w:sz="4" w:space="0" w:color="auto"/>
              <w:left w:val="single" w:sz="4" w:space="0" w:color="auto"/>
              <w:bottom w:val="single" w:sz="4" w:space="0" w:color="auto"/>
              <w:right w:val="single" w:sz="4" w:space="0" w:color="auto"/>
            </w:tcBorders>
            <w:hideMark/>
          </w:tcPr>
          <w:p w14:paraId="6E066967" w14:textId="77777777" w:rsidR="007A67F1" w:rsidRPr="007A67F1" w:rsidRDefault="007A67F1" w:rsidP="007A67F1">
            <w:pPr>
              <w:autoSpaceDE w:val="0"/>
              <w:autoSpaceDN w:val="0"/>
              <w:adjustRightInd w:val="0"/>
              <w:jc w:val="both"/>
              <w:rPr>
                <w:rFonts w:ascii="Times New Roman" w:eastAsia="Calibri" w:hAnsi="Times New Roman" w:cs="Times New Roman"/>
                <w:sz w:val="24"/>
                <w:szCs w:val="24"/>
              </w:rPr>
            </w:pPr>
            <w:r w:rsidRPr="007A67F1">
              <w:rPr>
                <w:rFonts w:ascii="Times New Roman" w:eastAsia="Calibri" w:hAnsi="Times New Roman" w:cs="Times New Roman"/>
                <w:sz w:val="24"/>
                <w:szCs w:val="24"/>
              </w:rPr>
              <w:t>157</w:t>
            </w:r>
          </w:p>
        </w:tc>
        <w:tc>
          <w:tcPr>
            <w:tcW w:w="2050" w:type="dxa"/>
            <w:tcBorders>
              <w:top w:val="single" w:sz="4" w:space="0" w:color="auto"/>
              <w:left w:val="single" w:sz="4" w:space="0" w:color="auto"/>
              <w:bottom w:val="single" w:sz="4" w:space="0" w:color="auto"/>
              <w:right w:val="single" w:sz="4" w:space="0" w:color="auto"/>
            </w:tcBorders>
            <w:hideMark/>
          </w:tcPr>
          <w:p w14:paraId="0706803E" w14:textId="77777777" w:rsidR="007A67F1" w:rsidRPr="007A67F1" w:rsidRDefault="007A67F1" w:rsidP="007A67F1">
            <w:pPr>
              <w:autoSpaceDE w:val="0"/>
              <w:autoSpaceDN w:val="0"/>
              <w:adjustRightInd w:val="0"/>
              <w:jc w:val="both"/>
              <w:rPr>
                <w:rFonts w:ascii="Times New Roman" w:eastAsia="Calibri" w:hAnsi="Times New Roman" w:cs="Times New Roman"/>
                <w:sz w:val="24"/>
                <w:szCs w:val="24"/>
              </w:rPr>
            </w:pPr>
            <w:r w:rsidRPr="007A67F1">
              <w:rPr>
                <w:rFonts w:ascii="Times New Roman" w:eastAsia="Calibri" w:hAnsi="Times New Roman" w:cs="Times New Roman"/>
                <w:sz w:val="24"/>
                <w:szCs w:val="24"/>
              </w:rPr>
              <w:t>202</w:t>
            </w:r>
          </w:p>
        </w:tc>
        <w:tc>
          <w:tcPr>
            <w:tcW w:w="1600" w:type="dxa"/>
            <w:tcBorders>
              <w:top w:val="single" w:sz="4" w:space="0" w:color="auto"/>
              <w:left w:val="single" w:sz="4" w:space="0" w:color="auto"/>
              <w:bottom w:val="single" w:sz="4" w:space="0" w:color="auto"/>
              <w:right w:val="single" w:sz="4" w:space="0" w:color="auto"/>
            </w:tcBorders>
            <w:hideMark/>
          </w:tcPr>
          <w:p w14:paraId="1F728CB0" w14:textId="77777777" w:rsidR="007A67F1" w:rsidRPr="007A67F1" w:rsidRDefault="007A67F1" w:rsidP="007A67F1">
            <w:pPr>
              <w:autoSpaceDE w:val="0"/>
              <w:autoSpaceDN w:val="0"/>
              <w:adjustRightInd w:val="0"/>
              <w:jc w:val="both"/>
              <w:rPr>
                <w:rFonts w:ascii="Times New Roman" w:eastAsia="Calibri" w:hAnsi="Times New Roman" w:cs="Times New Roman"/>
                <w:sz w:val="24"/>
                <w:szCs w:val="24"/>
              </w:rPr>
            </w:pPr>
            <w:r w:rsidRPr="007A67F1">
              <w:rPr>
                <w:rFonts w:ascii="Times New Roman" w:eastAsia="Calibri" w:hAnsi="Times New Roman" w:cs="Times New Roman"/>
                <w:sz w:val="24"/>
                <w:szCs w:val="24"/>
              </w:rPr>
              <w:t>163</w:t>
            </w:r>
          </w:p>
        </w:tc>
        <w:tc>
          <w:tcPr>
            <w:tcW w:w="1662" w:type="dxa"/>
            <w:tcBorders>
              <w:top w:val="single" w:sz="4" w:space="0" w:color="auto"/>
              <w:left w:val="single" w:sz="4" w:space="0" w:color="auto"/>
              <w:bottom w:val="single" w:sz="4" w:space="0" w:color="auto"/>
              <w:right w:val="single" w:sz="4" w:space="0" w:color="auto"/>
            </w:tcBorders>
            <w:hideMark/>
          </w:tcPr>
          <w:p w14:paraId="088BFE54" w14:textId="77777777" w:rsidR="007A67F1" w:rsidRPr="007A67F1" w:rsidRDefault="007A67F1" w:rsidP="007A67F1">
            <w:pPr>
              <w:autoSpaceDE w:val="0"/>
              <w:autoSpaceDN w:val="0"/>
              <w:adjustRightInd w:val="0"/>
              <w:jc w:val="both"/>
              <w:rPr>
                <w:rFonts w:ascii="Times New Roman" w:eastAsia="Calibri" w:hAnsi="Times New Roman" w:cs="Times New Roman"/>
                <w:sz w:val="24"/>
                <w:szCs w:val="24"/>
              </w:rPr>
            </w:pPr>
            <w:r w:rsidRPr="007A67F1">
              <w:rPr>
                <w:rFonts w:ascii="Times New Roman" w:eastAsia="Calibri" w:hAnsi="Times New Roman" w:cs="Times New Roman"/>
                <w:sz w:val="24"/>
                <w:szCs w:val="24"/>
              </w:rPr>
              <w:t>39</w:t>
            </w:r>
          </w:p>
        </w:tc>
        <w:tc>
          <w:tcPr>
            <w:tcW w:w="1693" w:type="dxa"/>
            <w:tcBorders>
              <w:top w:val="single" w:sz="4" w:space="0" w:color="auto"/>
              <w:left w:val="single" w:sz="4" w:space="0" w:color="auto"/>
              <w:bottom w:val="single" w:sz="4" w:space="0" w:color="auto"/>
              <w:right w:val="single" w:sz="4" w:space="0" w:color="auto"/>
            </w:tcBorders>
            <w:hideMark/>
          </w:tcPr>
          <w:p w14:paraId="7DA88D71" w14:textId="77777777" w:rsidR="007A67F1" w:rsidRPr="007A67F1" w:rsidRDefault="007A67F1" w:rsidP="007A67F1">
            <w:pPr>
              <w:autoSpaceDE w:val="0"/>
              <w:autoSpaceDN w:val="0"/>
              <w:adjustRightInd w:val="0"/>
              <w:jc w:val="both"/>
              <w:rPr>
                <w:rFonts w:ascii="Times New Roman" w:eastAsia="Calibri" w:hAnsi="Times New Roman" w:cs="Times New Roman"/>
                <w:sz w:val="24"/>
                <w:szCs w:val="24"/>
              </w:rPr>
            </w:pPr>
            <w:r w:rsidRPr="007A67F1">
              <w:rPr>
                <w:rFonts w:ascii="Times New Roman" w:eastAsia="Calibri" w:hAnsi="Times New Roman" w:cs="Times New Roman"/>
                <w:sz w:val="24"/>
                <w:szCs w:val="24"/>
              </w:rPr>
              <w:t>80,7%</w:t>
            </w:r>
          </w:p>
        </w:tc>
      </w:tr>
    </w:tbl>
    <w:p w14:paraId="30A41106" w14:textId="77777777" w:rsidR="007A67F1" w:rsidRPr="007A67F1" w:rsidRDefault="007A67F1" w:rsidP="007A67F1">
      <w:pPr>
        <w:spacing w:after="0" w:line="240" w:lineRule="auto"/>
        <w:ind w:firstLine="709"/>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rPr>
        <w:t xml:space="preserve">През отчетния период на 2020 г.  са решени от прокурорите в ОП – Монтана общо 167 преписки по </w:t>
      </w:r>
      <w:proofErr w:type="spellStart"/>
      <w:r w:rsidRPr="007A67F1">
        <w:rPr>
          <w:rFonts w:ascii="Times New Roman" w:eastAsia="Times New Roman" w:hAnsi="Times New Roman" w:cs="Times New Roman"/>
          <w:sz w:val="28"/>
          <w:szCs w:val="28"/>
        </w:rPr>
        <w:t>инстанционния</w:t>
      </w:r>
      <w:proofErr w:type="spellEnd"/>
      <w:r w:rsidRPr="007A67F1">
        <w:rPr>
          <w:rFonts w:ascii="Times New Roman" w:eastAsia="Times New Roman" w:hAnsi="Times New Roman" w:cs="Times New Roman"/>
          <w:sz w:val="28"/>
          <w:szCs w:val="28"/>
        </w:rPr>
        <w:t xml:space="preserve"> контрол  (188 броя за 2019г. и 157 броя  за 2018 г.</w:t>
      </w:r>
      <w:r w:rsidRPr="007A67F1">
        <w:rPr>
          <w:rFonts w:ascii="Times New Roman" w:eastAsia="Times New Roman" w:hAnsi="Times New Roman" w:cs="Times New Roman"/>
          <w:sz w:val="24"/>
          <w:szCs w:val="24"/>
        </w:rPr>
        <w:t>).</w:t>
      </w:r>
      <w:r w:rsidRPr="007A67F1">
        <w:rPr>
          <w:rFonts w:ascii="Times New Roman" w:eastAsia="Times New Roman" w:hAnsi="Times New Roman" w:cs="Times New Roman"/>
          <w:sz w:val="28"/>
          <w:szCs w:val="28"/>
        </w:rPr>
        <w:t xml:space="preserve"> </w:t>
      </w:r>
      <w:proofErr w:type="spellStart"/>
      <w:r w:rsidRPr="007A67F1">
        <w:rPr>
          <w:rFonts w:ascii="Times New Roman" w:eastAsia="Times New Roman" w:hAnsi="Times New Roman" w:cs="Times New Roman"/>
          <w:sz w:val="28"/>
          <w:szCs w:val="28"/>
        </w:rPr>
        <w:t>Инстанционните</w:t>
      </w:r>
      <w:proofErr w:type="spellEnd"/>
      <w:r w:rsidRPr="007A67F1">
        <w:rPr>
          <w:rFonts w:ascii="Times New Roman" w:eastAsia="Times New Roman" w:hAnsi="Times New Roman" w:cs="Times New Roman"/>
          <w:sz w:val="28"/>
          <w:szCs w:val="28"/>
        </w:rPr>
        <w:t xml:space="preserve"> преписки са 3% от общо наблюдаваните в региона. За сравнение – през 2019г. те са 3,5%, а през  2018 г. </w:t>
      </w:r>
      <w:proofErr w:type="spellStart"/>
      <w:r w:rsidRPr="007A67F1">
        <w:rPr>
          <w:rFonts w:ascii="Times New Roman" w:eastAsia="Times New Roman" w:hAnsi="Times New Roman" w:cs="Times New Roman"/>
          <w:sz w:val="28"/>
          <w:szCs w:val="28"/>
        </w:rPr>
        <w:t>инстанционните</w:t>
      </w:r>
      <w:proofErr w:type="spellEnd"/>
      <w:r w:rsidRPr="007A67F1">
        <w:rPr>
          <w:rFonts w:ascii="Times New Roman" w:eastAsia="Times New Roman" w:hAnsi="Times New Roman" w:cs="Times New Roman"/>
          <w:sz w:val="28"/>
          <w:szCs w:val="28"/>
        </w:rPr>
        <w:t xml:space="preserve"> преписки са 3,1% от общо наблюдаваните в региона.</w:t>
      </w:r>
    </w:p>
    <w:p w14:paraId="212DD4AB" w14:textId="77777777" w:rsidR="007A67F1" w:rsidRPr="007A67F1" w:rsidRDefault="007A67F1" w:rsidP="007A67F1">
      <w:pPr>
        <w:spacing w:after="0" w:line="240" w:lineRule="auto"/>
        <w:ind w:firstLine="709"/>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rPr>
        <w:t xml:space="preserve">Налице е тенденция за намаляване броя на </w:t>
      </w:r>
      <w:proofErr w:type="spellStart"/>
      <w:r w:rsidRPr="007A67F1">
        <w:rPr>
          <w:rFonts w:ascii="Times New Roman" w:eastAsia="Times New Roman" w:hAnsi="Times New Roman" w:cs="Times New Roman"/>
          <w:sz w:val="28"/>
          <w:szCs w:val="28"/>
        </w:rPr>
        <w:t>инстанционните</w:t>
      </w:r>
      <w:proofErr w:type="spellEnd"/>
      <w:r w:rsidRPr="007A67F1">
        <w:rPr>
          <w:rFonts w:ascii="Times New Roman" w:eastAsia="Times New Roman" w:hAnsi="Times New Roman" w:cs="Times New Roman"/>
          <w:sz w:val="28"/>
          <w:szCs w:val="28"/>
        </w:rPr>
        <w:t xml:space="preserve"> преписки и като брой решени преписки, и в процентно съотношение спрямо предходния отчетен период.</w:t>
      </w:r>
    </w:p>
    <w:p w14:paraId="76447484" w14:textId="77777777" w:rsidR="007A67F1" w:rsidRPr="007A67F1" w:rsidRDefault="007A67F1" w:rsidP="007A67F1">
      <w:pPr>
        <w:spacing w:after="0" w:line="240" w:lineRule="auto"/>
        <w:ind w:firstLine="709"/>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rPr>
        <w:t xml:space="preserve">  При </w:t>
      </w:r>
      <w:proofErr w:type="spellStart"/>
      <w:r w:rsidRPr="007A67F1">
        <w:rPr>
          <w:rFonts w:ascii="Times New Roman" w:eastAsia="Times New Roman" w:hAnsi="Times New Roman" w:cs="Times New Roman"/>
          <w:sz w:val="28"/>
          <w:szCs w:val="28"/>
        </w:rPr>
        <w:t>инстанционния</w:t>
      </w:r>
      <w:proofErr w:type="spellEnd"/>
      <w:r w:rsidRPr="007A67F1">
        <w:rPr>
          <w:rFonts w:ascii="Times New Roman" w:eastAsia="Times New Roman" w:hAnsi="Times New Roman" w:cs="Times New Roman"/>
          <w:sz w:val="28"/>
          <w:szCs w:val="28"/>
        </w:rPr>
        <w:t xml:space="preserve"> контрол, осъществяван от ОП-Монтана, са потвърдени 189 акта на районните прокуратури, което е </w:t>
      </w:r>
      <w:r w:rsidRPr="007A67F1">
        <w:rPr>
          <w:rFonts w:ascii="Times New Roman" w:eastAsia="Times New Roman" w:hAnsi="Times New Roman" w:cs="Times New Roman"/>
          <w:sz w:val="28"/>
          <w:szCs w:val="28"/>
          <w:lang w:val="en-US"/>
        </w:rPr>
        <w:t>8</w:t>
      </w:r>
      <w:r w:rsidRPr="007A67F1">
        <w:rPr>
          <w:rFonts w:ascii="Times New Roman" w:eastAsia="Times New Roman" w:hAnsi="Times New Roman" w:cs="Times New Roman"/>
          <w:sz w:val="28"/>
          <w:szCs w:val="28"/>
        </w:rPr>
        <w:t xml:space="preserve">5.1% от общия брой актове по </w:t>
      </w:r>
      <w:proofErr w:type="spellStart"/>
      <w:r w:rsidRPr="007A67F1">
        <w:rPr>
          <w:rFonts w:ascii="Times New Roman" w:eastAsia="Times New Roman" w:hAnsi="Times New Roman" w:cs="Times New Roman"/>
          <w:sz w:val="28"/>
          <w:szCs w:val="28"/>
        </w:rPr>
        <w:t>инстанционни</w:t>
      </w:r>
      <w:proofErr w:type="spellEnd"/>
      <w:r w:rsidRPr="007A67F1">
        <w:rPr>
          <w:rFonts w:ascii="Times New Roman" w:eastAsia="Times New Roman" w:hAnsi="Times New Roman" w:cs="Times New Roman"/>
          <w:sz w:val="28"/>
          <w:szCs w:val="28"/>
        </w:rPr>
        <w:t xml:space="preserve"> преписки. За сравнение –  през 2019г.  потвърдените актове са 84.6%, а през 2018 г. потвърдените актове са били 80,7%.</w:t>
      </w:r>
    </w:p>
    <w:p w14:paraId="3B36E856" w14:textId="77777777" w:rsidR="007A67F1" w:rsidRPr="007A67F1" w:rsidRDefault="007A67F1" w:rsidP="007A67F1">
      <w:pPr>
        <w:spacing w:after="0" w:line="240" w:lineRule="auto"/>
        <w:ind w:firstLine="709"/>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rPr>
        <w:t xml:space="preserve">При </w:t>
      </w:r>
      <w:proofErr w:type="spellStart"/>
      <w:r w:rsidRPr="007A67F1">
        <w:rPr>
          <w:rFonts w:ascii="Times New Roman" w:eastAsia="Times New Roman" w:hAnsi="Times New Roman" w:cs="Times New Roman"/>
          <w:sz w:val="28"/>
          <w:szCs w:val="28"/>
        </w:rPr>
        <w:t>инстанционния</w:t>
      </w:r>
      <w:proofErr w:type="spellEnd"/>
      <w:r w:rsidRPr="007A67F1">
        <w:rPr>
          <w:rFonts w:ascii="Times New Roman" w:eastAsia="Times New Roman" w:hAnsi="Times New Roman" w:cs="Times New Roman"/>
          <w:sz w:val="28"/>
          <w:szCs w:val="28"/>
        </w:rPr>
        <w:t xml:space="preserve"> контрол, осъществяван от ОП-Монтана, са отменени 33 броя акта на районните прокуратура, което съставлява 14,9%  от общия брой на решените актове. За сравнение – през 2019г. отменените актове са 35 броя, а през 2018 г. отменените актове са 39. В процентно съотношение се наблюдава подобряване на дейността на районните прокуратури, което намира отражение в увеличаване на процентното съотношение на потвърдените актове и намаляване на броя на отменените.</w:t>
      </w:r>
    </w:p>
    <w:p w14:paraId="447BF2CC" w14:textId="77777777" w:rsidR="007A67F1" w:rsidRPr="007A67F1" w:rsidRDefault="007A67F1" w:rsidP="007A67F1">
      <w:pPr>
        <w:spacing w:after="0" w:line="240" w:lineRule="auto"/>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rPr>
        <w:t xml:space="preserve"> </w:t>
      </w:r>
      <w:r w:rsidRPr="007A67F1">
        <w:rPr>
          <w:rFonts w:ascii="Times New Roman" w:eastAsia="Times New Roman" w:hAnsi="Times New Roman" w:cs="Times New Roman"/>
          <w:sz w:val="28"/>
          <w:szCs w:val="28"/>
        </w:rPr>
        <w:tab/>
        <w:t>През отчетния период са отменени 20 броя постановления за отказ да се образува досъдебно производство или 60.6% от всички отменени за отчетния период. За сравнение – през 2019г. отменените актове са 27 броя, а през 2018 г. - 26.</w:t>
      </w:r>
    </w:p>
    <w:p w14:paraId="621E67DB" w14:textId="77777777" w:rsidR="007A67F1" w:rsidRPr="007A67F1" w:rsidRDefault="007A67F1" w:rsidP="007A67F1">
      <w:pPr>
        <w:spacing w:after="0" w:line="240" w:lineRule="auto"/>
        <w:ind w:firstLine="709"/>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rPr>
        <w:t>През отчетния период са потвърдени 94 броя постановления за отказ да се образува досъдебно производство или 49.7.% спрямо потвърдените за отчетния период. За сравнение – през 2019г. потвърдените актове са 111 броя, а през 2018 г. - 84 броя.</w:t>
      </w:r>
    </w:p>
    <w:p w14:paraId="43831E0A" w14:textId="77777777" w:rsidR="007A67F1" w:rsidRPr="007A67F1" w:rsidRDefault="007A67F1" w:rsidP="007A67F1">
      <w:pPr>
        <w:spacing w:after="0" w:line="240" w:lineRule="auto"/>
        <w:ind w:firstLine="709"/>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rPr>
        <w:t xml:space="preserve">Запазва се високият брой на потвърдени актове спрямо отменените актове на районните прокуратури от ОП-Монтана по </w:t>
      </w:r>
      <w:proofErr w:type="spellStart"/>
      <w:r w:rsidRPr="007A67F1">
        <w:rPr>
          <w:rFonts w:ascii="Times New Roman" w:eastAsia="Times New Roman" w:hAnsi="Times New Roman" w:cs="Times New Roman"/>
          <w:sz w:val="28"/>
          <w:szCs w:val="28"/>
        </w:rPr>
        <w:t>инстанционните</w:t>
      </w:r>
      <w:proofErr w:type="spellEnd"/>
      <w:r w:rsidRPr="007A67F1">
        <w:rPr>
          <w:rFonts w:ascii="Times New Roman" w:eastAsia="Times New Roman" w:hAnsi="Times New Roman" w:cs="Times New Roman"/>
          <w:sz w:val="28"/>
          <w:szCs w:val="28"/>
        </w:rPr>
        <w:t xml:space="preserve"> преписки (потвърдените постановления на районните прокуратури са 85,1% от общия брой актове по </w:t>
      </w:r>
      <w:proofErr w:type="spellStart"/>
      <w:r w:rsidRPr="007A67F1">
        <w:rPr>
          <w:rFonts w:ascii="Times New Roman" w:eastAsia="Times New Roman" w:hAnsi="Times New Roman" w:cs="Times New Roman"/>
          <w:sz w:val="28"/>
          <w:szCs w:val="28"/>
        </w:rPr>
        <w:t>инстанционните</w:t>
      </w:r>
      <w:proofErr w:type="spellEnd"/>
      <w:r w:rsidRPr="007A67F1">
        <w:rPr>
          <w:rFonts w:ascii="Times New Roman" w:eastAsia="Times New Roman" w:hAnsi="Times New Roman" w:cs="Times New Roman"/>
          <w:sz w:val="28"/>
          <w:szCs w:val="28"/>
        </w:rPr>
        <w:t xml:space="preserve"> преписки.</w:t>
      </w:r>
      <w:r w:rsidRPr="007A67F1">
        <w:rPr>
          <w:rFonts w:ascii="Times New Roman" w:eastAsia="Times New Roman" w:hAnsi="Times New Roman" w:cs="Times New Roman"/>
          <w:sz w:val="28"/>
          <w:szCs w:val="28"/>
          <w:lang w:val="en-US"/>
        </w:rPr>
        <w:t>)</w:t>
      </w:r>
      <w:r w:rsidRPr="007A67F1">
        <w:rPr>
          <w:rFonts w:ascii="Times New Roman" w:eastAsia="Times New Roman" w:hAnsi="Times New Roman" w:cs="Times New Roman"/>
          <w:sz w:val="28"/>
          <w:szCs w:val="28"/>
        </w:rPr>
        <w:t xml:space="preserve"> В сравнение  с предходните години  </w:t>
      </w:r>
      <w:r w:rsidRPr="007A67F1">
        <w:rPr>
          <w:rFonts w:ascii="Times New Roman" w:eastAsia="Times New Roman" w:hAnsi="Times New Roman" w:cs="Times New Roman"/>
          <w:sz w:val="28"/>
          <w:szCs w:val="28"/>
        </w:rPr>
        <w:lastRenderedPageBreak/>
        <w:t>- 2019г. са 84.6%, а  през 2018 г. - 80,7%, се забелязва значително подобрение на дейността на районните прокуратури. Изводът от така представените съотношения е, че е подобрена правната преценка и обосноваването на актовете на районните прокуратури, както и качеството на работата на органите, извършващи  предварителните проверки.</w:t>
      </w:r>
    </w:p>
    <w:p w14:paraId="18244B8A" w14:textId="77777777" w:rsidR="007A67F1" w:rsidRPr="007A67F1" w:rsidRDefault="007A67F1" w:rsidP="007A67F1">
      <w:pPr>
        <w:shd w:val="clear" w:color="auto" w:fill="FFFFFF"/>
        <w:tabs>
          <w:tab w:val="left" w:pos="826"/>
        </w:tabs>
        <w:autoSpaceDE w:val="0"/>
        <w:autoSpaceDN w:val="0"/>
        <w:adjustRightInd w:val="0"/>
        <w:spacing w:after="0" w:line="240" w:lineRule="auto"/>
        <w:jc w:val="both"/>
        <w:rPr>
          <w:rFonts w:ascii="Times New Roman" w:hAnsi="Times New Roman"/>
          <w:sz w:val="28"/>
        </w:rPr>
      </w:pPr>
      <w:r w:rsidRPr="007A67F1">
        <w:rPr>
          <w:rFonts w:ascii="Times New Roman" w:hAnsi="Times New Roman"/>
          <w:sz w:val="28"/>
        </w:rPr>
        <w:tab/>
        <w:t xml:space="preserve">Следва да се отбележи, че не малка част от преписките, приключващи с отказ да се образува досъдебно производство, касаят частно-правни спорове, чието решаване е извън правомощията на прокуратурата и влизат в компетентността на определени държавни контролни органи или съответния съд. </w:t>
      </w:r>
    </w:p>
    <w:p w14:paraId="4372A1CF" w14:textId="77777777" w:rsidR="007A67F1" w:rsidRPr="007A67F1" w:rsidRDefault="007A67F1" w:rsidP="007A67F1">
      <w:pPr>
        <w:spacing w:after="0" w:line="240" w:lineRule="auto"/>
        <w:ind w:firstLine="708"/>
        <w:jc w:val="both"/>
        <w:rPr>
          <w:rFonts w:ascii="Times New Roman" w:eastAsia="Times New Roman" w:hAnsi="Times New Roman" w:cs="Times New Roman"/>
          <w:b/>
          <w:i/>
          <w:sz w:val="28"/>
          <w:szCs w:val="28"/>
          <w:u w:val="single"/>
        </w:rPr>
      </w:pPr>
      <w:proofErr w:type="spellStart"/>
      <w:r w:rsidRPr="007A67F1">
        <w:rPr>
          <w:rFonts w:ascii="Times New Roman" w:eastAsia="Times New Roman" w:hAnsi="Times New Roman" w:cs="Times New Roman"/>
          <w:b/>
          <w:i/>
          <w:sz w:val="28"/>
          <w:szCs w:val="28"/>
          <w:u w:val="single"/>
        </w:rPr>
        <w:t>Срочност</w:t>
      </w:r>
      <w:proofErr w:type="spellEnd"/>
      <w:r w:rsidRPr="007A67F1">
        <w:rPr>
          <w:rFonts w:ascii="Times New Roman" w:eastAsia="Times New Roman" w:hAnsi="Times New Roman" w:cs="Times New Roman"/>
          <w:b/>
          <w:i/>
          <w:sz w:val="28"/>
          <w:szCs w:val="28"/>
          <w:u w:val="single"/>
        </w:rPr>
        <w:t xml:space="preserve"> на произнасяне/решаване на преписките от прокурора.</w:t>
      </w:r>
    </w:p>
    <w:p w14:paraId="1FB65047" w14:textId="77777777" w:rsidR="007A67F1" w:rsidRPr="007A67F1" w:rsidRDefault="007A67F1" w:rsidP="007A67F1">
      <w:pPr>
        <w:spacing w:after="0" w:line="240" w:lineRule="auto"/>
        <w:ind w:firstLine="708"/>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rPr>
        <w:t xml:space="preserve">- През отчетната 2020г. до един месец са решени общо 5 296 броя преписки (при 5 069 броя преписки  за 2019 г.  и при 4 882 броя преписки за 2018 г.). Решени са 95,1% от общо наблюдаваните преписки. </w:t>
      </w:r>
    </w:p>
    <w:p w14:paraId="3032719C" w14:textId="77777777" w:rsidR="007A67F1" w:rsidRPr="007A67F1" w:rsidRDefault="007A67F1" w:rsidP="007A67F1">
      <w:pPr>
        <w:spacing w:after="0" w:line="240" w:lineRule="auto"/>
        <w:ind w:firstLine="709"/>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rPr>
        <w:t>- През 2020г. над един месец са решени 10 броя преписки /за 2019 г. няма решени от прокурор над един месец преписки,  за 2018 г. 2 броя преписки са решени над 1 месец</w:t>
      </w:r>
      <w:r w:rsidRPr="007A67F1">
        <w:rPr>
          <w:rFonts w:ascii="Times New Roman" w:eastAsia="Times New Roman" w:hAnsi="Times New Roman" w:cs="Times New Roman"/>
          <w:sz w:val="24"/>
          <w:szCs w:val="24"/>
        </w:rPr>
        <w:t>.).</w:t>
      </w:r>
      <w:r w:rsidRPr="007A67F1">
        <w:rPr>
          <w:rFonts w:ascii="Times New Roman" w:eastAsia="Times New Roman" w:hAnsi="Times New Roman" w:cs="Times New Roman"/>
          <w:sz w:val="28"/>
          <w:szCs w:val="28"/>
        </w:rPr>
        <w:t xml:space="preserve"> </w:t>
      </w:r>
    </w:p>
    <w:p w14:paraId="1A3D41E5" w14:textId="77777777" w:rsidR="007A67F1" w:rsidRPr="007A67F1" w:rsidRDefault="007A67F1" w:rsidP="007A67F1">
      <w:pPr>
        <w:spacing w:after="0" w:line="240" w:lineRule="auto"/>
        <w:ind w:firstLine="708"/>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rPr>
        <w:t>- През 2020г. до един месец са решени общо 1401 броя преписки, по които е извършена проверка, които са 25.2% от всички наблюдавани преписки. За сравнение през 2019г. до един месец са решени 1 311 броя преписки, а за 2018 г. до един месец са решени общо 1 347 броя преписки. По този показател се наблюдава повишаване на показателите в дейността на прокуратурите в региона.</w:t>
      </w:r>
    </w:p>
    <w:p w14:paraId="3B15A7F6" w14:textId="77777777" w:rsidR="007A67F1" w:rsidRPr="007A67F1" w:rsidRDefault="007A67F1" w:rsidP="007A67F1">
      <w:pPr>
        <w:spacing w:after="0" w:line="240" w:lineRule="auto"/>
        <w:ind w:firstLine="709"/>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rPr>
        <w:t xml:space="preserve">Наблюдава се трайна тенденция към сериозно подобрение в работата на прокурорите относно </w:t>
      </w:r>
      <w:proofErr w:type="spellStart"/>
      <w:r w:rsidRPr="007A67F1">
        <w:rPr>
          <w:rFonts w:ascii="Times New Roman" w:eastAsia="Times New Roman" w:hAnsi="Times New Roman" w:cs="Times New Roman"/>
          <w:sz w:val="28"/>
          <w:szCs w:val="28"/>
        </w:rPr>
        <w:t>срочността</w:t>
      </w:r>
      <w:proofErr w:type="spellEnd"/>
      <w:r w:rsidRPr="007A67F1">
        <w:rPr>
          <w:rFonts w:ascii="Times New Roman" w:eastAsia="Times New Roman" w:hAnsi="Times New Roman" w:cs="Times New Roman"/>
          <w:sz w:val="28"/>
          <w:szCs w:val="28"/>
        </w:rPr>
        <w:t xml:space="preserve"> при решаването на преписки, по които е извършена проверка.</w:t>
      </w:r>
    </w:p>
    <w:p w14:paraId="48D963EE" w14:textId="77777777" w:rsidR="007A67F1" w:rsidRPr="007A67F1" w:rsidRDefault="007A67F1" w:rsidP="007A67F1">
      <w:pPr>
        <w:spacing w:after="0" w:line="240" w:lineRule="auto"/>
        <w:ind w:firstLine="709"/>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rPr>
        <w:t>В края на отчетния период общият брой на нерешените преписки е 259 броя преписки, от които при прокурор за решаване се намират 211 броя преписки (3.8% от общо наблюдаваните), всички в законовия едномесечен срок.</w:t>
      </w:r>
    </w:p>
    <w:p w14:paraId="56DB79F3" w14:textId="77777777" w:rsidR="007A67F1" w:rsidRPr="007A67F1" w:rsidRDefault="007A67F1" w:rsidP="007A67F1">
      <w:pPr>
        <w:spacing w:after="0" w:line="240" w:lineRule="auto"/>
        <w:ind w:firstLine="709"/>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rPr>
        <w:t xml:space="preserve">За сравнение -  през 2019г. в края на периода са останали нерешени 248 броя преписки, а през 2018 г. в края на отчетния период са останали нерешени 179 броя преписки, от които при прокурор за решаване са се намирали 179 броя преписки, в законов срок. </w:t>
      </w:r>
    </w:p>
    <w:p w14:paraId="3CE24CF9" w14:textId="77777777" w:rsidR="007A67F1" w:rsidRPr="007A67F1" w:rsidRDefault="007A67F1" w:rsidP="007A67F1">
      <w:pPr>
        <w:spacing w:after="0" w:line="240" w:lineRule="auto"/>
        <w:ind w:firstLine="709"/>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rPr>
        <w:t xml:space="preserve">Отчита се незначително увеличаване на нерешените преписки спрямо предходната 2019 г., намиращи се при прокурор за решаване в края на отчетния период (248 броя за 2019 г.). </w:t>
      </w:r>
    </w:p>
    <w:p w14:paraId="50AFC34C" w14:textId="77777777" w:rsidR="007A67F1" w:rsidRPr="007A67F1" w:rsidRDefault="007A67F1" w:rsidP="007A67F1">
      <w:pPr>
        <w:spacing w:after="0" w:line="240" w:lineRule="auto"/>
        <w:ind w:firstLine="709"/>
        <w:jc w:val="both"/>
        <w:rPr>
          <w:rFonts w:ascii="Times New Roman" w:eastAsia="Times New Roman" w:hAnsi="Times New Roman" w:cs="Times New Roman"/>
          <w:sz w:val="28"/>
          <w:szCs w:val="28"/>
        </w:rPr>
      </w:pPr>
    </w:p>
    <w:p w14:paraId="01E42875" w14:textId="77777777" w:rsidR="007A67F1" w:rsidRPr="007A67F1" w:rsidRDefault="007A67F1" w:rsidP="007A67F1">
      <w:pPr>
        <w:spacing w:after="0" w:line="240" w:lineRule="auto"/>
        <w:ind w:firstLine="708"/>
        <w:jc w:val="both"/>
        <w:rPr>
          <w:rFonts w:ascii="Times New Roman" w:eastAsia="Times New Roman" w:hAnsi="Times New Roman" w:cs="Times New Roman"/>
          <w:sz w:val="28"/>
          <w:szCs w:val="28"/>
        </w:rPr>
      </w:pPr>
      <w:r w:rsidRPr="007A67F1">
        <w:rPr>
          <w:rFonts w:ascii="Times New Roman" w:eastAsia="Times New Roman" w:hAnsi="Times New Roman" w:cs="Times New Roman"/>
          <w:sz w:val="28"/>
          <w:szCs w:val="28"/>
          <w:u w:val="single"/>
        </w:rPr>
        <w:t>Констатирани проблеми</w:t>
      </w:r>
      <w:r w:rsidRPr="007A67F1">
        <w:rPr>
          <w:rFonts w:ascii="Times New Roman" w:eastAsia="Times New Roman" w:hAnsi="Times New Roman" w:cs="Times New Roman"/>
          <w:sz w:val="28"/>
          <w:szCs w:val="28"/>
        </w:rPr>
        <w:t>: П</w:t>
      </w:r>
      <w:proofErr w:type="spellStart"/>
      <w:r w:rsidRPr="007A67F1">
        <w:rPr>
          <w:rFonts w:ascii="Times New Roman" w:eastAsia="Times New Roman" w:hAnsi="Times New Roman" w:cs="Times New Roman"/>
          <w:sz w:val="28"/>
          <w:szCs w:val="28"/>
          <w:lang w:val="en-US"/>
        </w:rPr>
        <w:t>ричин</w:t>
      </w:r>
      <w:proofErr w:type="spellEnd"/>
      <w:r w:rsidRPr="007A67F1">
        <w:rPr>
          <w:rFonts w:ascii="Times New Roman" w:eastAsia="Times New Roman" w:hAnsi="Times New Roman" w:cs="Times New Roman"/>
          <w:sz w:val="28"/>
          <w:szCs w:val="28"/>
        </w:rPr>
        <w:t>ата</w:t>
      </w:r>
      <w:r w:rsidRPr="007A67F1">
        <w:rPr>
          <w:rFonts w:ascii="Times New Roman" w:eastAsia="Times New Roman" w:hAnsi="Times New Roman" w:cs="Times New Roman"/>
          <w:sz w:val="28"/>
          <w:szCs w:val="28"/>
          <w:lang w:val="en-US"/>
        </w:rPr>
        <w:t xml:space="preserve"> </w:t>
      </w:r>
      <w:r w:rsidRPr="007A67F1">
        <w:rPr>
          <w:rFonts w:ascii="Times New Roman" w:eastAsia="Times New Roman" w:hAnsi="Times New Roman" w:cs="Times New Roman"/>
          <w:sz w:val="28"/>
          <w:szCs w:val="28"/>
        </w:rPr>
        <w:t>за приключването извън срока по чл.145, ал.2 от ЗСВ на една преписка, образувана в ОП-Монтана, е</w:t>
      </w:r>
      <w:r w:rsidRPr="007A67F1">
        <w:rPr>
          <w:rFonts w:ascii="Times New Roman" w:eastAsia="Times New Roman" w:hAnsi="Times New Roman" w:cs="Times New Roman"/>
          <w:sz w:val="28"/>
          <w:szCs w:val="28"/>
          <w:lang w:val="en-US"/>
        </w:rPr>
        <w:t xml:space="preserve"> в </w:t>
      </w:r>
      <w:proofErr w:type="spellStart"/>
      <w:r w:rsidRPr="007A67F1">
        <w:rPr>
          <w:rFonts w:ascii="Times New Roman" w:eastAsia="Times New Roman" w:hAnsi="Times New Roman" w:cs="Times New Roman"/>
          <w:sz w:val="28"/>
          <w:szCs w:val="28"/>
          <w:lang w:val="en-US"/>
        </w:rPr>
        <w:t>поведението</w:t>
      </w:r>
      <w:proofErr w:type="spellEnd"/>
      <w:r w:rsidRPr="007A67F1">
        <w:rPr>
          <w:rFonts w:ascii="Times New Roman" w:eastAsia="Times New Roman" w:hAnsi="Times New Roman" w:cs="Times New Roman"/>
          <w:sz w:val="28"/>
          <w:szCs w:val="28"/>
          <w:lang w:val="en-US"/>
        </w:rPr>
        <w:t xml:space="preserve"> </w:t>
      </w:r>
      <w:proofErr w:type="spellStart"/>
      <w:r w:rsidRPr="007A67F1">
        <w:rPr>
          <w:rFonts w:ascii="Times New Roman" w:eastAsia="Times New Roman" w:hAnsi="Times New Roman" w:cs="Times New Roman"/>
          <w:sz w:val="28"/>
          <w:szCs w:val="28"/>
          <w:lang w:val="en-US"/>
        </w:rPr>
        <w:t>на</w:t>
      </w:r>
      <w:proofErr w:type="spellEnd"/>
      <w:r w:rsidRPr="007A67F1">
        <w:rPr>
          <w:rFonts w:ascii="Times New Roman" w:eastAsia="Times New Roman" w:hAnsi="Times New Roman" w:cs="Times New Roman"/>
          <w:sz w:val="28"/>
          <w:szCs w:val="28"/>
          <w:lang w:val="en-US"/>
        </w:rPr>
        <w:t xml:space="preserve"> </w:t>
      </w:r>
      <w:proofErr w:type="spellStart"/>
      <w:r w:rsidRPr="007A67F1">
        <w:rPr>
          <w:rFonts w:ascii="Times New Roman" w:eastAsia="Times New Roman" w:hAnsi="Times New Roman" w:cs="Times New Roman"/>
          <w:sz w:val="28"/>
          <w:szCs w:val="28"/>
          <w:lang w:val="en-US"/>
        </w:rPr>
        <w:t>извършващия</w:t>
      </w:r>
      <w:proofErr w:type="spellEnd"/>
      <w:r w:rsidRPr="007A67F1">
        <w:rPr>
          <w:rFonts w:ascii="Times New Roman" w:eastAsia="Times New Roman" w:hAnsi="Times New Roman" w:cs="Times New Roman"/>
          <w:sz w:val="28"/>
          <w:szCs w:val="28"/>
          <w:lang w:val="en-US"/>
        </w:rPr>
        <w:t xml:space="preserve"> </w:t>
      </w:r>
      <w:proofErr w:type="spellStart"/>
      <w:r w:rsidRPr="007A67F1">
        <w:rPr>
          <w:rFonts w:ascii="Times New Roman" w:eastAsia="Times New Roman" w:hAnsi="Times New Roman" w:cs="Times New Roman"/>
          <w:sz w:val="28"/>
          <w:szCs w:val="28"/>
          <w:lang w:val="en-US"/>
        </w:rPr>
        <w:t>проверката</w:t>
      </w:r>
      <w:proofErr w:type="spellEnd"/>
      <w:r w:rsidRPr="007A67F1">
        <w:rPr>
          <w:rFonts w:ascii="Times New Roman" w:eastAsia="Times New Roman" w:hAnsi="Times New Roman" w:cs="Times New Roman"/>
          <w:sz w:val="28"/>
          <w:szCs w:val="28"/>
          <w:lang w:val="en-US"/>
        </w:rPr>
        <w:t xml:space="preserve"> </w:t>
      </w:r>
      <w:proofErr w:type="spellStart"/>
      <w:r w:rsidRPr="007A67F1">
        <w:rPr>
          <w:rFonts w:ascii="Times New Roman" w:eastAsia="Times New Roman" w:hAnsi="Times New Roman" w:cs="Times New Roman"/>
          <w:sz w:val="28"/>
          <w:szCs w:val="28"/>
          <w:lang w:val="en-US"/>
        </w:rPr>
        <w:t>служител</w:t>
      </w:r>
      <w:proofErr w:type="spellEnd"/>
      <w:r w:rsidRPr="007A67F1">
        <w:rPr>
          <w:rFonts w:ascii="Times New Roman" w:eastAsia="Times New Roman" w:hAnsi="Times New Roman" w:cs="Times New Roman"/>
          <w:sz w:val="28"/>
          <w:szCs w:val="28"/>
          <w:lang w:val="en-US"/>
        </w:rPr>
        <w:t xml:space="preserve"> </w:t>
      </w:r>
      <w:proofErr w:type="spellStart"/>
      <w:r w:rsidRPr="007A67F1">
        <w:rPr>
          <w:rFonts w:ascii="Times New Roman" w:eastAsia="Times New Roman" w:hAnsi="Times New Roman" w:cs="Times New Roman"/>
          <w:sz w:val="28"/>
          <w:szCs w:val="28"/>
          <w:lang w:val="en-US"/>
        </w:rPr>
        <w:t>на</w:t>
      </w:r>
      <w:proofErr w:type="spellEnd"/>
      <w:r w:rsidRPr="007A67F1">
        <w:rPr>
          <w:rFonts w:ascii="Times New Roman" w:eastAsia="Times New Roman" w:hAnsi="Times New Roman" w:cs="Times New Roman"/>
          <w:sz w:val="28"/>
          <w:szCs w:val="28"/>
          <w:lang w:val="en-US"/>
        </w:rPr>
        <w:t xml:space="preserve"> МВР, </w:t>
      </w:r>
      <w:proofErr w:type="spellStart"/>
      <w:r w:rsidRPr="007A67F1">
        <w:rPr>
          <w:rFonts w:ascii="Times New Roman" w:eastAsia="Times New Roman" w:hAnsi="Times New Roman" w:cs="Times New Roman"/>
          <w:sz w:val="28"/>
          <w:szCs w:val="28"/>
          <w:lang w:val="en-US"/>
        </w:rPr>
        <w:t>който</w:t>
      </w:r>
      <w:proofErr w:type="spellEnd"/>
      <w:r w:rsidRPr="007A67F1">
        <w:rPr>
          <w:rFonts w:ascii="Times New Roman" w:eastAsia="Times New Roman" w:hAnsi="Times New Roman" w:cs="Times New Roman"/>
          <w:sz w:val="28"/>
          <w:szCs w:val="28"/>
          <w:lang w:val="en-US"/>
        </w:rPr>
        <w:t xml:space="preserve"> </w:t>
      </w:r>
      <w:proofErr w:type="spellStart"/>
      <w:r w:rsidRPr="007A67F1">
        <w:rPr>
          <w:rFonts w:ascii="Times New Roman" w:eastAsia="Times New Roman" w:hAnsi="Times New Roman" w:cs="Times New Roman"/>
          <w:sz w:val="28"/>
          <w:szCs w:val="28"/>
          <w:lang w:val="en-US"/>
        </w:rPr>
        <w:t>след</w:t>
      </w:r>
      <w:proofErr w:type="spellEnd"/>
      <w:r w:rsidRPr="007A67F1">
        <w:rPr>
          <w:rFonts w:ascii="Times New Roman" w:eastAsia="Times New Roman" w:hAnsi="Times New Roman" w:cs="Times New Roman"/>
          <w:sz w:val="28"/>
          <w:szCs w:val="28"/>
          <w:lang w:val="en-US"/>
        </w:rPr>
        <w:t xml:space="preserve"> </w:t>
      </w:r>
      <w:proofErr w:type="spellStart"/>
      <w:r w:rsidRPr="007A67F1">
        <w:rPr>
          <w:rFonts w:ascii="Times New Roman" w:eastAsia="Times New Roman" w:hAnsi="Times New Roman" w:cs="Times New Roman"/>
          <w:sz w:val="28"/>
          <w:szCs w:val="28"/>
          <w:lang w:val="en-US"/>
        </w:rPr>
        <w:t>изтичане</w:t>
      </w:r>
      <w:proofErr w:type="spellEnd"/>
      <w:r w:rsidRPr="007A67F1">
        <w:rPr>
          <w:rFonts w:ascii="Times New Roman" w:eastAsia="Times New Roman" w:hAnsi="Times New Roman" w:cs="Times New Roman"/>
          <w:sz w:val="28"/>
          <w:szCs w:val="28"/>
          <w:lang w:val="en-US"/>
        </w:rPr>
        <w:t xml:space="preserve"> </w:t>
      </w:r>
      <w:proofErr w:type="spellStart"/>
      <w:r w:rsidRPr="007A67F1">
        <w:rPr>
          <w:rFonts w:ascii="Times New Roman" w:eastAsia="Times New Roman" w:hAnsi="Times New Roman" w:cs="Times New Roman"/>
          <w:sz w:val="28"/>
          <w:szCs w:val="28"/>
          <w:lang w:val="en-US"/>
        </w:rPr>
        <w:t>на</w:t>
      </w:r>
      <w:proofErr w:type="spellEnd"/>
      <w:r w:rsidRPr="007A67F1">
        <w:rPr>
          <w:rFonts w:ascii="Times New Roman" w:eastAsia="Times New Roman" w:hAnsi="Times New Roman" w:cs="Times New Roman"/>
          <w:sz w:val="28"/>
          <w:szCs w:val="28"/>
          <w:lang w:val="en-US"/>
        </w:rPr>
        <w:t xml:space="preserve"> </w:t>
      </w:r>
      <w:proofErr w:type="spellStart"/>
      <w:r w:rsidRPr="007A67F1">
        <w:rPr>
          <w:rFonts w:ascii="Times New Roman" w:eastAsia="Times New Roman" w:hAnsi="Times New Roman" w:cs="Times New Roman"/>
          <w:sz w:val="28"/>
          <w:szCs w:val="28"/>
          <w:lang w:val="en-US"/>
        </w:rPr>
        <w:t>тримесечния</w:t>
      </w:r>
      <w:proofErr w:type="spellEnd"/>
      <w:r w:rsidRPr="007A67F1">
        <w:rPr>
          <w:rFonts w:ascii="Times New Roman" w:eastAsia="Times New Roman" w:hAnsi="Times New Roman" w:cs="Times New Roman"/>
          <w:sz w:val="28"/>
          <w:szCs w:val="28"/>
          <w:lang w:val="en-US"/>
        </w:rPr>
        <w:t xml:space="preserve"> </w:t>
      </w:r>
      <w:proofErr w:type="spellStart"/>
      <w:r w:rsidRPr="007A67F1">
        <w:rPr>
          <w:rFonts w:ascii="Times New Roman" w:eastAsia="Times New Roman" w:hAnsi="Times New Roman" w:cs="Times New Roman"/>
          <w:sz w:val="28"/>
          <w:szCs w:val="28"/>
          <w:lang w:val="en-US"/>
        </w:rPr>
        <w:t>срок</w:t>
      </w:r>
      <w:proofErr w:type="spellEnd"/>
      <w:r w:rsidRPr="007A67F1">
        <w:rPr>
          <w:rFonts w:ascii="Times New Roman" w:eastAsia="Times New Roman" w:hAnsi="Times New Roman" w:cs="Times New Roman"/>
          <w:sz w:val="28"/>
          <w:szCs w:val="28"/>
          <w:lang w:val="en-US"/>
        </w:rPr>
        <w:t xml:space="preserve"> </w:t>
      </w:r>
      <w:proofErr w:type="spellStart"/>
      <w:r w:rsidRPr="007A67F1">
        <w:rPr>
          <w:rFonts w:ascii="Times New Roman" w:eastAsia="Times New Roman" w:hAnsi="Times New Roman" w:cs="Times New Roman"/>
          <w:sz w:val="28"/>
          <w:szCs w:val="28"/>
          <w:lang w:val="en-US"/>
        </w:rPr>
        <w:t>на</w:t>
      </w:r>
      <w:proofErr w:type="spellEnd"/>
      <w:r w:rsidRPr="007A67F1">
        <w:rPr>
          <w:rFonts w:ascii="Times New Roman" w:eastAsia="Times New Roman" w:hAnsi="Times New Roman" w:cs="Times New Roman"/>
          <w:sz w:val="28"/>
          <w:szCs w:val="28"/>
          <w:lang w:val="en-US"/>
        </w:rPr>
        <w:t xml:space="preserve"> </w:t>
      </w:r>
      <w:proofErr w:type="spellStart"/>
      <w:r w:rsidRPr="007A67F1">
        <w:rPr>
          <w:rFonts w:ascii="Times New Roman" w:eastAsia="Times New Roman" w:hAnsi="Times New Roman" w:cs="Times New Roman"/>
          <w:sz w:val="28"/>
          <w:szCs w:val="28"/>
          <w:lang w:val="en-US"/>
        </w:rPr>
        <w:t>проверката</w:t>
      </w:r>
      <w:proofErr w:type="spellEnd"/>
      <w:r w:rsidRPr="007A67F1">
        <w:rPr>
          <w:rFonts w:ascii="Times New Roman" w:eastAsia="Times New Roman" w:hAnsi="Times New Roman" w:cs="Times New Roman"/>
          <w:sz w:val="28"/>
          <w:szCs w:val="28"/>
        </w:rPr>
        <w:t>,</w:t>
      </w:r>
      <w:r w:rsidRPr="007A67F1">
        <w:rPr>
          <w:rFonts w:ascii="Times New Roman" w:eastAsia="Times New Roman" w:hAnsi="Times New Roman" w:cs="Times New Roman"/>
          <w:sz w:val="28"/>
          <w:szCs w:val="28"/>
          <w:lang w:val="en-US"/>
        </w:rPr>
        <w:t xml:space="preserve"> </w:t>
      </w:r>
      <w:proofErr w:type="spellStart"/>
      <w:r w:rsidRPr="007A67F1">
        <w:rPr>
          <w:rFonts w:ascii="Times New Roman" w:eastAsia="Times New Roman" w:hAnsi="Times New Roman" w:cs="Times New Roman"/>
          <w:sz w:val="28"/>
          <w:szCs w:val="28"/>
          <w:lang w:val="en-US"/>
        </w:rPr>
        <w:t>вместо</w:t>
      </w:r>
      <w:proofErr w:type="spellEnd"/>
      <w:r w:rsidRPr="007A67F1">
        <w:rPr>
          <w:rFonts w:ascii="Times New Roman" w:eastAsia="Times New Roman" w:hAnsi="Times New Roman" w:cs="Times New Roman"/>
          <w:sz w:val="28"/>
          <w:szCs w:val="28"/>
          <w:lang w:val="en-US"/>
        </w:rPr>
        <w:t xml:space="preserve"> </w:t>
      </w:r>
      <w:proofErr w:type="spellStart"/>
      <w:r w:rsidRPr="007A67F1">
        <w:rPr>
          <w:rFonts w:ascii="Times New Roman" w:eastAsia="Times New Roman" w:hAnsi="Times New Roman" w:cs="Times New Roman"/>
          <w:sz w:val="28"/>
          <w:szCs w:val="28"/>
          <w:lang w:val="en-US"/>
        </w:rPr>
        <w:t>да</w:t>
      </w:r>
      <w:proofErr w:type="spellEnd"/>
      <w:r w:rsidRPr="007A67F1">
        <w:rPr>
          <w:rFonts w:ascii="Times New Roman" w:eastAsia="Times New Roman" w:hAnsi="Times New Roman" w:cs="Times New Roman"/>
          <w:sz w:val="28"/>
          <w:szCs w:val="28"/>
          <w:lang w:val="en-US"/>
        </w:rPr>
        <w:t xml:space="preserve"> </w:t>
      </w:r>
      <w:proofErr w:type="spellStart"/>
      <w:r w:rsidRPr="007A67F1">
        <w:rPr>
          <w:rFonts w:ascii="Times New Roman" w:eastAsia="Times New Roman" w:hAnsi="Times New Roman" w:cs="Times New Roman"/>
          <w:sz w:val="28"/>
          <w:szCs w:val="28"/>
          <w:lang w:val="en-US"/>
        </w:rPr>
        <w:t>изпрати</w:t>
      </w:r>
      <w:proofErr w:type="spellEnd"/>
      <w:r w:rsidRPr="007A67F1">
        <w:rPr>
          <w:rFonts w:ascii="Times New Roman" w:eastAsia="Times New Roman" w:hAnsi="Times New Roman" w:cs="Times New Roman"/>
          <w:sz w:val="28"/>
          <w:szCs w:val="28"/>
          <w:lang w:val="en-US"/>
        </w:rPr>
        <w:t xml:space="preserve"> </w:t>
      </w:r>
      <w:proofErr w:type="spellStart"/>
      <w:r w:rsidRPr="007A67F1">
        <w:rPr>
          <w:rFonts w:ascii="Times New Roman" w:eastAsia="Times New Roman" w:hAnsi="Times New Roman" w:cs="Times New Roman"/>
          <w:sz w:val="28"/>
          <w:szCs w:val="28"/>
          <w:lang w:val="en-US"/>
        </w:rPr>
        <w:t>преписката</w:t>
      </w:r>
      <w:proofErr w:type="spellEnd"/>
      <w:r w:rsidRPr="007A67F1">
        <w:rPr>
          <w:rFonts w:ascii="Times New Roman" w:eastAsia="Times New Roman" w:hAnsi="Times New Roman" w:cs="Times New Roman"/>
          <w:sz w:val="28"/>
          <w:szCs w:val="28"/>
        </w:rPr>
        <w:t xml:space="preserve"> с приключила проверка,</w:t>
      </w:r>
      <w:r w:rsidRPr="007A67F1">
        <w:rPr>
          <w:rFonts w:ascii="Times New Roman" w:eastAsia="Times New Roman" w:hAnsi="Times New Roman" w:cs="Times New Roman"/>
          <w:sz w:val="28"/>
          <w:szCs w:val="28"/>
          <w:lang w:val="en-US"/>
        </w:rPr>
        <w:t xml:space="preserve"> е </w:t>
      </w:r>
      <w:proofErr w:type="spellStart"/>
      <w:r w:rsidRPr="007A67F1">
        <w:rPr>
          <w:rFonts w:ascii="Times New Roman" w:eastAsia="Times New Roman" w:hAnsi="Times New Roman" w:cs="Times New Roman"/>
          <w:sz w:val="28"/>
          <w:szCs w:val="28"/>
          <w:lang w:val="en-US"/>
        </w:rPr>
        <w:t>поискал</w:t>
      </w:r>
      <w:proofErr w:type="spellEnd"/>
      <w:r w:rsidRPr="007A67F1">
        <w:rPr>
          <w:rFonts w:ascii="Times New Roman" w:eastAsia="Times New Roman" w:hAnsi="Times New Roman" w:cs="Times New Roman"/>
          <w:sz w:val="28"/>
          <w:szCs w:val="28"/>
          <w:lang w:val="en-US"/>
        </w:rPr>
        <w:t xml:space="preserve"> </w:t>
      </w:r>
      <w:proofErr w:type="spellStart"/>
      <w:r w:rsidRPr="007A67F1">
        <w:rPr>
          <w:rFonts w:ascii="Times New Roman" w:eastAsia="Times New Roman" w:hAnsi="Times New Roman" w:cs="Times New Roman"/>
          <w:sz w:val="28"/>
          <w:szCs w:val="28"/>
          <w:lang w:val="en-US"/>
        </w:rPr>
        <w:t>ново</w:t>
      </w:r>
      <w:proofErr w:type="spellEnd"/>
      <w:r w:rsidRPr="007A67F1">
        <w:rPr>
          <w:rFonts w:ascii="Times New Roman" w:eastAsia="Times New Roman" w:hAnsi="Times New Roman" w:cs="Times New Roman"/>
          <w:sz w:val="28"/>
          <w:szCs w:val="28"/>
          <w:lang w:val="en-US"/>
        </w:rPr>
        <w:t xml:space="preserve"> </w:t>
      </w:r>
      <w:proofErr w:type="spellStart"/>
      <w:r w:rsidRPr="007A67F1">
        <w:rPr>
          <w:rFonts w:ascii="Times New Roman" w:eastAsia="Times New Roman" w:hAnsi="Times New Roman" w:cs="Times New Roman"/>
          <w:sz w:val="28"/>
          <w:szCs w:val="28"/>
          <w:lang w:val="en-US"/>
        </w:rPr>
        <w:t>удължаване</w:t>
      </w:r>
      <w:proofErr w:type="spellEnd"/>
      <w:r w:rsidRPr="007A67F1">
        <w:rPr>
          <w:rFonts w:ascii="Times New Roman" w:eastAsia="Times New Roman" w:hAnsi="Times New Roman" w:cs="Times New Roman"/>
          <w:sz w:val="28"/>
          <w:szCs w:val="28"/>
          <w:lang w:val="en-US"/>
        </w:rPr>
        <w:t xml:space="preserve"> </w:t>
      </w:r>
      <w:proofErr w:type="spellStart"/>
      <w:r w:rsidRPr="007A67F1">
        <w:rPr>
          <w:rFonts w:ascii="Times New Roman" w:eastAsia="Times New Roman" w:hAnsi="Times New Roman" w:cs="Times New Roman"/>
          <w:sz w:val="28"/>
          <w:szCs w:val="28"/>
          <w:lang w:val="en-US"/>
        </w:rPr>
        <w:t>на</w:t>
      </w:r>
      <w:proofErr w:type="spellEnd"/>
      <w:r w:rsidRPr="007A67F1">
        <w:rPr>
          <w:rFonts w:ascii="Times New Roman" w:eastAsia="Times New Roman" w:hAnsi="Times New Roman" w:cs="Times New Roman"/>
          <w:sz w:val="28"/>
          <w:szCs w:val="28"/>
          <w:lang w:val="en-US"/>
        </w:rPr>
        <w:t xml:space="preserve"> </w:t>
      </w:r>
      <w:proofErr w:type="spellStart"/>
      <w:r w:rsidRPr="007A67F1">
        <w:rPr>
          <w:rFonts w:ascii="Times New Roman" w:eastAsia="Times New Roman" w:hAnsi="Times New Roman" w:cs="Times New Roman"/>
          <w:sz w:val="28"/>
          <w:szCs w:val="28"/>
          <w:lang w:val="en-US"/>
        </w:rPr>
        <w:t>срок</w:t>
      </w:r>
      <w:proofErr w:type="spellEnd"/>
      <w:r w:rsidRPr="007A67F1">
        <w:rPr>
          <w:rFonts w:ascii="Times New Roman" w:eastAsia="Times New Roman" w:hAnsi="Times New Roman" w:cs="Times New Roman"/>
          <w:sz w:val="28"/>
          <w:szCs w:val="28"/>
        </w:rPr>
        <w:t>а</w:t>
      </w:r>
      <w:r w:rsidRPr="007A67F1">
        <w:rPr>
          <w:rFonts w:ascii="Times New Roman" w:eastAsia="Times New Roman" w:hAnsi="Times New Roman" w:cs="Times New Roman"/>
          <w:sz w:val="28"/>
          <w:szCs w:val="28"/>
          <w:lang w:val="en-US"/>
        </w:rPr>
        <w:t xml:space="preserve"> /</w:t>
      </w:r>
      <w:proofErr w:type="spellStart"/>
      <w:r w:rsidRPr="007A67F1">
        <w:rPr>
          <w:rFonts w:ascii="Times New Roman" w:eastAsia="Times New Roman" w:hAnsi="Times New Roman" w:cs="Times New Roman"/>
          <w:sz w:val="28"/>
          <w:szCs w:val="28"/>
          <w:lang w:val="en-US"/>
        </w:rPr>
        <w:t>недопустимо</w:t>
      </w:r>
      <w:proofErr w:type="spellEnd"/>
      <w:r w:rsidRPr="007A67F1">
        <w:rPr>
          <w:rFonts w:ascii="Times New Roman" w:eastAsia="Times New Roman" w:hAnsi="Times New Roman" w:cs="Times New Roman"/>
          <w:sz w:val="28"/>
          <w:szCs w:val="28"/>
          <w:lang w:val="en-US"/>
        </w:rPr>
        <w:t xml:space="preserve"> </w:t>
      </w:r>
      <w:proofErr w:type="spellStart"/>
      <w:r w:rsidRPr="007A67F1">
        <w:rPr>
          <w:rFonts w:ascii="Times New Roman" w:eastAsia="Times New Roman" w:hAnsi="Times New Roman" w:cs="Times New Roman"/>
          <w:sz w:val="28"/>
          <w:szCs w:val="28"/>
          <w:lang w:val="en-US"/>
        </w:rPr>
        <w:t>съгл</w:t>
      </w:r>
      <w:proofErr w:type="spellEnd"/>
      <w:r w:rsidRPr="007A67F1">
        <w:rPr>
          <w:rFonts w:ascii="Times New Roman" w:eastAsia="Times New Roman" w:hAnsi="Times New Roman" w:cs="Times New Roman"/>
          <w:sz w:val="28"/>
          <w:szCs w:val="28"/>
          <w:lang w:val="en-US"/>
        </w:rPr>
        <w:t xml:space="preserve">. </w:t>
      </w:r>
      <w:proofErr w:type="spellStart"/>
      <w:r w:rsidRPr="007A67F1">
        <w:rPr>
          <w:rFonts w:ascii="Times New Roman" w:eastAsia="Times New Roman" w:hAnsi="Times New Roman" w:cs="Times New Roman"/>
          <w:sz w:val="28"/>
          <w:szCs w:val="28"/>
          <w:lang w:val="en-US"/>
        </w:rPr>
        <w:t>чл</w:t>
      </w:r>
      <w:proofErr w:type="spellEnd"/>
      <w:r w:rsidRPr="007A67F1">
        <w:rPr>
          <w:rFonts w:ascii="Times New Roman" w:eastAsia="Times New Roman" w:hAnsi="Times New Roman" w:cs="Times New Roman"/>
          <w:sz w:val="28"/>
          <w:szCs w:val="28"/>
          <w:lang w:val="en-US"/>
        </w:rPr>
        <w:t xml:space="preserve">. 145, </w:t>
      </w:r>
      <w:proofErr w:type="spellStart"/>
      <w:r w:rsidRPr="007A67F1">
        <w:rPr>
          <w:rFonts w:ascii="Times New Roman" w:eastAsia="Times New Roman" w:hAnsi="Times New Roman" w:cs="Times New Roman"/>
          <w:sz w:val="28"/>
          <w:szCs w:val="28"/>
          <w:lang w:val="en-US"/>
        </w:rPr>
        <w:t>ал</w:t>
      </w:r>
      <w:proofErr w:type="spellEnd"/>
      <w:r w:rsidRPr="007A67F1">
        <w:rPr>
          <w:rFonts w:ascii="Times New Roman" w:eastAsia="Times New Roman" w:hAnsi="Times New Roman" w:cs="Times New Roman"/>
          <w:sz w:val="28"/>
          <w:szCs w:val="28"/>
          <w:lang w:val="en-US"/>
        </w:rPr>
        <w:t>. 2</w:t>
      </w:r>
      <w:r w:rsidRPr="007A67F1">
        <w:rPr>
          <w:rFonts w:ascii="Times New Roman" w:eastAsia="Times New Roman" w:hAnsi="Times New Roman" w:cs="Times New Roman"/>
          <w:sz w:val="28"/>
          <w:szCs w:val="28"/>
        </w:rPr>
        <w:t>,</w:t>
      </w:r>
      <w:r w:rsidRPr="007A67F1">
        <w:rPr>
          <w:rFonts w:ascii="Times New Roman" w:eastAsia="Times New Roman" w:hAnsi="Times New Roman" w:cs="Times New Roman"/>
          <w:sz w:val="28"/>
          <w:szCs w:val="28"/>
          <w:lang w:val="en-US"/>
        </w:rPr>
        <w:t xml:space="preserve"> </w:t>
      </w:r>
      <w:proofErr w:type="spellStart"/>
      <w:r w:rsidRPr="007A67F1">
        <w:rPr>
          <w:rFonts w:ascii="Times New Roman" w:eastAsia="Times New Roman" w:hAnsi="Times New Roman" w:cs="Times New Roman"/>
          <w:sz w:val="28"/>
          <w:szCs w:val="28"/>
          <w:lang w:val="en-US"/>
        </w:rPr>
        <w:t>пр</w:t>
      </w:r>
      <w:proofErr w:type="spellEnd"/>
      <w:r w:rsidRPr="007A67F1">
        <w:rPr>
          <w:rFonts w:ascii="Times New Roman" w:eastAsia="Times New Roman" w:hAnsi="Times New Roman" w:cs="Times New Roman"/>
          <w:sz w:val="28"/>
          <w:szCs w:val="28"/>
          <w:lang w:val="en-US"/>
        </w:rPr>
        <w:t xml:space="preserve">. 1 </w:t>
      </w:r>
      <w:proofErr w:type="spellStart"/>
      <w:r w:rsidRPr="007A67F1">
        <w:rPr>
          <w:rFonts w:ascii="Times New Roman" w:eastAsia="Times New Roman" w:hAnsi="Times New Roman" w:cs="Times New Roman"/>
          <w:sz w:val="28"/>
          <w:szCs w:val="28"/>
          <w:lang w:val="en-US"/>
        </w:rPr>
        <w:t>от</w:t>
      </w:r>
      <w:proofErr w:type="spellEnd"/>
      <w:r w:rsidRPr="007A67F1">
        <w:rPr>
          <w:rFonts w:ascii="Times New Roman" w:eastAsia="Times New Roman" w:hAnsi="Times New Roman" w:cs="Times New Roman"/>
          <w:sz w:val="28"/>
          <w:szCs w:val="28"/>
          <w:lang w:val="en-US"/>
        </w:rPr>
        <w:t xml:space="preserve"> ЗСВ/, </w:t>
      </w:r>
      <w:proofErr w:type="spellStart"/>
      <w:r w:rsidRPr="007A67F1">
        <w:rPr>
          <w:rFonts w:ascii="Times New Roman" w:eastAsia="Times New Roman" w:hAnsi="Times New Roman" w:cs="Times New Roman"/>
          <w:sz w:val="28"/>
          <w:szCs w:val="28"/>
          <w:lang w:val="en-US"/>
        </w:rPr>
        <w:t>което</w:t>
      </w:r>
      <w:proofErr w:type="spellEnd"/>
      <w:r w:rsidRPr="007A67F1">
        <w:rPr>
          <w:rFonts w:ascii="Times New Roman" w:eastAsia="Times New Roman" w:hAnsi="Times New Roman" w:cs="Times New Roman"/>
          <w:sz w:val="28"/>
          <w:szCs w:val="28"/>
          <w:lang w:val="en-US"/>
        </w:rPr>
        <w:t xml:space="preserve"> е </w:t>
      </w:r>
      <w:proofErr w:type="spellStart"/>
      <w:r w:rsidRPr="007A67F1">
        <w:rPr>
          <w:rFonts w:ascii="Times New Roman" w:eastAsia="Times New Roman" w:hAnsi="Times New Roman" w:cs="Times New Roman"/>
          <w:sz w:val="28"/>
          <w:szCs w:val="28"/>
          <w:lang w:val="en-US"/>
        </w:rPr>
        <w:t>отказано</w:t>
      </w:r>
      <w:proofErr w:type="spellEnd"/>
      <w:r w:rsidRPr="007A67F1">
        <w:rPr>
          <w:rFonts w:ascii="Times New Roman" w:eastAsia="Times New Roman" w:hAnsi="Times New Roman" w:cs="Times New Roman"/>
          <w:sz w:val="28"/>
          <w:szCs w:val="28"/>
          <w:lang w:val="en-US"/>
        </w:rPr>
        <w:t xml:space="preserve"> и </w:t>
      </w:r>
      <w:r w:rsidRPr="007A67F1">
        <w:rPr>
          <w:rFonts w:ascii="Times New Roman" w:eastAsia="Times New Roman" w:hAnsi="Times New Roman" w:cs="Times New Roman"/>
          <w:sz w:val="28"/>
          <w:szCs w:val="28"/>
        </w:rPr>
        <w:t xml:space="preserve">преписката незабавно е </w:t>
      </w:r>
      <w:proofErr w:type="spellStart"/>
      <w:r w:rsidRPr="007A67F1">
        <w:rPr>
          <w:rFonts w:ascii="Times New Roman" w:eastAsia="Times New Roman" w:hAnsi="Times New Roman" w:cs="Times New Roman"/>
          <w:sz w:val="28"/>
          <w:szCs w:val="28"/>
          <w:lang w:val="en-US"/>
        </w:rPr>
        <w:t>изискана</w:t>
      </w:r>
      <w:proofErr w:type="spellEnd"/>
      <w:r w:rsidRPr="007A67F1">
        <w:rPr>
          <w:rFonts w:ascii="Times New Roman" w:eastAsia="Times New Roman" w:hAnsi="Times New Roman" w:cs="Times New Roman"/>
          <w:sz w:val="28"/>
          <w:szCs w:val="28"/>
          <w:lang w:val="en-US"/>
        </w:rPr>
        <w:t xml:space="preserve">  </w:t>
      </w:r>
      <w:proofErr w:type="spellStart"/>
      <w:r w:rsidRPr="007A67F1">
        <w:rPr>
          <w:rFonts w:ascii="Times New Roman" w:eastAsia="Times New Roman" w:hAnsi="Times New Roman" w:cs="Times New Roman"/>
          <w:sz w:val="28"/>
          <w:szCs w:val="28"/>
          <w:lang w:val="en-US"/>
        </w:rPr>
        <w:t>от</w:t>
      </w:r>
      <w:proofErr w:type="spellEnd"/>
      <w:r w:rsidRPr="007A67F1">
        <w:rPr>
          <w:rFonts w:ascii="Times New Roman" w:eastAsia="Times New Roman" w:hAnsi="Times New Roman" w:cs="Times New Roman"/>
          <w:sz w:val="28"/>
          <w:szCs w:val="28"/>
          <w:lang w:val="en-US"/>
        </w:rPr>
        <w:t xml:space="preserve"> </w:t>
      </w:r>
      <w:proofErr w:type="spellStart"/>
      <w:r w:rsidRPr="007A67F1">
        <w:rPr>
          <w:rFonts w:ascii="Times New Roman" w:eastAsia="Times New Roman" w:hAnsi="Times New Roman" w:cs="Times New Roman"/>
          <w:sz w:val="28"/>
          <w:szCs w:val="28"/>
          <w:lang w:val="en-US"/>
        </w:rPr>
        <w:t>наблюдаващия</w:t>
      </w:r>
      <w:proofErr w:type="spellEnd"/>
      <w:r w:rsidRPr="007A67F1">
        <w:rPr>
          <w:rFonts w:ascii="Times New Roman" w:eastAsia="Times New Roman" w:hAnsi="Times New Roman" w:cs="Times New Roman"/>
          <w:sz w:val="28"/>
          <w:szCs w:val="28"/>
          <w:lang w:val="en-US"/>
        </w:rPr>
        <w:t xml:space="preserve"> </w:t>
      </w:r>
      <w:proofErr w:type="spellStart"/>
      <w:r w:rsidRPr="007A67F1">
        <w:rPr>
          <w:rFonts w:ascii="Times New Roman" w:eastAsia="Times New Roman" w:hAnsi="Times New Roman" w:cs="Times New Roman"/>
          <w:sz w:val="28"/>
          <w:szCs w:val="28"/>
          <w:lang w:val="en-US"/>
        </w:rPr>
        <w:t>прокурор</w:t>
      </w:r>
      <w:proofErr w:type="spellEnd"/>
      <w:r w:rsidRPr="007A67F1">
        <w:rPr>
          <w:rFonts w:ascii="Times New Roman" w:eastAsia="Times New Roman" w:hAnsi="Times New Roman" w:cs="Times New Roman"/>
          <w:sz w:val="28"/>
          <w:szCs w:val="28"/>
        </w:rPr>
        <w:t xml:space="preserve">, след което </w:t>
      </w:r>
      <w:r w:rsidRPr="007A67F1">
        <w:rPr>
          <w:rFonts w:ascii="Times New Roman" w:eastAsia="Times New Roman" w:hAnsi="Times New Roman" w:cs="Times New Roman"/>
          <w:sz w:val="28"/>
          <w:szCs w:val="28"/>
          <w:lang w:val="en-US"/>
        </w:rPr>
        <w:t xml:space="preserve">е </w:t>
      </w:r>
      <w:r w:rsidRPr="007A67F1">
        <w:rPr>
          <w:rFonts w:ascii="Times New Roman" w:eastAsia="Times New Roman" w:hAnsi="Times New Roman" w:cs="Times New Roman"/>
          <w:sz w:val="28"/>
          <w:szCs w:val="28"/>
        </w:rPr>
        <w:t xml:space="preserve">решена </w:t>
      </w:r>
      <w:proofErr w:type="spellStart"/>
      <w:r w:rsidRPr="007A67F1">
        <w:rPr>
          <w:rFonts w:ascii="Times New Roman" w:eastAsia="Times New Roman" w:hAnsi="Times New Roman" w:cs="Times New Roman"/>
          <w:sz w:val="28"/>
          <w:szCs w:val="28"/>
          <w:lang w:val="en-US"/>
        </w:rPr>
        <w:t>четири</w:t>
      </w:r>
      <w:proofErr w:type="spellEnd"/>
      <w:r w:rsidRPr="007A67F1">
        <w:rPr>
          <w:rFonts w:ascii="Times New Roman" w:eastAsia="Times New Roman" w:hAnsi="Times New Roman" w:cs="Times New Roman"/>
          <w:sz w:val="28"/>
          <w:szCs w:val="28"/>
          <w:lang w:val="en-US"/>
        </w:rPr>
        <w:t xml:space="preserve"> </w:t>
      </w:r>
      <w:proofErr w:type="spellStart"/>
      <w:r w:rsidRPr="007A67F1">
        <w:rPr>
          <w:rFonts w:ascii="Times New Roman" w:eastAsia="Times New Roman" w:hAnsi="Times New Roman" w:cs="Times New Roman"/>
          <w:sz w:val="28"/>
          <w:szCs w:val="28"/>
          <w:lang w:val="en-US"/>
        </w:rPr>
        <w:t>дни</w:t>
      </w:r>
      <w:proofErr w:type="spellEnd"/>
      <w:r w:rsidRPr="007A67F1">
        <w:rPr>
          <w:rFonts w:ascii="Times New Roman" w:eastAsia="Times New Roman" w:hAnsi="Times New Roman" w:cs="Times New Roman"/>
          <w:sz w:val="28"/>
          <w:szCs w:val="28"/>
        </w:rPr>
        <w:t xml:space="preserve"> след законовия срок</w:t>
      </w:r>
      <w:r w:rsidRPr="007A67F1">
        <w:rPr>
          <w:rFonts w:ascii="Times New Roman" w:eastAsia="Times New Roman" w:hAnsi="Times New Roman" w:cs="Times New Roman"/>
          <w:sz w:val="28"/>
          <w:szCs w:val="28"/>
          <w:lang w:val="en-US"/>
        </w:rPr>
        <w:t>.</w:t>
      </w:r>
    </w:p>
    <w:p w14:paraId="28F0CEEC" w14:textId="77777777" w:rsidR="007A67F1" w:rsidRPr="007A67F1" w:rsidRDefault="007A67F1" w:rsidP="007A67F1">
      <w:pPr>
        <w:spacing w:after="0" w:line="240" w:lineRule="auto"/>
        <w:ind w:firstLine="708"/>
        <w:jc w:val="both"/>
        <w:rPr>
          <w:rFonts w:ascii="Times New Roman" w:eastAsia="Times New Roman" w:hAnsi="Times New Roman" w:cs="Times New Roman"/>
          <w:sz w:val="28"/>
          <w:szCs w:val="28"/>
          <w:lang w:eastAsia="bg-BG"/>
        </w:rPr>
      </w:pPr>
      <w:r w:rsidRPr="007A67F1">
        <w:rPr>
          <w:rFonts w:ascii="Times New Roman" w:eastAsia="Calibri" w:hAnsi="Times New Roman" w:cs="Times New Roman"/>
          <w:sz w:val="28"/>
          <w:szCs w:val="28"/>
        </w:rPr>
        <w:lastRenderedPageBreak/>
        <w:t xml:space="preserve">Приключване на две от пр.преписки на РП-Берковица извън сроковете по </w:t>
      </w:r>
      <w:r w:rsidRPr="007A67F1">
        <w:rPr>
          <w:rFonts w:ascii="Times New Roman" w:eastAsia="Times New Roman" w:hAnsi="Times New Roman" w:cs="Times New Roman"/>
          <w:sz w:val="28"/>
          <w:szCs w:val="28"/>
          <w:lang w:eastAsia="bg-BG"/>
        </w:rPr>
        <w:t>чл. 145, ал. 2, пр. 1 от ЗСВ, съответно с 3 дни  и 5 дни, се дължи на забавяне от страна на полицейските служители, на които е възложена проверката.</w:t>
      </w:r>
    </w:p>
    <w:p w14:paraId="393EF2FA" w14:textId="77777777" w:rsidR="007A67F1" w:rsidRPr="007A67F1" w:rsidRDefault="007A67F1" w:rsidP="007A67F1">
      <w:pPr>
        <w:spacing w:after="0" w:line="240" w:lineRule="auto"/>
        <w:ind w:firstLine="708"/>
        <w:jc w:val="both"/>
        <w:rPr>
          <w:rFonts w:ascii="Times New Roman" w:eastAsia="Times New Roman" w:hAnsi="Times New Roman" w:cs="Times New Roman"/>
          <w:sz w:val="28"/>
          <w:szCs w:val="28"/>
          <w:lang w:eastAsia="bg-BG"/>
        </w:rPr>
      </w:pPr>
      <w:r w:rsidRPr="007A67F1">
        <w:rPr>
          <w:rFonts w:ascii="Times New Roman" w:eastAsia="Times New Roman" w:hAnsi="Times New Roman" w:cs="Times New Roman"/>
          <w:sz w:val="28"/>
          <w:szCs w:val="28"/>
          <w:lang w:eastAsia="bg-BG"/>
        </w:rPr>
        <w:t xml:space="preserve"> Забавянето на проверките по преписките по описа на РП – Монтана от една страна се дължи на поведението на извършващите проверката служители на МВР, които са били ангажиран с охрана на КПП по време на обявеното извънредно положение в страната, а от друга – поради неоткриване на лицата, подали сигнала и снемане на обяснения от същите.  </w:t>
      </w:r>
    </w:p>
    <w:p w14:paraId="3EFC36FD" w14:textId="77777777" w:rsidR="007A67F1" w:rsidRPr="007A67F1" w:rsidRDefault="007A67F1" w:rsidP="007A67F1">
      <w:pPr>
        <w:spacing w:after="0" w:line="240" w:lineRule="auto"/>
        <w:ind w:firstLine="709"/>
        <w:jc w:val="both"/>
        <w:rPr>
          <w:rFonts w:ascii="Times New Roman" w:eastAsia="Times New Roman" w:hAnsi="Times New Roman" w:cs="Times New Roman"/>
          <w:sz w:val="28"/>
          <w:szCs w:val="28"/>
          <w:lang w:val="en-US"/>
        </w:rPr>
      </w:pPr>
      <w:r w:rsidRPr="007A67F1">
        <w:rPr>
          <w:rFonts w:ascii="Times New Roman" w:eastAsia="Times New Roman" w:hAnsi="Times New Roman" w:cs="Times New Roman"/>
          <w:sz w:val="28"/>
          <w:szCs w:val="28"/>
        </w:rPr>
        <w:t>Мерки:</w:t>
      </w:r>
      <w:r w:rsidRPr="007A67F1">
        <w:rPr>
          <w:rFonts w:ascii="Times New Roman" w:eastAsia="Times New Roman" w:hAnsi="Times New Roman" w:cs="Times New Roman"/>
          <w:i/>
          <w:sz w:val="28"/>
          <w:szCs w:val="28"/>
        </w:rPr>
        <w:t xml:space="preserve"> </w:t>
      </w:r>
      <w:r w:rsidRPr="007A67F1">
        <w:rPr>
          <w:rFonts w:ascii="Times New Roman" w:eastAsia="Times New Roman" w:hAnsi="Times New Roman" w:cs="Times New Roman"/>
          <w:sz w:val="28"/>
          <w:szCs w:val="28"/>
        </w:rPr>
        <w:t xml:space="preserve">Въпреки значителното подобрение в работата на прокурорите по преписките с възложена проверка за ефективното изпълнение на Заповед № РД-02-30/01.11.2016 г. на главния прокурор на </w:t>
      </w:r>
      <w:proofErr w:type="spellStart"/>
      <w:r w:rsidRPr="007A67F1">
        <w:rPr>
          <w:rFonts w:ascii="Times New Roman" w:eastAsia="Times New Roman" w:hAnsi="Times New Roman" w:cs="Times New Roman"/>
          <w:sz w:val="28"/>
          <w:szCs w:val="28"/>
        </w:rPr>
        <w:t>РБългария</w:t>
      </w:r>
      <w:proofErr w:type="spellEnd"/>
      <w:r w:rsidRPr="007A67F1">
        <w:rPr>
          <w:rFonts w:ascii="Times New Roman" w:eastAsia="Times New Roman" w:hAnsi="Times New Roman" w:cs="Times New Roman"/>
          <w:sz w:val="28"/>
          <w:szCs w:val="28"/>
        </w:rPr>
        <w:t xml:space="preserve">, със заповеди на окръжния прокурор и административните ръководители на съответните прокуратури е създадена организация за ежеседмично докладване от страна на изрично определен със заповед деловодител на наблюдателните материали на съответните прокурори по възложени от тях проверки с цел по-добър контрол върху дейността на проверяващите органи и своевременно изискване. </w:t>
      </w:r>
    </w:p>
    <w:p w14:paraId="6CD65D67" w14:textId="77777777" w:rsidR="000E53F3" w:rsidRDefault="000E53F3" w:rsidP="000B4B7C">
      <w:pPr>
        <w:spacing w:after="0" w:line="240" w:lineRule="auto"/>
        <w:ind w:firstLine="709"/>
        <w:jc w:val="both"/>
        <w:rPr>
          <w:rFonts w:ascii="Times New Roman" w:eastAsia="Times New Roman" w:hAnsi="Times New Roman" w:cs="Times New Roman"/>
          <w:b/>
          <w:sz w:val="28"/>
          <w:szCs w:val="28"/>
        </w:rPr>
      </w:pPr>
    </w:p>
    <w:p w14:paraId="76CA1BEB" w14:textId="77777777" w:rsidR="000B4B7C" w:rsidRPr="00C702CA" w:rsidRDefault="000B4B7C" w:rsidP="00C702CA">
      <w:pPr>
        <w:keepNext/>
        <w:shd w:val="clear" w:color="auto" w:fill="FFFFFF"/>
        <w:autoSpaceDE w:val="0"/>
        <w:autoSpaceDN w:val="0"/>
        <w:adjustRightInd w:val="0"/>
        <w:spacing w:after="0" w:line="240" w:lineRule="auto"/>
        <w:ind w:firstLine="709"/>
        <w:jc w:val="both"/>
        <w:outlineLvl w:val="1"/>
        <w:rPr>
          <w:rFonts w:ascii="Times New Roman" w:eastAsia="Calibri" w:hAnsi="Times New Roman" w:cs="Arial"/>
          <w:b/>
          <w:iCs/>
          <w:color w:val="000000"/>
          <w:sz w:val="28"/>
          <w:lang w:eastAsia="bg-BG"/>
        </w:rPr>
      </w:pPr>
      <w:bookmarkStart w:id="13" w:name="_Toc63940894"/>
      <w:r w:rsidRPr="00C702CA">
        <w:rPr>
          <w:rFonts w:ascii="Times New Roman" w:eastAsia="Calibri" w:hAnsi="Times New Roman" w:cs="Arial"/>
          <w:b/>
          <w:iCs/>
          <w:color w:val="000000"/>
          <w:sz w:val="28"/>
          <w:lang w:eastAsia="bg-BG"/>
        </w:rPr>
        <w:t xml:space="preserve">Преписки и наказателни производства, образувани след </w:t>
      </w:r>
      <w:proofErr w:type="spellStart"/>
      <w:r w:rsidRPr="00C702CA">
        <w:rPr>
          <w:rFonts w:ascii="Times New Roman" w:eastAsia="Calibri" w:hAnsi="Times New Roman" w:cs="Arial"/>
          <w:b/>
          <w:iCs/>
          <w:color w:val="000000"/>
          <w:sz w:val="28"/>
          <w:lang w:eastAsia="bg-BG"/>
        </w:rPr>
        <w:t>самосезиране</w:t>
      </w:r>
      <w:proofErr w:type="spellEnd"/>
      <w:r w:rsidRPr="00C702CA">
        <w:rPr>
          <w:rFonts w:ascii="Times New Roman" w:eastAsia="Calibri" w:hAnsi="Times New Roman" w:cs="Arial"/>
          <w:b/>
          <w:iCs/>
          <w:color w:val="000000"/>
          <w:sz w:val="28"/>
          <w:lang w:eastAsia="bg-BG"/>
        </w:rPr>
        <w:t xml:space="preserve"> и по сигнали на контролните органи и материали от ДАНС.</w:t>
      </w:r>
      <w:bookmarkEnd w:id="13"/>
    </w:p>
    <w:p w14:paraId="429E0EF7" w14:textId="77777777" w:rsidR="00C702CA" w:rsidRPr="00C702CA" w:rsidRDefault="00C702CA" w:rsidP="00C702CA">
      <w:pPr>
        <w:spacing w:after="0" w:line="240" w:lineRule="auto"/>
        <w:ind w:firstLine="709"/>
        <w:jc w:val="both"/>
        <w:rPr>
          <w:rFonts w:ascii="Times New Roman" w:eastAsia="Times New Roman" w:hAnsi="Times New Roman" w:cs="Times New Roman"/>
          <w:sz w:val="28"/>
          <w:szCs w:val="28"/>
        </w:rPr>
      </w:pPr>
      <w:r w:rsidRPr="00C702CA">
        <w:rPr>
          <w:rFonts w:ascii="Times New Roman" w:eastAsia="Times New Roman" w:hAnsi="Times New Roman" w:cs="Times New Roman"/>
          <w:sz w:val="28"/>
          <w:szCs w:val="28"/>
        </w:rPr>
        <w:t>През отчетната 2020</w:t>
      </w:r>
      <w:r>
        <w:rPr>
          <w:rFonts w:ascii="Times New Roman" w:eastAsia="Times New Roman" w:hAnsi="Times New Roman" w:cs="Times New Roman"/>
          <w:sz w:val="28"/>
          <w:szCs w:val="28"/>
        </w:rPr>
        <w:t xml:space="preserve"> </w:t>
      </w:r>
      <w:r w:rsidRPr="00C702CA">
        <w:rPr>
          <w:rFonts w:ascii="Times New Roman" w:eastAsia="Times New Roman" w:hAnsi="Times New Roman" w:cs="Times New Roman"/>
          <w:sz w:val="28"/>
          <w:szCs w:val="28"/>
        </w:rPr>
        <w:t xml:space="preserve">г. след </w:t>
      </w:r>
      <w:proofErr w:type="spellStart"/>
      <w:r w:rsidRPr="00C702CA">
        <w:rPr>
          <w:rFonts w:ascii="Times New Roman" w:eastAsia="Times New Roman" w:hAnsi="Times New Roman" w:cs="Times New Roman"/>
          <w:sz w:val="28"/>
          <w:szCs w:val="28"/>
        </w:rPr>
        <w:t>самосезиране</w:t>
      </w:r>
      <w:proofErr w:type="spellEnd"/>
      <w:r w:rsidRPr="00C702CA">
        <w:rPr>
          <w:rFonts w:ascii="Times New Roman" w:eastAsia="Times New Roman" w:hAnsi="Times New Roman" w:cs="Times New Roman"/>
          <w:sz w:val="28"/>
          <w:szCs w:val="28"/>
        </w:rPr>
        <w:t xml:space="preserve"> са образувани 13 броя преписки, от които 1 брой преписка е решена с образуване на ДП. Съпоставено с предходната 2019г. след </w:t>
      </w:r>
      <w:proofErr w:type="spellStart"/>
      <w:r w:rsidRPr="00C702CA">
        <w:rPr>
          <w:rFonts w:ascii="Times New Roman" w:eastAsia="Times New Roman" w:hAnsi="Times New Roman" w:cs="Times New Roman"/>
          <w:sz w:val="28"/>
          <w:szCs w:val="28"/>
        </w:rPr>
        <w:t>самосезиране</w:t>
      </w:r>
      <w:proofErr w:type="spellEnd"/>
      <w:r w:rsidRPr="00C702CA">
        <w:rPr>
          <w:rFonts w:ascii="Times New Roman" w:eastAsia="Times New Roman" w:hAnsi="Times New Roman" w:cs="Times New Roman"/>
          <w:sz w:val="28"/>
          <w:szCs w:val="28"/>
        </w:rPr>
        <w:t xml:space="preserve"> са заведени 6 броя преписки, от които 1 брой преписка е решена с образуване на ДП, а през 2018 г. - след </w:t>
      </w:r>
      <w:proofErr w:type="spellStart"/>
      <w:r w:rsidRPr="00C702CA">
        <w:rPr>
          <w:rFonts w:ascii="Times New Roman" w:eastAsia="Times New Roman" w:hAnsi="Times New Roman" w:cs="Times New Roman"/>
          <w:sz w:val="28"/>
          <w:szCs w:val="28"/>
        </w:rPr>
        <w:t>самосезиране</w:t>
      </w:r>
      <w:proofErr w:type="spellEnd"/>
      <w:r w:rsidRPr="00C702CA">
        <w:rPr>
          <w:rFonts w:ascii="Times New Roman" w:eastAsia="Times New Roman" w:hAnsi="Times New Roman" w:cs="Times New Roman"/>
          <w:sz w:val="28"/>
          <w:szCs w:val="28"/>
        </w:rPr>
        <w:t xml:space="preserve"> са заведени 2 броя преписки, от които 1 брой преписка е решена с образуване на ДП.</w:t>
      </w:r>
    </w:p>
    <w:p w14:paraId="44B0F8AA" w14:textId="77777777" w:rsidR="00C702CA" w:rsidRPr="00C702CA" w:rsidRDefault="00C702CA" w:rsidP="00C702CA">
      <w:pPr>
        <w:spacing w:after="0" w:line="240" w:lineRule="auto"/>
        <w:ind w:firstLine="708"/>
        <w:jc w:val="both"/>
        <w:rPr>
          <w:rFonts w:ascii="Times New Roman" w:eastAsia="Times New Roman" w:hAnsi="Times New Roman" w:cs="Times New Roman"/>
          <w:sz w:val="28"/>
          <w:szCs w:val="28"/>
        </w:rPr>
      </w:pPr>
      <w:r w:rsidRPr="00C702CA">
        <w:rPr>
          <w:rFonts w:ascii="Times New Roman" w:eastAsia="Times New Roman" w:hAnsi="Times New Roman" w:cs="Times New Roman"/>
          <w:sz w:val="28"/>
          <w:szCs w:val="28"/>
        </w:rPr>
        <w:t xml:space="preserve">През отчетната 2020г. са наблюдавани 7 броя ДП, образувани след </w:t>
      </w:r>
      <w:proofErr w:type="spellStart"/>
      <w:r w:rsidRPr="00C702CA">
        <w:rPr>
          <w:rFonts w:ascii="Times New Roman" w:eastAsia="Times New Roman" w:hAnsi="Times New Roman" w:cs="Times New Roman"/>
          <w:sz w:val="28"/>
          <w:szCs w:val="28"/>
        </w:rPr>
        <w:t>самосезиране</w:t>
      </w:r>
      <w:proofErr w:type="spellEnd"/>
      <w:r w:rsidRPr="00C702CA">
        <w:rPr>
          <w:rFonts w:ascii="Times New Roman" w:eastAsia="Times New Roman" w:hAnsi="Times New Roman" w:cs="Times New Roman"/>
          <w:sz w:val="28"/>
          <w:szCs w:val="28"/>
        </w:rPr>
        <w:t xml:space="preserve">. Внесени са 2 броя прокурорски актове в съда, като няма осъдени лица с влязъл в сила съдебен акт. Съпоставено с предходната 2019 г. са наблюдавани 2 броя ДП, образувани след </w:t>
      </w:r>
      <w:proofErr w:type="spellStart"/>
      <w:r w:rsidRPr="00C702CA">
        <w:rPr>
          <w:rFonts w:ascii="Times New Roman" w:eastAsia="Times New Roman" w:hAnsi="Times New Roman" w:cs="Times New Roman"/>
          <w:sz w:val="28"/>
          <w:szCs w:val="28"/>
        </w:rPr>
        <w:t>самосезиране</w:t>
      </w:r>
      <w:proofErr w:type="spellEnd"/>
      <w:r w:rsidRPr="00C702CA">
        <w:rPr>
          <w:rFonts w:ascii="Times New Roman" w:eastAsia="Times New Roman" w:hAnsi="Times New Roman" w:cs="Times New Roman"/>
          <w:sz w:val="28"/>
          <w:szCs w:val="28"/>
        </w:rPr>
        <w:t xml:space="preserve">. Внесени са 2 броя прокурорски актове в съда и е осъдено едно лице с влязъл в сила съдебен акт. През 2018 г. е наблюдавано едно ДП, образувано след </w:t>
      </w:r>
      <w:proofErr w:type="spellStart"/>
      <w:r w:rsidRPr="00C702CA">
        <w:rPr>
          <w:rFonts w:ascii="Times New Roman" w:eastAsia="Times New Roman" w:hAnsi="Times New Roman" w:cs="Times New Roman"/>
          <w:sz w:val="28"/>
          <w:szCs w:val="28"/>
        </w:rPr>
        <w:t>самосезиране</w:t>
      </w:r>
      <w:proofErr w:type="spellEnd"/>
      <w:r w:rsidRPr="00C702CA">
        <w:rPr>
          <w:rFonts w:ascii="Times New Roman" w:eastAsia="Times New Roman" w:hAnsi="Times New Roman" w:cs="Times New Roman"/>
          <w:sz w:val="28"/>
          <w:szCs w:val="28"/>
        </w:rPr>
        <w:t>. Няма внесени прокурорски актове в съда и няма осъдени лица с влязъл в сила съдебен акт.</w:t>
      </w:r>
    </w:p>
    <w:p w14:paraId="544070EA" w14:textId="77777777" w:rsidR="00C702CA" w:rsidRPr="00C702CA" w:rsidRDefault="00C702CA" w:rsidP="00C702CA">
      <w:pPr>
        <w:spacing w:after="0" w:line="240" w:lineRule="auto"/>
        <w:ind w:firstLine="708"/>
        <w:jc w:val="both"/>
        <w:rPr>
          <w:rFonts w:ascii="Times New Roman" w:eastAsia="Times New Roman" w:hAnsi="Times New Roman" w:cs="Times New Roman"/>
          <w:sz w:val="28"/>
          <w:szCs w:val="28"/>
        </w:rPr>
      </w:pPr>
      <w:r w:rsidRPr="00C702CA">
        <w:rPr>
          <w:rFonts w:ascii="Times New Roman" w:eastAsia="Times New Roman" w:hAnsi="Times New Roman" w:cs="Times New Roman"/>
          <w:sz w:val="28"/>
          <w:szCs w:val="28"/>
        </w:rPr>
        <w:t>През отчетната 2020 г. по сигнали на контролните органи са образувани 62 броя преписки, от които 48 броя преписки са решени с образуване на досъдебно производство. За периода са наблюдавани общо 49 броя ДП. За периода няма внесен прокурорски акт в съда и няма осъдено  лице с влязъл в сила съдебен акт.</w:t>
      </w:r>
    </w:p>
    <w:p w14:paraId="4738B512" w14:textId="77777777" w:rsidR="00C702CA" w:rsidRPr="00C702CA" w:rsidRDefault="00C702CA" w:rsidP="00C702CA">
      <w:pPr>
        <w:spacing w:after="0" w:line="240" w:lineRule="auto"/>
        <w:ind w:firstLine="708"/>
        <w:jc w:val="both"/>
        <w:rPr>
          <w:rFonts w:ascii="Times New Roman" w:eastAsia="Times New Roman" w:hAnsi="Times New Roman" w:cs="Times New Roman"/>
          <w:sz w:val="28"/>
          <w:szCs w:val="28"/>
        </w:rPr>
      </w:pPr>
      <w:r w:rsidRPr="00C702CA">
        <w:rPr>
          <w:rFonts w:ascii="Times New Roman" w:eastAsia="Times New Roman" w:hAnsi="Times New Roman" w:cs="Times New Roman"/>
          <w:sz w:val="28"/>
          <w:szCs w:val="28"/>
        </w:rPr>
        <w:t>През предходната 2019 г. по сигнали на контролните органи са образувани 38 броя преписки, от които няма преписки  решени с образуване на досъдебно производство. Наблюдавани са 2 броя ДП от предходен период. Внесен е 1 брой прокурорски акт в съда и е осъдено 1 лице с влязъл в сила съдебен акт.</w:t>
      </w:r>
    </w:p>
    <w:p w14:paraId="65875B3D" w14:textId="77777777" w:rsidR="00C702CA" w:rsidRPr="00C702CA" w:rsidRDefault="00C702CA" w:rsidP="00C702CA">
      <w:pPr>
        <w:spacing w:after="0" w:line="240" w:lineRule="auto"/>
        <w:ind w:firstLine="708"/>
        <w:jc w:val="both"/>
        <w:rPr>
          <w:rFonts w:ascii="Times New Roman" w:eastAsia="Times New Roman" w:hAnsi="Times New Roman" w:cs="Times New Roman"/>
          <w:sz w:val="28"/>
          <w:szCs w:val="28"/>
        </w:rPr>
      </w:pPr>
      <w:r w:rsidRPr="00C702CA">
        <w:rPr>
          <w:rFonts w:ascii="Times New Roman" w:eastAsia="Times New Roman" w:hAnsi="Times New Roman" w:cs="Times New Roman"/>
          <w:sz w:val="28"/>
          <w:szCs w:val="28"/>
        </w:rPr>
        <w:t xml:space="preserve">В сравнение с предходните 2019 г. и 2018 г. е налице значително увеличение на броя на преписките, образувани по сигнал на контролните (38 преписки за 2019 г. и 42 преписки за 2018 г). Налице е тенденция за значително </w:t>
      </w:r>
      <w:r w:rsidRPr="00C702CA">
        <w:rPr>
          <w:rFonts w:ascii="Times New Roman" w:eastAsia="Times New Roman" w:hAnsi="Times New Roman" w:cs="Times New Roman"/>
          <w:sz w:val="28"/>
          <w:szCs w:val="28"/>
        </w:rPr>
        <w:lastRenderedPageBreak/>
        <w:t>увеличение през отчетната година на наблюдаваните досъдебни производства (2 броя ДП за 2019 г. и 2 броя ДП за 2018 г</w:t>
      </w:r>
      <w:r w:rsidRPr="00C702CA">
        <w:rPr>
          <w:rFonts w:ascii="Times New Roman" w:eastAsia="Times New Roman" w:hAnsi="Times New Roman" w:cs="Times New Roman"/>
          <w:sz w:val="24"/>
          <w:szCs w:val="24"/>
        </w:rPr>
        <w:t xml:space="preserve">. </w:t>
      </w:r>
      <w:r w:rsidRPr="00C702CA">
        <w:rPr>
          <w:rFonts w:ascii="Times New Roman" w:eastAsia="Times New Roman" w:hAnsi="Times New Roman" w:cs="Times New Roman"/>
          <w:sz w:val="28"/>
          <w:szCs w:val="28"/>
        </w:rPr>
        <w:t>при</w:t>
      </w:r>
      <w:r w:rsidRPr="00C702CA">
        <w:rPr>
          <w:rFonts w:ascii="Times New Roman" w:eastAsia="Times New Roman" w:hAnsi="Times New Roman" w:cs="Times New Roman"/>
          <w:sz w:val="24"/>
          <w:szCs w:val="24"/>
        </w:rPr>
        <w:t xml:space="preserve"> </w:t>
      </w:r>
      <w:r w:rsidRPr="00C702CA">
        <w:rPr>
          <w:rFonts w:ascii="Times New Roman" w:eastAsia="Times New Roman" w:hAnsi="Times New Roman" w:cs="Times New Roman"/>
          <w:sz w:val="28"/>
          <w:szCs w:val="28"/>
        </w:rPr>
        <w:t xml:space="preserve">49броя за 2020г.). Налице е незначително намаление на броя на осъдените с влязъл в сила съдебен акт лица (0 лица за 2020г. при 1 лице за 2019 г. и 1 лице за 2018 г.) Аналогична е тенденцията и при внесените в съда прокурорски актове (0 броя акт през 2020г., при 1 брой през 2019 г. и 1 брой през 2018 г.). </w:t>
      </w:r>
    </w:p>
    <w:p w14:paraId="14C41BFD" w14:textId="77777777" w:rsidR="00C702CA" w:rsidRPr="00C702CA" w:rsidRDefault="00C702CA" w:rsidP="00C702CA">
      <w:pPr>
        <w:spacing w:after="0" w:line="240" w:lineRule="auto"/>
        <w:ind w:firstLine="708"/>
        <w:jc w:val="both"/>
        <w:rPr>
          <w:rFonts w:ascii="Times New Roman" w:eastAsia="Times New Roman" w:hAnsi="Times New Roman" w:cs="Times New Roman"/>
          <w:sz w:val="28"/>
          <w:szCs w:val="28"/>
        </w:rPr>
      </w:pPr>
    </w:p>
    <w:p w14:paraId="427270CF" w14:textId="77777777" w:rsidR="00C702CA" w:rsidRPr="00C702CA" w:rsidRDefault="00C702CA" w:rsidP="00C702CA">
      <w:pPr>
        <w:spacing w:after="0" w:line="240" w:lineRule="auto"/>
        <w:ind w:firstLine="708"/>
        <w:jc w:val="both"/>
        <w:rPr>
          <w:rFonts w:ascii="Times New Roman" w:eastAsia="Times New Roman" w:hAnsi="Times New Roman" w:cs="Times New Roman"/>
          <w:sz w:val="28"/>
          <w:szCs w:val="28"/>
          <w:u w:val="single"/>
        </w:rPr>
      </w:pPr>
      <w:r w:rsidRPr="00C702CA">
        <w:rPr>
          <w:rFonts w:ascii="Times New Roman" w:eastAsia="Times New Roman" w:hAnsi="Times New Roman" w:cs="Times New Roman"/>
          <w:sz w:val="28"/>
          <w:szCs w:val="28"/>
        </w:rPr>
        <w:t xml:space="preserve">През отчетния период няма заведени преписки по сигнали на </w:t>
      </w:r>
      <w:r w:rsidRPr="00C702CA">
        <w:rPr>
          <w:rFonts w:ascii="Times New Roman" w:eastAsia="Times New Roman" w:hAnsi="Times New Roman" w:cs="Times New Roman"/>
          <w:sz w:val="28"/>
          <w:szCs w:val="28"/>
          <w:u w:val="single"/>
        </w:rPr>
        <w:t>Сметната палата.</w:t>
      </w:r>
    </w:p>
    <w:p w14:paraId="3B5E7C02" w14:textId="77777777" w:rsidR="00C702CA" w:rsidRPr="00C702CA" w:rsidRDefault="00C702CA" w:rsidP="00C702CA">
      <w:pPr>
        <w:spacing w:after="0" w:line="240" w:lineRule="auto"/>
        <w:ind w:firstLine="708"/>
        <w:jc w:val="both"/>
        <w:rPr>
          <w:rFonts w:ascii="Times New Roman" w:eastAsia="Times New Roman" w:hAnsi="Times New Roman" w:cs="Times New Roman"/>
          <w:sz w:val="28"/>
          <w:szCs w:val="28"/>
          <w:u w:val="single"/>
        </w:rPr>
      </w:pPr>
    </w:p>
    <w:p w14:paraId="32C82528" w14:textId="77777777" w:rsidR="00C702CA" w:rsidRPr="00C702CA" w:rsidRDefault="00C702CA" w:rsidP="00C702CA">
      <w:pPr>
        <w:spacing w:after="0" w:line="240" w:lineRule="auto"/>
        <w:ind w:firstLine="708"/>
        <w:jc w:val="both"/>
        <w:rPr>
          <w:rFonts w:ascii="Times New Roman" w:eastAsia="Times New Roman" w:hAnsi="Times New Roman" w:cs="Times New Roman"/>
          <w:sz w:val="28"/>
          <w:szCs w:val="28"/>
        </w:rPr>
      </w:pPr>
      <w:r w:rsidRPr="00C702CA">
        <w:rPr>
          <w:rFonts w:ascii="Times New Roman" w:eastAsia="Times New Roman" w:hAnsi="Times New Roman" w:cs="Times New Roman"/>
          <w:sz w:val="28"/>
          <w:szCs w:val="28"/>
        </w:rPr>
        <w:t xml:space="preserve">През отчетния период по сигнали на </w:t>
      </w:r>
      <w:r w:rsidRPr="00C702CA">
        <w:rPr>
          <w:rFonts w:ascii="Times New Roman" w:eastAsia="Times New Roman" w:hAnsi="Times New Roman" w:cs="Times New Roman"/>
          <w:sz w:val="28"/>
          <w:szCs w:val="28"/>
          <w:u w:val="single"/>
        </w:rPr>
        <w:t>Националната агенция по приходите</w:t>
      </w:r>
      <w:r w:rsidRPr="00C702CA">
        <w:rPr>
          <w:rFonts w:ascii="Times New Roman" w:eastAsia="Times New Roman" w:hAnsi="Times New Roman" w:cs="Times New Roman"/>
          <w:sz w:val="28"/>
          <w:szCs w:val="28"/>
        </w:rPr>
        <w:t xml:space="preserve"> са образувани и са наблюдавани 60 броя  преписки, 48 броя преписки са решени с образуване на досъдебно производство и са наблюдавани 48 броя досъдебни производства. През периода няма внесени в съда прокурорски актове и няма осъдени с влязъл в сила съдебен акт лица.</w:t>
      </w:r>
    </w:p>
    <w:p w14:paraId="43462D7F" w14:textId="77777777" w:rsidR="00C702CA" w:rsidRPr="00C702CA" w:rsidRDefault="00C702CA" w:rsidP="00C702CA">
      <w:pPr>
        <w:spacing w:after="0" w:line="240" w:lineRule="auto"/>
        <w:ind w:firstLine="708"/>
        <w:jc w:val="both"/>
        <w:rPr>
          <w:rFonts w:ascii="Times New Roman" w:eastAsia="Times New Roman" w:hAnsi="Times New Roman" w:cs="Times New Roman"/>
          <w:sz w:val="28"/>
          <w:szCs w:val="28"/>
        </w:rPr>
      </w:pPr>
      <w:r w:rsidRPr="00C702CA">
        <w:rPr>
          <w:rFonts w:ascii="Times New Roman" w:eastAsia="Times New Roman" w:hAnsi="Times New Roman" w:cs="Times New Roman"/>
          <w:sz w:val="28"/>
          <w:szCs w:val="28"/>
        </w:rPr>
        <w:t xml:space="preserve">В сравнение с предходните 2019 г. и 2018 г. е налице значително увеличение на броя на преписките, образувани по сигнали на Националната агенция по приходите (38 броя през 2019 г. и 41 броя преписки за 2018 г. при 60 броя за 2020г. ). Налице е увеличение и на броя на образуваните и наблюдавани ДП в сравнение с предходните 2019 г. и 2018 г. (0 броя ДП през 2019 г. и 2 броя ДП за 2018 г. при 48 броя за 2020г.). Няма внесени в съда прокурорски актове и осъдени лица. За сравнение през предходните години –2019г. и 2018 г., също няма внесени в съда прокурорски актове и осъдени лица. </w:t>
      </w:r>
    </w:p>
    <w:p w14:paraId="764C434A" w14:textId="77777777" w:rsidR="00C702CA" w:rsidRPr="00C702CA" w:rsidRDefault="00C702CA" w:rsidP="00C702CA">
      <w:pPr>
        <w:spacing w:after="0" w:line="240" w:lineRule="auto"/>
        <w:ind w:firstLine="708"/>
        <w:jc w:val="both"/>
        <w:rPr>
          <w:rFonts w:ascii="Times New Roman" w:eastAsia="Times New Roman" w:hAnsi="Times New Roman" w:cs="Times New Roman"/>
          <w:sz w:val="28"/>
          <w:szCs w:val="28"/>
        </w:rPr>
      </w:pPr>
    </w:p>
    <w:p w14:paraId="66BE6C23" w14:textId="77777777" w:rsidR="00C702CA" w:rsidRPr="00C702CA" w:rsidRDefault="00C702CA" w:rsidP="00C702CA">
      <w:pPr>
        <w:spacing w:after="0" w:line="240" w:lineRule="auto"/>
        <w:ind w:firstLine="708"/>
        <w:jc w:val="both"/>
        <w:rPr>
          <w:rFonts w:ascii="Times New Roman" w:eastAsia="Times New Roman" w:hAnsi="Times New Roman" w:cs="Times New Roman"/>
          <w:sz w:val="28"/>
          <w:szCs w:val="28"/>
        </w:rPr>
      </w:pPr>
      <w:r w:rsidRPr="00C702CA">
        <w:rPr>
          <w:rFonts w:ascii="Times New Roman" w:eastAsia="Times New Roman" w:hAnsi="Times New Roman" w:cs="Times New Roman"/>
          <w:sz w:val="28"/>
          <w:szCs w:val="28"/>
        </w:rPr>
        <w:t xml:space="preserve">През отчетния период са образувани 2 броя преписки по сигнали на  </w:t>
      </w:r>
      <w:r w:rsidRPr="00C702CA">
        <w:rPr>
          <w:rFonts w:ascii="Times New Roman" w:eastAsia="Times New Roman" w:hAnsi="Times New Roman" w:cs="Times New Roman"/>
          <w:sz w:val="28"/>
          <w:szCs w:val="28"/>
          <w:u w:val="single"/>
        </w:rPr>
        <w:t>Агенцията за държавна финансова инспекция.</w:t>
      </w:r>
      <w:r w:rsidRPr="00C702CA">
        <w:rPr>
          <w:rFonts w:ascii="Times New Roman" w:eastAsia="Times New Roman" w:hAnsi="Times New Roman" w:cs="Times New Roman"/>
          <w:sz w:val="28"/>
          <w:szCs w:val="28"/>
        </w:rPr>
        <w:t xml:space="preserve"> През предходната 2019г. няма образувани преписки по подадени сигнали от АДФИ.</w:t>
      </w:r>
    </w:p>
    <w:p w14:paraId="3247571A" w14:textId="77777777" w:rsidR="00C702CA" w:rsidRPr="00C702CA" w:rsidRDefault="00C702CA" w:rsidP="00C702CA">
      <w:pPr>
        <w:spacing w:after="0" w:line="240" w:lineRule="auto"/>
        <w:ind w:firstLine="708"/>
        <w:jc w:val="both"/>
        <w:rPr>
          <w:rFonts w:ascii="Times New Roman" w:eastAsia="Times New Roman" w:hAnsi="Times New Roman" w:cs="Times New Roman"/>
          <w:sz w:val="28"/>
          <w:szCs w:val="28"/>
        </w:rPr>
      </w:pPr>
    </w:p>
    <w:p w14:paraId="75E558DC" w14:textId="77777777" w:rsidR="00C702CA" w:rsidRPr="00C702CA" w:rsidRDefault="00C702CA" w:rsidP="00C702CA">
      <w:pPr>
        <w:spacing w:after="0" w:line="240" w:lineRule="auto"/>
        <w:ind w:firstLine="708"/>
        <w:jc w:val="both"/>
        <w:rPr>
          <w:rFonts w:ascii="Times New Roman" w:eastAsia="Times New Roman" w:hAnsi="Times New Roman" w:cs="Times New Roman"/>
          <w:sz w:val="28"/>
          <w:szCs w:val="28"/>
        </w:rPr>
      </w:pPr>
      <w:r w:rsidRPr="00C702CA">
        <w:rPr>
          <w:rFonts w:ascii="Times New Roman" w:eastAsia="Times New Roman" w:hAnsi="Times New Roman" w:cs="Times New Roman"/>
          <w:sz w:val="28"/>
          <w:szCs w:val="28"/>
        </w:rPr>
        <w:t xml:space="preserve">През отчетния период няма заведени преписки по сигнали на </w:t>
      </w:r>
      <w:r w:rsidRPr="00C702CA">
        <w:rPr>
          <w:rFonts w:ascii="Times New Roman" w:eastAsia="Times New Roman" w:hAnsi="Times New Roman" w:cs="Times New Roman"/>
          <w:sz w:val="28"/>
          <w:szCs w:val="28"/>
          <w:u w:val="single"/>
        </w:rPr>
        <w:t>Дирекция за национален строителен контрол</w:t>
      </w:r>
      <w:r w:rsidRPr="00C702CA">
        <w:rPr>
          <w:rFonts w:ascii="Times New Roman" w:eastAsia="Times New Roman" w:hAnsi="Times New Roman" w:cs="Times New Roman"/>
          <w:sz w:val="28"/>
          <w:szCs w:val="28"/>
        </w:rPr>
        <w:t xml:space="preserve">. </w:t>
      </w:r>
    </w:p>
    <w:p w14:paraId="7A8ED6A5" w14:textId="77777777" w:rsidR="00C702CA" w:rsidRPr="00C702CA" w:rsidRDefault="00C702CA" w:rsidP="00C702CA">
      <w:pPr>
        <w:spacing w:after="0" w:line="240" w:lineRule="auto"/>
        <w:ind w:firstLine="708"/>
        <w:jc w:val="both"/>
        <w:rPr>
          <w:rFonts w:ascii="Times New Roman" w:eastAsia="Times New Roman" w:hAnsi="Times New Roman" w:cs="Times New Roman"/>
          <w:sz w:val="28"/>
          <w:szCs w:val="28"/>
        </w:rPr>
      </w:pPr>
    </w:p>
    <w:p w14:paraId="54CD7957" w14:textId="77777777" w:rsidR="00C702CA" w:rsidRPr="00C702CA" w:rsidRDefault="00C702CA" w:rsidP="00C702CA">
      <w:pPr>
        <w:spacing w:after="0" w:line="240" w:lineRule="auto"/>
        <w:ind w:firstLine="708"/>
        <w:jc w:val="both"/>
        <w:rPr>
          <w:rFonts w:ascii="Times New Roman" w:eastAsia="Times New Roman" w:hAnsi="Times New Roman" w:cs="Times New Roman"/>
          <w:sz w:val="28"/>
          <w:szCs w:val="28"/>
        </w:rPr>
      </w:pPr>
      <w:r w:rsidRPr="00C702CA">
        <w:rPr>
          <w:rFonts w:ascii="Times New Roman" w:eastAsia="Times New Roman" w:hAnsi="Times New Roman" w:cs="Times New Roman"/>
          <w:sz w:val="28"/>
          <w:szCs w:val="28"/>
        </w:rPr>
        <w:t xml:space="preserve">През отчетния период няма заведени преписки по сигнали на </w:t>
      </w:r>
      <w:r w:rsidRPr="00C702CA">
        <w:rPr>
          <w:rFonts w:ascii="Times New Roman" w:eastAsia="Times New Roman" w:hAnsi="Times New Roman" w:cs="Times New Roman"/>
          <w:sz w:val="28"/>
          <w:szCs w:val="28"/>
          <w:u w:val="single"/>
        </w:rPr>
        <w:t>Агенция за следприватизационен контрол</w:t>
      </w:r>
      <w:r w:rsidRPr="00C702CA">
        <w:rPr>
          <w:rFonts w:ascii="Times New Roman" w:eastAsia="Times New Roman" w:hAnsi="Times New Roman" w:cs="Times New Roman"/>
          <w:sz w:val="28"/>
          <w:szCs w:val="28"/>
        </w:rPr>
        <w:t>.</w:t>
      </w:r>
    </w:p>
    <w:p w14:paraId="69B4F31E" w14:textId="77777777" w:rsidR="00C702CA" w:rsidRPr="00C702CA" w:rsidRDefault="00C702CA" w:rsidP="00C702CA">
      <w:pPr>
        <w:spacing w:after="0" w:line="240" w:lineRule="auto"/>
        <w:ind w:firstLine="708"/>
        <w:jc w:val="both"/>
        <w:rPr>
          <w:rFonts w:ascii="Times New Roman" w:eastAsia="Times New Roman" w:hAnsi="Times New Roman" w:cs="Times New Roman"/>
          <w:sz w:val="28"/>
          <w:szCs w:val="28"/>
        </w:rPr>
      </w:pPr>
    </w:p>
    <w:p w14:paraId="5DDFB10B" w14:textId="77777777" w:rsidR="00C702CA" w:rsidRPr="00C702CA" w:rsidRDefault="00C702CA" w:rsidP="00C702CA">
      <w:pPr>
        <w:spacing w:after="0" w:line="240" w:lineRule="auto"/>
        <w:ind w:firstLine="708"/>
        <w:jc w:val="both"/>
        <w:rPr>
          <w:rFonts w:ascii="Times New Roman" w:eastAsia="Times New Roman" w:hAnsi="Times New Roman" w:cs="Times New Roman"/>
          <w:sz w:val="28"/>
          <w:szCs w:val="28"/>
        </w:rPr>
      </w:pPr>
      <w:r w:rsidRPr="00C702CA">
        <w:rPr>
          <w:rFonts w:ascii="Times New Roman" w:eastAsia="Times New Roman" w:hAnsi="Times New Roman" w:cs="Times New Roman"/>
          <w:sz w:val="28"/>
          <w:szCs w:val="28"/>
        </w:rPr>
        <w:t xml:space="preserve">През отчетния период по сигнали на </w:t>
      </w:r>
      <w:r w:rsidRPr="00C702CA">
        <w:rPr>
          <w:rFonts w:ascii="Times New Roman" w:eastAsia="Times New Roman" w:hAnsi="Times New Roman" w:cs="Times New Roman"/>
          <w:sz w:val="28"/>
          <w:szCs w:val="28"/>
          <w:u w:val="single"/>
        </w:rPr>
        <w:t>Агенция „Митници“</w:t>
      </w:r>
      <w:r w:rsidRPr="00C702CA">
        <w:rPr>
          <w:rFonts w:ascii="Times New Roman" w:eastAsia="Times New Roman" w:hAnsi="Times New Roman" w:cs="Times New Roman"/>
          <w:sz w:val="28"/>
          <w:szCs w:val="28"/>
        </w:rPr>
        <w:t xml:space="preserve"> няма заведени преписки и образувани ДП. Наблюдавано е едно ДП, като няма внесен  прокурорски акт и няма осъдено едно лице с влязъл в сила съдебен акт.</w:t>
      </w:r>
    </w:p>
    <w:p w14:paraId="6997E975" w14:textId="77777777" w:rsidR="00C702CA" w:rsidRPr="00C702CA" w:rsidRDefault="00C702CA" w:rsidP="00C702CA">
      <w:pPr>
        <w:spacing w:after="0" w:line="240" w:lineRule="auto"/>
        <w:ind w:firstLine="708"/>
        <w:jc w:val="both"/>
        <w:rPr>
          <w:rFonts w:ascii="Times New Roman" w:eastAsia="Times New Roman" w:hAnsi="Times New Roman" w:cs="Times New Roman"/>
          <w:sz w:val="28"/>
          <w:szCs w:val="28"/>
        </w:rPr>
      </w:pPr>
      <w:r w:rsidRPr="00C702CA">
        <w:rPr>
          <w:rFonts w:ascii="Times New Roman" w:eastAsia="Times New Roman" w:hAnsi="Times New Roman" w:cs="Times New Roman"/>
          <w:sz w:val="28"/>
          <w:szCs w:val="28"/>
        </w:rPr>
        <w:t>В сравнение с предходната 2019г. се забелязва незначително намаляване на внесените прокурорски актове -1 брой и на осъдените лица- едно осъдено лице. В сравнение с 2018 г. се наблюдава трайно намаление на преписките, образувани по сигнали на Агенция „Митници“, както и при наблюдаваните досъдебните производства  и осъдените лица (през 2018 г. е образувана 1 преписка, по която е образувано ДП, наблюдавани са и от предходни години 11 ДП, от които в съда е внесен един прокурорски акт и е осъдено едно лице с влязъл в сила съдебен акт).</w:t>
      </w:r>
    </w:p>
    <w:p w14:paraId="03E40E04" w14:textId="77777777" w:rsidR="00C702CA" w:rsidRPr="00C702CA" w:rsidRDefault="00C702CA" w:rsidP="00C702CA">
      <w:pPr>
        <w:spacing w:after="0" w:line="240" w:lineRule="auto"/>
        <w:ind w:firstLine="708"/>
        <w:jc w:val="both"/>
        <w:rPr>
          <w:rFonts w:ascii="Times New Roman" w:eastAsia="Times New Roman" w:hAnsi="Times New Roman" w:cs="Times New Roman"/>
          <w:sz w:val="28"/>
          <w:szCs w:val="28"/>
        </w:rPr>
      </w:pPr>
    </w:p>
    <w:p w14:paraId="5EFA6121" w14:textId="77777777" w:rsidR="00C702CA" w:rsidRPr="00C702CA" w:rsidRDefault="00C702CA" w:rsidP="00C702CA">
      <w:pPr>
        <w:spacing w:after="0" w:line="240" w:lineRule="auto"/>
        <w:ind w:firstLine="708"/>
        <w:jc w:val="both"/>
        <w:rPr>
          <w:rFonts w:ascii="Times New Roman" w:eastAsia="Times New Roman" w:hAnsi="Times New Roman" w:cs="Times New Roman"/>
          <w:sz w:val="28"/>
          <w:szCs w:val="28"/>
        </w:rPr>
      </w:pPr>
      <w:r w:rsidRPr="00C702CA">
        <w:rPr>
          <w:rFonts w:ascii="Times New Roman" w:eastAsia="Times New Roman" w:hAnsi="Times New Roman" w:cs="Times New Roman"/>
          <w:sz w:val="28"/>
          <w:szCs w:val="28"/>
        </w:rPr>
        <w:lastRenderedPageBreak/>
        <w:t xml:space="preserve">През отчетния период по материали на </w:t>
      </w:r>
      <w:r w:rsidRPr="00C702CA">
        <w:rPr>
          <w:rFonts w:ascii="Times New Roman" w:eastAsia="Times New Roman" w:hAnsi="Times New Roman" w:cs="Times New Roman"/>
          <w:sz w:val="28"/>
          <w:szCs w:val="28"/>
          <w:u w:val="single"/>
        </w:rPr>
        <w:t>ДАНС</w:t>
      </w:r>
      <w:r w:rsidRPr="00C702CA">
        <w:rPr>
          <w:rFonts w:ascii="Times New Roman" w:eastAsia="Times New Roman" w:hAnsi="Times New Roman" w:cs="Times New Roman"/>
          <w:sz w:val="28"/>
          <w:szCs w:val="28"/>
        </w:rPr>
        <w:t xml:space="preserve"> няма наблюдавани и  решени с образуване на ДП преписки. Наблюдавани са 7 броя ДП, вкл. такива от предходен период. Внесени са 6 броя прокурорски актове в съда и са осъдени 7 броя лица с влязъл в сила съдебен акт. </w:t>
      </w:r>
    </w:p>
    <w:p w14:paraId="466D193D" w14:textId="77777777" w:rsidR="00C702CA" w:rsidRPr="00C702CA" w:rsidRDefault="00C702CA" w:rsidP="00C702CA">
      <w:pPr>
        <w:spacing w:after="0" w:line="240" w:lineRule="auto"/>
        <w:ind w:firstLine="708"/>
        <w:jc w:val="both"/>
        <w:rPr>
          <w:rFonts w:ascii="Times New Roman" w:eastAsia="Times New Roman" w:hAnsi="Times New Roman" w:cs="Times New Roman"/>
          <w:sz w:val="28"/>
          <w:szCs w:val="28"/>
        </w:rPr>
      </w:pPr>
      <w:r w:rsidRPr="00C702CA">
        <w:rPr>
          <w:rFonts w:ascii="Times New Roman" w:eastAsia="Times New Roman" w:hAnsi="Times New Roman" w:cs="Times New Roman"/>
          <w:sz w:val="28"/>
          <w:szCs w:val="28"/>
        </w:rPr>
        <w:t xml:space="preserve">При сравнение с предходните 2019 г. и 2018 г. се наблюдава намаление на преписките, образувани  и решени с образуване на досъдебно производство по материали на ДАНС (през 2019г. са образувани 5 броя преписки и 5 броя са решени с образуване на ДП, а през 2018 г. са образувани 12 преписки, наблюдавани са 9 ДП). Налице е увеличение на броя на осъдените с влязла в сила присъда – 7 броя през 2020г. , при 5 броя осъдени лица през 2019г. и 0 броя през 2018г. Незначително се е увеличил броя на внесените в съда прокурорски актове – 6 броя през 2020г., в сравнение с 2019г., но е налице трайно увеличение  на осъдените лица с влязла в сила присъда в сравнение с 2018г. </w:t>
      </w:r>
    </w:p>
    <w:p w14:paraId="626E025D" w14:textId="77777777" w:rsidR="00C702CA" w:rsidRPr="00C702CA" w:rsidRDefault="00C702CA" w:rsidP="00C702CA">
      <w:pPr>
        <w:spacing w:after="0" w:line="240" w:lineRule="auto"/>
        <w:ind w:firstLine="708"/>
        <w:jc w:val="both"/>
        <w:rPr>
          <w:rFonts w:ascii="Times New Roman" w:eastAsia="Times New Roman" w:hAnsi="Times New Roman" w:cs="Times New Roman"/>
          <w:sz w:val="28"/>
          <w:szCs w:val="28"/>
        </w:rPr>
      </w:pPr>
    </w:p>
    <w:p w14:paraId="315D9562" w14:textId="77777777" w:rsidR="00C702CA" w:rsidRPr="00C702CA" w:rsidRDefault="00C702CA" w:rsidP="00C702CA">
      <w:pPr>
        <w:spacing w:after="0" w:line="240" w:lineRule="auto"/>
        <w:ind w:firstLine="708"/>
        <w:jc w:val="both"/>
        <w:rPr>
          <w:rFonts w:ascii="Times New Roman" w:eastAsia="Times New Roman" w:hAnsi="Times New Roman" w:cs="Times New Roman"/>
          <w:sz w:val="28"/>
          <w:szCs w:val="28"/>
        </w:rPr>
      </w:pPr>
      <w:r w:rsidRPr="00C702CA">
        <w:rPr>
          <w:rFonts w:ascii="Times New Roman" w:eastAsia="Times New Roman" w:hAnsi="Times New Roman" w:cs="Times New Roman"/>
          <w:sz w:val="28"/>
          <w:szCs w:val="28"/>
        </w:rPr>
        <w:t xml:space="preserve">През отчетния период няма заведени преписки и такива, решени с образуване на ДП, както и наблюдавани досъдебни производства по сигнали на </w:t>
      </w:r>
      <w:r w:rsidRPr="00C702CA">
        <w:rPr>
          <w:rFonts w:ascii="Times New Roman" w:eastAsia="Times New Roman" w:hAnsi="Times New Roman" w:cs="Times New Roman"/>
          <w:sz w:val="28"/>
          <w:szCs w:val="28"/>
          <w:u w:val="single"/>
        </w:rPr>
        <w:t>Дирекцията за финансово разузнаване</w:t>
      </w:r>
      <w:r w:rsidRPr="00C702CA">
        <w:rPr>
          <w:rFonts w:ascii="Times New Roman" w:eastAsia="Times New Roman" w:hAnsi="Times New Roman" w:cs="Times New Roman"/>
          <w:sz w:val="28"/>
          <w:szCs w:val="28"/>
        </w:rPr>
        <w:t>.</w:t>
      </w:r>
    </w:p>
    <w:p w14:paraId="6E38A425" w14:textId="77777777" w:rsidR="00C702CA" w:rsidRPr="00C702CA" w:rsidRDefault="00C702CA" w:rsidP="00C702CA">
      <w:pPr>
        <w:spacing w:after="0" w:line="240" w:lineRule="auto"/>
        <w:ind w:firstLine="708"/>
        <w:jc w:val="both"/>
        <w:rPr>
          <w:rFonts w:ascii="Times New Roman" w:eastAsia="Times New Roman" w:hAnsi="Times New Roman" w:cs="Times New Roman"/>
          <w:sz w:val="28"/>
          <w:szCs w:val="28"/>
        </w:rPr>
      </w:pPr>
    </w:p>
    <w:p w14:paraId="0DFE0D97" w14:textId="77777777" w:rsidR="00C702CA" w:rsidRPr="00C702CA" w:rsidRDefault="00C702CA" w:rsidP="00C702CA">
      <w:pPr>
        <w:spacing w:after="0" w:line="240" w:lineRule="auto"/>
        <w:ind w:firstLine="708"/>
        <w:jc w:val="both"/>
        <w:rPr>
          <w:rFonts w:ascii="Times New Roman" w:eastAsia="Times New Roman" w:hAnsi="Times New Roman" w:cs="Times New Roman"/>
          <w:sz w:val="28"/>
          <w:szCs w:val="28"/>
        </w:rPr>
      </w:pPr>
      <w:r w:rsidRPr="00C702CA">
        <w:rPr>
          <w:rFonts w:ascii="Times New Roman" w:eastAsia="Times New Roman" w:hAnsi="Times New Roman" w:cs="Times New Roman"/>
          <w:sz w:val="28"/>
          <w:szCs w:val="28"/>
        </w:rPr>
        <w:t xml:space="preserve">През отчетния период по материали на </w:t>
      </w:r>
      <w:r w:rsidRPr="00C702CA">
        <w:rPr>
          <w:rFonts w:ascii="Times New Roman" w:eastAsia="Times New Roman" w:hAnsi="Times New Roman" w:cs="Times New Roman"/>
          <w:sz w:val="28"/>
          <w:szCs w:val="28"/>
          <w:u w:val="single"/>
        </w:rPr>
        <w:t>Дирекция „Вътрешна сигурност“ - МВР</w:t>
      </w:r>
      <w:r w:rsidRPr="00C702CA">
        <w:rPr>
          <w:rFonts w:ascii="Times New Roman" w:eastAsia="Times New Roman" w:hAnsi="Times New Roman" w:cs="Times New Roman"/>
          <w:sz w:val="28"/>
          <w:szCs w:val="28"/>
        </w:rPr>
        <w:t xml:space="preserve"> са образувани и наблюдавани 10 броя преписки, от които една преписка е решени с образуване на ДП. Наблюдавано е едно ДП, няма внесени прокурорски актове в съда и няма осъдени лица с влязъл в сила съдебен акт. </w:t>
      </w:r>
    </w:p>
    <w:p w14:paraId="665C0DEE" w14:textId="77777777" w:rsidR="00C702CA" w:rsidRPr="00C702CA" w:rsidRDefault="00C702CA" w:rsidP="00C702CA">
      <w:pPr>
        <w:spacing w:after="0" w:line="240" w:lineRule="auto"/>
        <w:ind w:firstLine="708"/>
        <w:jc w:val="both"/>
        <w:rPr>
          <w:rFonts w:ascii="Times New Roman" w:eastAsia="Times New Roman" w:hAnsi="Times New Roman" w:cs="Times New Roman"/>
          <w:sz w:val="28"/>
          <w:szCs w:val="28"/>
        </w:rPr>
      </w:pPr>
      <w:r w:rsidRPr="00C702CA">
        <w:rPr>
          <w:rFonts w:ascii="Times New Roman" w:eastAsia="Times New Roman" w:hAnsi="Times New Roman" w:cs="Times New Roman"/>
          <w:sz w:val="28"/>
          <w:szCs w:val="28"/>
        </w:rPr>
        <w:t>В сравнение с предходните 2019 г. и 2018 г. е налице тенденция за увеличение броя на преписките, образувани по материали на Дирекция „Вътрешна сигурност“ – МВР, както и на тези решени с образуване на ДП (през 2019г. са образувани 6 броя преписки, няма решени с образуване на ДП и няма наблюдавани ДП, а през 2018 г. са образувани 4 бр. преписки, които не са решени с образуване на досъдебно производство и не са наблюдавани досъдебни производства). Както през отчетната, така и през предходните години няма внесени прокурорски актове в съда и няма осъдени лица с влязъл в сила съдебен акт.</w:t>
      </w:r>
    </w:p>
    <w:p w14:paraId="748F4683" w14:textId="77777777" w:rsidR="007C2CE2" w:rsidRPr="007C2CE2" w:rsidRDefault="007C2CE2" w:rsidP="007C2CE2">
      <w:pPr>
        <w:spacing w:after="0" w:line="240" w:lineRule="auto"/>
        <w:ind w:firstLine="708"/>
        <w:jc w:val="both"/>
        <w:rPr>
          <w:rFonts w:ascii="Times New Roman" w:eastAsia="Times New Roman" w:hAnsi="Times New Roman" w:cs="Times New Roman"/>
          <w:sz w:val="28"/>
          <w:szCs w:val="28"/>
        </w:rPr>
      </w:pPr>
    </w:p>
    <w:p w14:paraId="379114BD" w14:textId="77777777" w:rsidR="007C2CE2" w:rsidRPr="00C702CA" w:rsidRDefault="007C2CE2" w:rsidP="00C702CA">
      <w:pPr>
        <w:keepNext/>
        <w:shd w:val="clear" w:color="auto" w:fill="FFFFFF"/>
        <w:autoSpaceDE w:val="0"/>
        <w:autoSpaceDN w:val="0"/>
        <w:adjustRightInd w:val="0"/>
        <w:spacing w:after="0" w:line="240" w:lineRule="auto"/>
        <w:ind w:firstLine="709"/>
        <w:jc w:val="both"/>
        <w:outlineLvl w:val="1"/>
        <w:rPr>
          <w:rFonts w:ascii="Times New Roman" w:eastAsia="Calibri" w:hAnsi="Times New Roman" w:cs="Arial"/>
          <w:b/>
          <w:iCs/>
          <w:color w:val="000000"/>
          <w:sz w:val="28"/>
          <w:lang w:eastAsia="bg-BG"/>
        </w:rPr>
      </w:pPr>
      <w:bookmarkStart w:id="14" w:name="_Toc63940895"/>
      <w:r w:rsidRPr="00C702CA">
        <w:rPr>
          <w:rFonts w:ascii="Times New Roman" w:eastAsia="Calibri" w:hAnsi="Times New Roman" w:cs="Arial"/>
          <w:b/>
          <w:iCs/>
          <w:color w:val="000000"/>
          <w:sz w:val="28"/>
          <w:lang w:eastAsia="bg-BG"/>
        </w:rPr>
        <w:t>2. Следствен надзор.</w:t>
      </w:r>
      <w:bookmarkEnd w:id="14"/>
    </w:p>
    <w:p w14:paraId="53D567F5" w14:textId="77777777" w:rsidR="000B4B7C" w:rsidRPr="0085276A" w:rsidRDefault="000B4B7C" w:rsidP="0085276A">
      <w:pPr>
        <w:spacing w:after="0" w:line="240" w:lineRule="auto"/>
      </w:pPr>
    </w:p>
    <w:p w14:paraId="3D01FEEA" w14:textId="77777777" w:rsidR="007C2CE2" w:rsidRPr="00E2297B" w:rsidRDefault="007C2CE2" w:rsidP="00E2297B">
      <w:pPr>
        <w:keepNext/>
        <w:shd w:val="clear" w:color="auto" w:fill="FFFFFF"/>
        <w:autoSpaceDE w:val="0"/>
        <w:autoSpaceDN w:val="0"/>
        <w:adjustRightInd w:val="0"/>
        <w:spacing w:after="0" w:line="240" w:lineRule="auto"/>
        <w:ind w:firstLine="709"/>
        <w:jc w:val="both"/>
        <w:outlineLvl w:val="1"/>
        <w:rPr>
          <w:rFonts w:ascii="Times New Roman" w:eastAsia="Calibri" w:hAnsi="Times New Roman" w:cs="Arial"/>
          <w:b/>
          <w:i/>
          <w:iCs/>
          <w:color w:val="000000"/>
          <w:sz w:val="28"/>
          <w:lang w:eastAsia="bg-BG"/>
        </w:rPr>
      </w:pPr>
      <w:bookmarkStart w:id="15" w:name="_Toc63940896"/>
      <w:r w:rsidRPr="00E2297B">
        <w:rPr>
          <w:rFonts w:ascii="Times New Roman" w:eastAsia="Calibri" w:hAnsi="Times New Roman" w:cs="Arial"/>
          <w:b/>
          <w:i/>
          <w:iCs/>
          <w:color w:val="000000"/>
          <w:sz w:val="28"/>
          <w:lang w:eastAsia="bg-BG"/>
        </w:rPr>
        <w:t>2.1.Обобщени данни по видове досъдебни производства и съобразно систематиката на НК, вкл. по отношение пострадалите лица и ощетените юридически лица от престъпления.</w:t>
      </w:r>
      <w:bookmarkEnd w:id="15"/>
    </w:p>
    <w:p w14:paraId="109D39D7" w14:textId="77777777" w:rsidR="007C2CE2" w:rsidRPr="007C2CE2" w:rsidRDefault="007C2CE2" w:rsidP="007C2CE2">
      <w:pPr>
        <w:spacing w:after="0" w:line="240" w:lineRule="auto"/>
        <w:jc w:val="both"/>
        <w:rPr>
          <w:rFonts w:ascii="Times New Roman" w:eastAsia="Calibri" w:hAnsi="Times New Roman" w:cs="Times New Roman"/>
          <w:sz w:val="28"/>
          <w:szCs w:val="28"/>
          <w:u w:val="single"/>
        </w:rPr>
      </w:pP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9"/>
        <w:gridCol w:w="1292"/>
        <w:gridCol w:w="1624"/>
        <w:gridCol w:w="1435"/>
        <w:gridCol w:w="1565"/>
        <w:gridCol w:w="1034"/>
        <w:gridCol w:w="1195"/>
      </w:tblGrid>
      <w:tr w:rsidR="00C702CA" w:rsidRPr="00C702CA" w14:paraId="78808F8A" w14:textId="77777777" w:rsidTr="00C702CA">
        <w:trPr>
          <w:trHeight w:val="802"/>
          <w:jc w:val="center"/>
        </w:trPr>
        <w:tc>
          <w:tcPr>
            <w:tcW w:w="1139" w:type="dxa"/>
            <w:tcBorders>
              <w:top w:val="single" w:sz="4" w:space="0" w:color="auto"/>
              <w:left w:val="single" w:sz="4" w:space="0" w:color="auto"/>
              <w:bottom w:val="single" w:sz="4" w:space="0" w:color="auto"/>
              <w:right w:val="single" w:sz="4" w:space="0" w:color="auto"/>
            </w:tcBorders>
            <w:hideMark/>
          </w:tcPr>
          <w:p w14:paraId="7AC0B6FB" w14:textId="77777777" w:rsidR="00C702CA" w:rsidRPr="00C702CA" w:rsidRDefault="00C702CA" w:rsidP="00C702CA">
            <w:pPr>
              <w:autoSpaceDE w:val="0"/>
              <w:autoSpaceDN w:val="0"/>
              <w:adjustRightInd w:val="0"/>
              <w:jc w:val="both"/>
              <w:rPr>
                <w:rFonts w:ascii="Times New Roman" w:eastAsia="Calibri" w:hAnsi="Times New Roman" w:cs="Times New Roman"/>
                <w:i/>
                <w:sz w:val="24"/>
                <w:szCs w:val="24"/>
              </w:rPr>
            </w:pPr>
            <w:r w:rsidRPr="00C702CA">
              <w:rPr>
                <w:rFonts w:ascii="Times New Roman" w:eastAsia="Calibri" w:hAnsi="Times New Roman" w:cs="Times New Roman"/>
                <w:i/>
                <w:sz w:val="24"/>
                <w:szCs w:val="24"/>
              </w:rPr>
              <w:t>Година</w:t>
            </w:r>
          </w:p>
        </w:tc>
        <w:tc>
          <w:tcPr>
            <w:tcW w:w="1292" w:type="dxa"/>
            <w:tcBorders>
              <w:top w:val="single" w:sz="4" w:space="0" w:color="auto"/>
              <w:left w:val="single" w:sz="4" w:space="0" w:color="auto"/>
              <w:bottom w:val="single" w:sz="4" w:space="0" w:color="auto"/>
              <w:right w:val="single" w:sz="4" w:space="0" w:color="auto"/>
            </w:tcBorders>
            <w:hideMark/>
          </w:tcPr>
          <w:p w14:paraId="4E38BF22" w14:textId="77777777" w:rsidR="00C702CA" w:rsidRPr="00C702CA" w:rsidRDefault="00C702CA" w:rsidP="00C702CA">
            <w:pPr>
              <w:autoSpaceDE w:val="0"/>
              <w:autoSpaceDN w:val="0"/>
              <w:adjustRightInd w:val="0"/>
              <w:jc w:val="both"/>
              <w:rPr>
                <w:rFonts w:ascii="Times New Roman" w:eastAsia="Calibri" w:hAnsi="Times New Roman" w:cs="Times New Roman"/>
                <w:i/>
                <w:sz w:val="24"/>
                <w:szCs w:val="24"/>
              </w:rPr>
            </w:pPr>
            <w:r w:rsidRPr="00C702CA">
              <w:rPr>
                <w:rFonts w:ascii="Times New Roman" w:eastAsia="Calibri" w:hAnsi="Times New Roman" w:cs="Times New Roman"/>
                <w:i/>
                <w:sz w:val="24"/>
                <w:szCs w:val="24"/>
              </w:rPr>
              <w:t xml:space="preserve">Общо </w:t>
            </w:r>
            <w:proofErr w:type="spellStart"/>
            <w:r w:rsidRPr="00C702CA">
              <w:rPr>
                <w:rFonts w:ascii="Times New Roman" w:eastAsia="Calibri" w:hAnsi="Times New Roman" w:cs="Times New Roman"/>
                <w:i/>
                <w:sz w:val="24"/>
                <w:szCs w:val="24"/>
              </w:rPr>
              <w:t>наблюд</w:t>
            </w:r>
            <w:proofErr w:type="spellEnd"/>
            <w:r w:rsidRPr="00C702CA">
              <w:rPr>
                <w:rFonts w:ascii="Times New Roman" w:eastAsia="Calibri" w:hAnsi="Times New Roman" w:cs="Times New Roman"/>
                <w:i/>
                <w:sz w:val="24"/>
                <w:szCs w:val="24"/>
              </w:rPr>
              <w:t>.</w:t>
            </w:r>
          </w:p>
        </w:tc>
        <w:tc>
          <w:tcPr>
            <w:tcW w:w="1624" w:type="dxa"/>
            <w:tcBorders>
              <w:top w:val="single" w:sz="4" w:space="0" w:color="auto"/>
              <w:left w:val="single" w:sz="4" w:space="0" w:color="auto"/>
              <w:bottom w:val="single" w:sz="4" w:space="0" w:color="auto"/>
              <w:right w:val="single" w:sz="4" w:space="0" w:color="auto"/>
            </w:tcBorders>
            <w:hideMark/>
          </w:tcPr>
          <w:p w14:paraId="7209503E" w14:textId="77777777" w:rsidR="00C702CA" w:rsidRPr="00C702CA" w:rsidRDefault="00C702CA" w:rsidP="00C702CA">
            <w:pPr>
              <w:autoSpaceDE w:val="0"/>
              <w:autoSpaceDN w:val="0"/>
              <w:adjustRightInd w:val="0"/>
              <w:jc w:val="both"/>
              <w:rPr>
                <w:rFonts w:ascii="Times New Roman" w:eastAsia="Calibri" w:hAnsi="Times New Roman" w:cs="Times New Roman"/>
                <w:i/>
                <w:sz w:val="24"/>
                <w:szCs w:val="24"/>
              </w:rPr>
            </w:pPr>
            <w:proofErr w:type="spellStart"/>
            <w:r w:rsidRPr="00C702CA">
              <w:rPr>
                <w:rFonts w:ascii="Times New Roman" w:eastAsia="Calibri" w:hAnsi="Times New Roman" w:cs="Times New Roman"/>
                <w:i/>
                <w:sz w:val="24"/>
                <w:szCs w:val="24"/>
              </w:rPr>
              <w:t>Новообра-зувани</w:t>
            </w:r>
            <w:proofErr w:type="spellEnd"/>
          </w:p>
        </w:tc>
        <w:tc>
          <w:tcPr>
            <w:tcW w:w="1435" w:type="dxa"/>
            <w:tcBorders>
              <w:top w:val="single" w:sz="4" w:space="0" w:color="auto"/>
              <w:left w:val="single" w:sz="4" w:space="0" w:color="auto"/>
              <w:bottom w:val="single" w:sz="4" w:space="0" w:color="auto"/>
              <w:right w:val="single" w:sz="4" w:space="0" w:color="auto"/>
            </w:tcBorders>
            <w:hideMark/>
          </w:tcPr>
          <w:p w14:paraId="6A585302" w14:textId="77777777" w:rsidR="00C702CA" w:rsidRPr="00C702CA" w:rsidRDefault="00C702CA" w:rsidP="00C702CA">
            <w:pPr>
              <w:autoSpaceDE w:val="0"/>
              <w:autoSpaceDN w:val="0"/>
              <w:adjustRightInd w:val="0"/>
              <w:jc w:val="both"/>
              <w:rPr>
                <w:rFonts w:ascii="Times New Roman" w:eastAsia="Calibri" w:hAnsi="Times New Roman" w:cs="Times New Roman"/>
                <w:i/>
                <w:sz w:val="24"/>
                <w:szCs w:val="24"/>
              </w:rPr>
            </w:pPr>
            <w:r w:rsidRPr="00C702CA">
              <w:rPr>
                <w:rFonts w:ascii="Times New Roman" w:eastAsia="Calibri" w:hAnsi="Times New Roman" w:cs="Times New Roman"/>
                <w:i/>
                <w:sz w:val="24"/>
                <w:szCs w:val="24"/>
              </w:rPr>
              <w:t xml:space="preserve">Бързи </w:t>
            </w:r>
          </w:p>
        </w:tc>
        <w:tc>
          <w:tcPr>
            <w:tcW w:w="1565" w:type="dxa"/>
            <w:tcBorders>
              <w:top w:val="single" w:sz="4" w:space="0" w:color="auto"/>
              <w:left w:val="single" w:sz="4" w:space="0" w:color="auto"/>
              <w:bottom w:val="single" w:sz="4" w:space="0" w:color="auto"/>
              <w:right w:val="single" w:sz="4" w:space="0" w:color="auto"/>
            </w:tcBorders>
            <w:hideMark/>
          </w:tcPr>
          <w:p w14:paraId="59755090" w14:textId="77777777" w:rsidR="00C702CA" w:rsidRPr="00C702CA" w:rsidRDefault="00C702CA" w:rsidP="00C702CA">
            <w:pPr>
              <w:autoSpaceDE w:val="0"/>
              <w:autoSpaceDN w:val="0"/>
              <w:adjustRightInd w:val="0"/>
              <w:jc w:val="both"/>
              <w:rPr>
                <w:rFonts w:ascii="Times New Roman" w:eastAsia="Calibri" w:hAnsi="Times New Roman" w:cs="Times New Roman"/>
                <w:i/>
                <w:sz w:val="24"/>
                <w:szCs w:val="24"/>
              </w:rPr>
            </w:pPr>
            <w:r w:rsidRPr="00C702CA">
              <w:rPr>
                <w:rFonts w:ascii="Times New Roman" w:eastAsia="Calibri" w:hAnsi="Times New Roman" w:cs="Times New Roman"/>
                <w:i/>
                <w:sz w:val="24"/>
                <w:szCs w:val="24"/>
              </w:rPr>
              <w:t xml:space="preserve">Незабавни </w:t>
            </w:r>
          </w:p>
        </w:tc>
        <w:tc>
          <w:tcPr>
            <w:tcW w:w="1034" w:type="dxa"/>
            <w:tcBorders>
              <w:top w:val="single" w:sz="4" w:space="0" w:color="auto"/>
              <w:left w:val="single" w:sz="4" w:space="0" w:color="auto"/>
              <w:bottom w:val="single" w:sz="4" w:space="0" w:color="auto"/>
              <w:right w:val="single" w:sz="4" w:space="0" w:color="auto"/>
            </w:tcBorders>
            <w:hideMark/>
          </w:tcPr>
          <w:p w14:paraId="04A0802E" w14:textId="77777777" w:rsidR="00C702CA" w:rsidRPr="00C702CA" w:rsidRDefault="00C702CA" w:rsidP="00C702CA">
            <w:pPr>
              <w:autoSpaceDE w:val="0"/>
              <w:autoSpaceDN w:val="0"/>
              <w:adjustRightInd w:val="0"/>
              <w:jc w:val="both"/>
              <w:rPr>
                <w:rFonts w:ascii="Times New Roman" w:eastAsia="Calibri" w:hAnsi="Times New Roman" w:cs="Times New Roman"/>
                <w:i/>
                <w:sz w:val="24"/>
                <w:szCs w:val="24"/>
              </w:rPr>
            </w:pPr>
            <w:r w:rsidRPr="00C702CA">
              <w:rPr>
                <w:rFonts w:ascii="Times New Roman" w:eastAsia="Calibri" w:hAnsi="Times New Roman" w:cs="Times New Roman"/>
                <w:i/>
                <w:sz w:val="24"/>
                <w:szCs w:val="24"/>
              </w:rPr>
              <w:t xml:space="preserve">Общ ред </w:t>
            </w:r>
          </w:p>
        </w:tc>
        <w:tc>
          <w:tcPr>
            <w:tcW w:w="1195" w:type="dxa"/>
            <w:tcBorders>
              <w:top w:val="single" w:sz="4" w:space="0" w:color="auto"/>
              <w:left w:val="single" w:sz="4" w:space="0" w:color="auto"/>
              <w:bottom w:val="single" w:sz="4" w:space="0" w:color="auto"/>
              <w:right w:val="single" w:sz="4" w:space="0" w:color="auto"/>
            </w:tcBorders>
            <w:hideMark/>
          </w:tcPr>
          <w:p w14:paraId="1C620C5A" w14:textId="77777777" w:rsidR="00C702CA" w:rsidRPr="00C702CA" w:rsidRDefault="00C702CA" w:rsidP="00C702CA">
            <w:pPr>
              <w:autoSpaceDE w:val="0"/>
              <w:autoSpaceDN w:val="0"/>
              <w:adjustRightInd w:val="0"/>
              <w:jc w:val="both"/>
              <w:rPr>
                <w:rFonts w:ascii="Times New Roman" w:eastAsia="Calibri" w:hAnsi="Times New Roman" w:cs="Times New Roman"/>
                <w:i/>
                <w:sz w:val="24"/>
                <w:szCs w:val="24"/>
              </w:rPr>
            </w:pPr>
            <w:r w:rsidRPr="00C702CA">
              <w:rPr>
                <w:rFonts w:ascii="Times New Roman" w:eastAsia="Calibri" w:hAnsi="Times New Roman" w:cs="Times New Roman"/>
                <w:i/>
                <w:sz w:val="24"/>
                <w:szCs w:val="24"/>
              </w:rPr>
              <w:t xml:space="preserve">Решени </w:t>
            </w:r>
          </w:p>
        </w:tc>
      </w:tr>
      <w:tr w:rsidR="00C702CA" w:rsidRPr="00C702CA" w14:paraId="48437422" w14:textId="77777777" w:rsidTr="00C702CA">
        <w:trPr>
          <w:jc w:val="center"/>
        </w:trPr>
        <w:tc>
          <w:tcPr>
            <w:tcW w:w="1139" w:type="dxa"/>
            <w:tcBorders>
              <w:top w:val="single" w:sz="4" w:space="0" w:color="auto"/>
              <w:left w:val="single" w:sz="4" w:space="0" w:color="auto"/>
              <w:bottom w:val="single" w:sz="4" w:space="0" w:color="auto"/>
              <w:right w:val="single" w:sz="4" w:space="0" w:color="auto"/>
            </w:tcBorders>
            <w:shd w:val="clear" w:color="auto" w:fill="D9D9D9"/>
            <w:hideMark/>
          </w:tcPr>
          <w:p w14:paraId="770F9FD5" w14:textId="77777777" w:rsidR="00C702CA" w:rsidRPr="00C702CA" w:rsidRDefault="00C702CA" w:rsidP="00C702CA">
            <w:pPr>
              <w:autoSpaceDE w:val="0"/>
              <w:autoSpaceDN w:val="0"/>
              <w:adjustRightInd w:val="0"/>
              <w:jc w:val="both"/>
              <w:rPr>
                <w:rFonts w:ascii="Times New Roman" w:eastAsia="Calibri" w:hAnsi="Times New Roman" w:cs="Times New Roman"/>
                <w:b/>
                <w:sz w:val="24"/>
                <w:szCs w:val="24"/>
              </w:rPr>
            </w:pPr>
            <w:r w:rsidRPr="00C702CA">
              <w:rPr>
                <w:rFonts w:ascii="Times New Roman" w:eastAsia="Calibri" w:hAnsi="Times New Roman" w:cs="Times New Roman"/>
                <w:b/>
                <w:sz w:val="24"/>
                <w:szCs w:val="24"/>
              </w:rPr>
              <w:t>2020 г.</w:t>
            </w:r>
          </w:p>
        </w:tc>
        <w:tc>
          <w:tcPr>
            <w:tcW w:w="1292" w:type="dxa"/>
            <w:tcBorders>
              <w:top w:val="single" w:sz="4" w:space="0" w:color="auto"/>
              <w:left w:val="single" w:sz="4" w:space="0" w:color="auto"/>
              <w:bottom w:val="single" w:sz="4" w:space="0" w:color="auto"/>
              <w:right w:val="single" w:sz="4" w:space="0" w:color="auto"/>
            </w:tcBorders>
            <w:shd w:val="clear" w:color="auto" w:fill="D9D9D9"/>
            <w:hideMark/>
          </w:tcPr>
          <w:p w14:paraId="2D73B494" w14:textId="77777777" w:rsidR="00C702CA" w:rsidRPr="00C702CA" w:rsidRDefault="00C702CA" w:rsidP="00C702CA">
            <w:pPr>
              <w:autoSpaceDE w:val="0"/>
              <w:autoSpaceDN w:val="0"/>
              <w:adjustRightInd w:val="0"/>
              <w:jc w:val="both"/>
              <w:rPr>
                <w:rFonts w:ascii="Times New Roman" w:eastAsia="Calibri" w:hAnsi="Times New Roman" w:cs="Times New Roman"/>
                <w:b/>
                <w:sz w:val="24"/>
                <w:szCs w:val="24"/>
              </w:rPr>
            </w:pPr>
            <w:r w:rsidRPr="00C702CA">
              <w:rPr>
                <w:rFonts w:ascii="Times New Roman" w:eastAsia="Calibri" w:hAnsi="Times New Roman" w:cs="Times New Roman"/>
                <w:b/>
                <w:sz w:val="24"/>
                <w:szCs w:val="24"/>
              </w:rPr>
              <w:t>4487</w:t>
            </w:r>
          </w:p>
        </w:tc>
        <w:tc>
          <w:tcPr>
            <w:tcW w:w="1624" w:type="dxa"/>
            <w:tcBorders>
              <w:top w:val="single" w:sz="4" w:space="0" w:color="auto"/>
              <w:left w:val="single" w:sz="4" w:space="0" w:color="auto"/>
              <w:bottom w:val="single" w:sz="4" w:space="0" w:color="auto"/>
              <w:right w:val="single" w:sz="4" w:space="0" w:color="auto"/>
            </w:tcBorders>
            <w:shd w:val="clear" w:color="auto" w:fill="D9D9D9"/>
            <w:hideMark/>
          </w:tcPr>
          <w:p w14:paraId="4AE35187" w14:textId="77777777" w:rsidR="00C702CA" w:rsidRPr="00C702CA" w:rsidRDefault="00C702CA" w:rsidP="00C702CA">
            <w:pPr>
              <w:autoSpaceDE w:val="0"/>
              <w:autoSpaceDN w:val="0"/>
              <w:adjustRightInd w:val="0"/>
              <w:jc w:val="both"/>
              <w:rPr>
                <w:rFonts w:ascii="Times New Roman" w:eastAsia="Calibri" w:hAnsi="Times New Roman" w:cs="Times New Roman"/>
                <w:b/>
                <w:sz w:val="24"/>
                <w:szCs w:val="24"/>
              </w:rPr>
            </w:pPr>
            <w:r w:rsidRPr="00C702CA">
              <w:rPr>
                <w:rFonts w:ascii="Times New Roman" w:eastAsia="Calibri" w:hAnsi="Times New Roman" w:cs="Times New Roman"/>
                <w:b/>
                <w:sz w:val="24"/>
                <w:szCs w:val="24"/>
              </w:rPr>
              <w:t>2040</w:t>
            </w:r>
          </w:p>
        </w:tc>
        <w:tc>
          <w:tcPr>
            <w:tcW w:w="1435" w:type="dxa"/>
            <w:tcBorders>
              <w:top w:val="single" w:sz="4" w:space="0" w:color="auto"/>
              <w:left w:val="single" w:sz="4" w:space="0" w:color="auto"/>
              <w:bottom w:val="single" w:sz="4" w:space="0" w:color="auto"/>
              <w:right w:val="single" w:sz="4" w:space="0" w:color="auto"/>
            </w:tcBorders>
            <w:shd w:val="clear" w:color="auto" w:fill="D9D9D9"/>
            <w:hideMark/>
          </w:tcPr>
          <w:p w14:paraId="0DBB97FD" w14:textId="77777777" w:rsidR="00C702CA" w:rsidRPr="00C702CA" w:rsidRDefault="00C702CA" w:rsidP="00C702CA">
            <w:pPr>
              <w:autoSpaceDE w:val="0"/>
              <w:autoSpaceDN w:val="0"/>
              <w:adjustRightInd w:val="0"/>
              <w:jc w:val="both"/>
              <w:rPr>
                <w:rFonts w:ascii="Times New Roman" w:eastAsia="Calibri" w:hAnsi="Times New Roman" w:cs="Times New Roman"/>
                <w:b/>
                <w:sz w:val="24"/>
                <w:szCs w:val="24"/>
              </w:rPr>
            </w:pPr>
            <w:r w:rsidRPr="00C702CA">
              <w:rPr>
                <w:rFonts w:ascii="Times New Roman" w:eastAsia="Calibri" w:hAnsi="Times New Roman" w:cs="Times New Roman"/>
                <w:b/>
                <w:sz w:val="24"/>
                <w:szCs w:val="24"/>
              </w:rPr>
              <w:t>208</w:t>
            </w:r>
          </w:p>
        </w:tc>
        <w:tc>
          <w:tcPr>
            <w:tcW w:w="1565" w:type="dxa"/>
            <w:tcBorders>
              <w:top w:val="single" w:sz="4" w:space="0" w:color="auto"/>
              <w:left w:val="single" w:sz="4" w:space="0" w:color="auto"/>
              <w:bottom w:val="single" w:sz="4" w:space="0" w:color="auto"/>
              <w:right w:val="single" w:sz="4" w:space="0" w:color="auto"/>
            </w:tcBorders>
            <w:shd w:val="clear" w:color="auto" w:fill="D9D9D9"/>
            <w:hideMark/>
          </w:tcPr>
          <w:p w14:paraId="70C2869F" w14:textId="77777777" w:rsidR="00C702CA" w:rsidRPr="00C702CA" w:rsidRDefault="00C702CA" w:rsidP="00C702CA">
            <w:pPr>
              <w:autoSpaceDE w:val="0"/>
              <w:autoSpaceDN w:val="0"/>
              <w:adjustRightInd w:val="0"/>
              <w:jc w:val="both"/>
              <w:rPr>
                <w:rFonts w:ascii="Times New Roman" w:eastAsia="Calibri" w:hAnsi="Times New Roman" w:cs="Times New Roman"/>
                <w:b/>
                <w:sz w:val="24"/>
                <w:szCs w:val="24"/>
              </w:rPr>
            </w:pPr>
            <w:r w:rsidRPr="00C702CA">
              <w:rPr>
                <w:rFonts w:ascii="Times New Roman" w:eastAsia="Calibri" w:hAnsi="Times New Roman" w:cs="Times New Roman"/>
                <w:b/>
                <w:sz w:val="24"/>
                <w:szCs w:val="24"/>
              </w:rPr>
              <w:t>0</w:t>
            </w:r>
          </w:p>
        </w:tc>
        <w:tc>
          <w:tcPr>
            <w:tcW w:w="1034" w:type="dxa"/>
            <w:tcBorders>
              <w:top w:val="single" w:sz="4" w:space="0" w:color="auto"/>
              <w:left w:val="single" w:sz="4" w:space="0" w:color="auto"/>
              <w:bottom w:val="single" w:sz="4" w:space="0" w:color="auto"/>
              <w:right w:val="single" w:sz="4" w:space="0" w:color="auto"/>
            </w:tcBorders>
            <w:shd w:val="clear" w:color="auto" w:fill="D9D9D9"/>
            <w:hideMark/>
          </w:tcPr>
          <w:p w14:paraId="71B36710" w14:textId="77777777" w:rsidR="00C702CA" w:rsidRPr="00C702CA" w:rsidRDefault="00C702CA" w:rsidP="00C702CA">
            <w:pPr>
              <w:autoSpaceDE w:val="0"/>
              <w:autoSpaceDN w:val="0"/>
              <w:adjustRightInd w:val="0"/>
              <w:jc w:val="both"/>
              <w:rPr>
                <w:rFonts w:ascii="Times New Roman" w:eastAsia="Calibri" w:hAnsi="Times New Roman" w:cs="Times New Roman"/>
                <w:b/>
                <w:sz w:val="24"/>
                <w:szCs w:val="24"/>
              </w:rPr>
            </w:pPr>
            <w:r w:rsidRPr="00C702CA">
              <w:rPr>
                <w:rFonts w:ascii="Times New Roman" w:eastAsia="Calibri" w:hAnsi="Times New Roman" w:cs="Times New Roman"/>
                <w:b/>
                <w:sz w:val="24"/>
                <w:szCs w:val="24"/>
              </w:rPr>
              <w:t>3547</w:t>
            </w:r>
          </w:p>
        </w:tc>
        <w:tc>
          <w:tcPr>
            <w:tcW w:w="1195" w:type="dxa"/>
            <w:tcBorders>
              <w:top w:val="single" w:sz="4" w:space="0" w:color="auto"/>
              <w:left w:val="single" w:sz="4" w:space="0" w:color="auto"/>
              <w:bottom w:val="single" w:sz="4" w:space="0" w:color="auto"/>
              <w:right w:val="single" w:sz="4" w:space="0" w:color="auto"/>
            </w:tcBorders>
            <w:shd w:val="clear" w:color="auto" w:fill="D9D9D9"/>
            <w:hideMark/>
          </w:tcPr>
          <w:p w14:paraId="0A85C0D5" w14:textId="77777777" w:rsidR="00C702CA" w:rsidRPr="00C702CA" w:rsidRDefault="00C702CA" w:rsidP="00C702CA">
            <w:pPr>
              <w:autoSpaceDE w:val="0"/>
              <w:autoSpaceDN w:val="0"/>
              <w:adjustRightInd w:val="0"/>
              <w:jc w:val="both"/>
              <w:rPr>
                <w:rFonts w:ascii="Times New Roman" w:eastAsia="Calibri" w:hAnsi="Times New Roman" w:cs="Times New Roman"/>
                <w:b/>
                <w:sz w:val="24"/>
                <w:szCs w:val="24"/>
              </w:rPr>
            </w:pPr>
            <w:r w:rsidRPr="00C702CA">
              <w:rPr>
                <w:rFonts w:ascii="Times New Roman" w:eastAsia="Calibri" w:hAnsi="Times New Roman" w:cs="Times New Roman"/>
                <w:b/>
                <w:sz w:val="24"/>
                <w:szCs w:val="24"/>
              </w:rPr>
              <w:t>2761</w:t>
            </w:r>
          </w:p>
        </w:tc>
      </w:tr>
      <w:tr w:rsidR="00C702CA" w:rsidRPr="00C702CA" w14:paraId="41F072F1" w14:textId="77777777" w:rsidTr="00C702CA">
        <w:trPr>
          <w:jc w:val="center"/>
        </w:trPr>
        <w:tc>
          <w:tcPr>
            <w:tcW w:w="1139" w:type="dxa"/>
            <w:tcBorders>
              <w:top w:val="single" w:sz="4" w:space="0" w:color="auto"/>
              <w:left w:val="single" w:sz="4" w:space="0" w:color="auto"/>
              <w:bottom w:val="single" w:sz="4" w:space="0" w:color="auto"/>
              <w:right w:val="single" w:sz="4" w:space="0" w:color="auto"/>
            </w:tcBorders>
            <w:hideMark/>
          </w:tcPr>
          <w:p w14:paraId="5ECB2480" w14:textId="77777777" w:rsidR="00C702CA" w:rsidRPr="00C702CA" w:rsidRDefault="00C702CA" w:rsidP="00C702CA">
            <w:pPr>
              <w:autoSpaceDE w:val="0"/>
              <w:autoSpaceDN w:val="0"/>
              <w:adjustRightInd w:val="0"/>
              <w:jc w:val="both"/>
              <w:rPr>
                <w:rFonts w:ascii="Times New Roman" w:eastAsia="Calibri" w:hAnsi="Times New Roman" w:cs="Times New Roman"/>
                <w:sz w:val="24"/>
                <w:szCs w:val="24"/>
              </w:rPr>
            </w:pPr>
            <w:r w:rsidRPr="00C702CA">
              <w:rPr>
                <w:rFonts w:ascii="Times New Roman" w:eastAsia="Calibri" w:hAnsi="Times New Roman" w:cs="Times New Roman"/>
                <w:sz w:val="24"/>
                <w:szCs w:val="24"/>
              </w:rPr>
              <w:t>2019 г.</w:t>
            </w:r>
          </w:p>
        </w:tc>
        <w:tc>
          <w:tcPr>
            <w:tcW w:w="1292" w:type="dxa"/>
            <w:tcBorders>
              <w:top w:val="single" w:sz="4" w:space="0" w:color="auto"/>
              <w:left w:val="single" w:sz="4" w:space="0" w:color="auto"/>
              <w:bottom w:val="single" w:sz="4" w:space="0" w:color="auto"/>
              <w:right w:val="single" w:sz="4" w:space="0" w:color="auto"/>
            </w:tcBorders>
            <w:hideMark/>
          </w:tcPr>
          <w:p w14:paraId="32442EC6" w14:textId="77777777" w:rsidR="00C702CA" w:rsidRPr="00C702CA" w:rsidRDefault="00C702CA" w:rsidP="00C702CA">
            <w:pPr>
              <w:autoSpaceDE w:val="0"/>
              <w:autoSpaceDN w:val="0"/>
              <w:adjustRightInd w:val="0"/>
              <w:jc w:val="both"/>
              <w:rPr>
                <w:rFonts w:ascii="Times New Roman" w:eastAsia="Calibri" w:hAnsi="Times New Roman" w:cs="Times New Roman"/>
                <w:sz w:val="24"/>
                <w:szCs w:val="24"/>
              </w:rPr>
            </w:pPr>
            <w:r w:rsidRPr="00C702CA">
              <w:rPr>
                <w:rFonts w:ascii="Times New Roman" w:eastAsia="Calibri" w:hAnsi="Times New Roman" w:cs="Times New Roman"/>
                <w:sz w:val="24"/>
                <w:szCs w:val="24"/>
              </w:rPr>
              <w:t>4300</w:t>
            </w:r>
          </w:p>
        </w:tc>
        <w:tc>
          <w:tcPr>
            <w:tcW w:w="1624" w:type="dxa"/>
            <w:tcBorders>
              <w:top w:val="single" w:sz="4" w:space="0" w:color="auto"/>
              <w:left w:val="single" w:sz="4" w:space="0" w:color="auto"/>
              <w:bottom w:val="single" w:sz="4" w:space="0" w:color="auto"/>
              <w:right w:val="single" w:sz="4" w:space="0" w:color="auto"/>
            </w:tcBorders>
            <w:hideMark/>
          </w:tcPr>
          <w:p w14:paraId="7CC32776" w14:textId="77777777" w:rsidR="00C702CA" w:rsidRPr="00C702CA" w:rsidRDefault="00C702CA" w:rsidP="00C702CA">
            <w:pPr>
              <w:autoSpaceDE w:val="0"/>
              <w:autoSpaceDN w:val="0"/>
              <w:adjustRightInd w:val="0"/>
              <w:jc w:val="both"/>
              <w:rPr>
                <w:rFonts w:ascii="Times New Roman" w:eastAsia="Calibri" w:hAnsi="Times New Roman" w:cs="Times New Roman"/>
                <w:sz w:val="24"/>
                <w:szCs w:val="24"/>
              </w:rPr>
            </w:pPr>
            <w:r w:rsidRPr="00C702CA">
              <w:rPr>
                <w:rFonts w:ascii="Times New Roman" w:eastAsia="Calibri" w:hAnsi="Times New Roman" w:cs="Times New Roman"/>
                <w:sz w:val="24"/>
                <w:szCs w:val="24"/>
              </w:rPr>
              <w:t>2133</w:t>
            </w:r>
          </w:p>
        </w:tc>
        <w:tc>
          <w:tcPr>
            <w:tcW w:w="1435" w:type="dxa"/>
            <w:tcBorders>
              <w:top w:val="single" w:sz="4" w:space="0" w:color="auto"/>
              <w:left w:val="single" w:sz="4" w:space="0" w:color="auto"/>
              <w:bottom w:val="single" w:sz="4" w:space="0" w:color="auto"/>
              <w:right w:val="single" w:sz="4" w:space="0" w:color="auto"/>
            </w:tcBorders>
            <w:hideMark/>
          </w:tcPr>
          <w:p w14:paraId="65CDC949" w14:textId="77777777" w:rsidR="00C702CA" w:rsidRPr="00C702CA" w:rsidRDefault="00C702CA" w:rsidP="00C702CA">
            <w:pPr>
              <w:autoSpaceDE w:val="0"/>
              <w:autoSpaceDN w:val="0"/>
              <w:adjustRightInd w:val="0"/>
              <w:jc w:val="both"/>
              <w:rPr>
                <w:rFonts w:ascii="Times New Roman" w:eastAsia="Calibri" w:hAnsi="Times New Roman" w:cs="Times New Roman"/>
                <w:sz w:val="24"/>
                <w:szCs w:val="24"/>
              </w:rPr>
            </w:pPr>
            <w:r w:rsidRPr="00C702CA">
              <w:rPr>
                <w:rFonts w:ascii="Times New Roman" w:eastAsia="Calibri" w:hAnsi="Times New Roman" w:cs="Times New Roman"/>
                <w:sz w:val="24"/>
                <w:szCs w:val="24"/>
              </w:rPr>
              <w:t>255</w:t>
            </w:r>
          </w:p>
        </w:tc>
        <w:tc>
          <w:tcPr>
            <w:tcW w:w="1565" w:type="dxa"/>
            <w:tcBorders>
              <w:top w:val="single" w:sz="4" w:space="0" w:color="auto"/>
              <w:left w:val="single" w:sz="4" w:space="0" w:color="auto"/>
              <w:bottom w:val="single" w:sz="4" w:space="0" w:color="auto"/>
              <w:right w:val="single" w:sz="4" w:space="0" w:color="auto"/>
            </w:tcBorders>
            <w:hideMark/>
          </w:tcPr>
          <w:p w14:paraId="22AFD342" w14:textId="77777777" w:rsidR="00C702CA" w:rsidRPr="00C702CA" w:rsidRDefault="00C702CA" w:rsidP="00C702CA">
            <w:pPr>
              <w:autoSpaceDE w:val="0"/>
              <w:autoSpaceDN w:val="0"/>
              <w:adjustRightInd w:val="0"/>
              <w:jc w:val="both"/>
              <w:rPr>
                <w:rFonts w:ascii="Times New Roman" w:eastAsia="Calibri" w:hAnsi="Times New Roman" w:cs="Times New Roman"/>
                <w:sz w:val="24"/>
                <w:szCs w:val="24"/>
              </w:rPr>
            </w:pPr>
            <w:r w:rsidRPr="00C702CA">
              <w:rPr>
                <w:rFonts w:ascii="Times New Roman" w:eastAsia="Calibri" w:hAnsi="Times New Roman" w:cs="Times New Roman"/>
                <w:sz w:val="24"/>
                <w:szCs w:val="24"/>
              </w:rPr>
              <w:t>0</w:t>
            </w:r>
          </w:p>
        </w:tc>
        <w:tc>
          <w:tcPr>
            <w:tcW w:w="1034" w:type="dxa"/>
            <w:tcBorders>
              <w:top w:val="single" w:sz="4" w:space="0" w:color="auto"/>
              <w:left w:val="single" w:sz="4" w:space="0" w:color="auto"/>
              <w:bottom w:val="single" w:sz="4" w:space="0" w:color="auto"/>
              <w:right w:val="single" w:sz="4" w:space="0" w:color="auto"/>
            </w:tcBorders>
            <w:hideMark/>
          </w:tcPr>
          <w:p w14:paraId="4E48475E" w14:textId="77777777" w:rsidR="00C702CA" w:rsidRPr="00C702CA" w:rsidRDefault="00C702CA" w:rsidP="00C702CA">
            <w:pPr>
              <w:autoSpaceDE w:val="0"/>
              <w:autoSpaceDN w:val="0"/>
              <w:adjustRightInd w:val="0"/>
              <w:jc w:val="both"/>
              <w:rPr>
                <w:rFonts w:ascii="Times New Roman" w:eastAsia="Calibri" w:hAnsi="Times New Roman" w:cs="Times New Roman"/>
                <w:sz w:val="24"/>
                <w:szCs w:val="24"/>
              </w:rPr>
            </w:pPr>
            <w:r w:rsidRPr="00C702CA">
              <w:rPr>
                <w:rFonts w:ascii="Times New Roman" w:eastAsia="Calibri" w:hAnsi="Times New Roman" w:cs="Times New Roman"/>
                <w:sz w:val="24"/>
                <w:szCs w:val="24"/>
              </w:rPr>
              <w:t>3554</w:t>
            </w:r>
          </w:p>
        </w:tc>
        <w:tc>
          <w:tcPr>
            <w:tcW w:w="1195" w:type="dxa"/>
            <w:tcBorders>
              <w:top w:val="single" w:sz="4" w:space="0" w:color="auto"/>
              <w:left w:val="single" w:sz="4" w:space="0" w:color="auto"/>
              <w:bottom w:val="single" w:sz="4" w:space="0" w:color="auto"/>
              <w:right w:val="single" w:sz="4" w:space="0" w:color="auto"/>
            </w:tcBorders>
            <w:hideMark/>
          </w:tcPr>
          <w:p w14:paraId="45E6CA6C" w14:textId="77777777" w:rsidR="00C702CA" w:rsidRPr="00C702CA" w:rsidRDefault="00C702CA" w:rsidP="00C702CA">
            <w:pPr>
              <w:autoSpaceDE w:val="0"/>
              <w:autoSpaceDN w:val="0"/>
              <w:adjustRightInd w:val="0"/>
              <w:jc w:val="both"/>
              <w:rPr>
                <w:rFonts w:ascii="Times New Roman" w:eastAsia="Calibri" w:hAnsi="Times New Roman" w:cs="Times New Roman"/>
                <w:sz w:val="24"/>
                <w:szCs w:val="24"/>
              </w:rPr>
            </w:pPr>
            <w:r w:rsidRPr="00C702CA">
              <w:rPr>
                <w:rFonts w:ascii="Times New Roman" w:eastAsia="Calibri" w:hAnsi="Times New Roman" w:cs="Times New Roman"/>
                <w:sz w:val="24"/>
                <w:szCs w:val="24"/>
              </w:rPr>
              <w:t>2418</w:t>
            </w:r>
          </w:p>
        </w:tc>
      </w:tr>
      <w:tr w:rsidR="00C702CA" w:rsidRPr="00C702CA" w14:paraId="454B6425" w14:textId="77777777" w:rsidTr="00C702CA">
        <w:trPr>
          <w:jc w:val="center"/>
        </w:trPr>
        <w:tc>
          <w:tcPr>
            <w:tcW w:w="1139" w:type="dxa"/>
            <w:tcBorders>
              <w:top w:val="single" w:sz="4" w:space="0" w:color="auto"/>
              <w:left w:val="single" w:sz="4" w:space="0" w:color="auto"/>
              <w:bottom w:val="single" w:sz="4" w:space="0" w:color="auto"/>
              <w:right w:val="single" w:sz="4" w:space="0" w:color="auto"/>
            </w:tcBorders>
            <w:hideMark/>
          </w:tcPr>
          <w:p w14:paraId="40765BFF" w14:textId="77777777" w:rsidR="00C702CA" w:rsidRPr="00C702CA" w:rsidRDefault="00C702CA" w:rsidP="00C702CA">
            <w:pPr>
              <w:autoSpaceDE w:val="0"/>
              <w:autoSpaceDN w:val="0"/>
              <w:adjustRightInd w:val="0"/>
              <w:jc w:val="both"/>
              <w:rPr>
                <w:rFonts w:ascii="Times New Roman" w:eastAsia="Calibri" w:hAnsi="Times New Roman" w:cs="Times New Roman"/>
                <w:sz w:val="24"/>
                <w:szCs w:val="24"/>
              </w:rPr>
            </w:pPr>
            <w:r w:rsidRPr="00C702CA">
              <w:rPr>
                <w:rFonts w:ascii="Times New Roman" w:eastAsia="Calibri" w:hAnsi="Times New Roman" w:cs="Times New Roman"/>
                <w:sz w:val="24"/>
                <w:szCs w:val="24"/>
              </w:rPr>
              <w:lastRenderedPageBreak/>
              <w:t>2018 г.</w:t>
            </w:r>
          </w:p>
        </w:tc>
        <w:tc>
          <w:tcPr>
            <w:tcW w:w="1292" w:type="dxa"/>
            <w:tcBorders>
              <w:top w:val="single" w:sz="4" w:space="0" w:color="auto"/>
              <w:left w:val="single" w:sz="4" w:space="0" w:color="auto"/>
              <w:bottom w:val="single" w:sz="4" w:space="0" w:color="auto"/>
              <w:right w:val="single" w:sz="4" w:space="0" w:color="auto"/>
            </w:tcBorders>
            <w:hideMark/>
          </w:tcPr>
          <w:p w14:paraId="17B41450" w14:textId="77777777" w:rsidR="00C702CA" w:rsidRPr="00C702CA" w:rsidRDefault="00C702CA" w:rsidP="00C702CA">
            <w:pPr>
              <w:autoSpaceDE w:val="0"/>
              <w:autoSpaceDN w:val="0"/>
              <w:adjustRightInd w:val="0"/>
              <w:jc w:val="both"/>
              <w:rPr>
                <w:rFonts w:ascii="Times New Roman" w:eastAsia="Calibri" w:hAnsi="Times New Roman" w:cs="Times New Roman"/>
                <w:sz w:val="24"/>
                <w:szCs w:val="24"/>
              </w:rPr>
            </w:pPr>
            <w:r w:rsidRPr="00C702CA">
              <w:rPr>
                <w:rFonts w:ascii="Times New Roman" w:eastAsia="Calibri" w:hAnsi="Times New Roman" w:cs="Times New Roman"/>
                <w:sz w:val="24"/>
                <w:szCs w:val="24"/>
              </w:rPr>
              <w:t>4724</w:t>
            </w:r>
          </w:p>
        </w:tc>
        <w:tc>
          <w:tcPr>
            <w:tcW w:w="1624" w:type="dxa"/>
            <w:tcBorders>
              <w:top w:val="single" w:sz="4" w:space="0" w:color="auto"/>
              <w:left w:val="single" w:sz="4" w:space="0" w:color="auto"/>
              <w:bottom w:val="single" w:sz="4" w:space="0" w:color="auto"/>
              <w:right w:val="single" w:sz="4" w:space="0" w:color="auto"/>
            </w:tcBorders>
            <w:hideMark/>
          </w:tcPr>
          <w:p w14:paraId="727C1042" w14:textId="77777777" w:rsidR="00C702CA" w:rsidRPr="00C702CA" w:rsidRDefault="00C702CA" w:rsidP="00C702CA">
            <w:pPr>
              <w:autoSpaceDE w:val="0"/>
              <w:autoSpaceDN w:val="0"/>
              <w:adjustRightInd w:val="0"/>
              <w:jc w:val="both"/>
              <w:rPr>
                <w:rFonts w:ascii="Times New Roman" w:eastAsia="Calibri" w:hAnsi="Times New Roman" w:cs="Times New Roman"/>
                <w:sz w:val="24"/>
                <w:szCs w:val="24"/>
              </w:rPr>
            </w:pPr>
            <w:r w:rsidRPr="00C702CA">
              <w:rPr>
                <w:rFonts w:ascii="Times New Roman" w:eastAsia="Calibri" w:hAnsi="Times New Roman" w:cs="Times New Roman"/>
                <w:sz w:val="24"/>
                <w:szCs w:val="24"/>
              </w:rPr>
              <w:t>2175</w:t>
            </w:r>
          </w:p>
        </w:tc>
        <w:tc>
          <w:tcPr>
            <w:tcW w:w="1435" w:type="dxa"/>
            <w:tcBorders>
              <w:top w:val="single" w:sz="4" w:space="0" w:color="auto"/>
              <w:left w:val="single" w:sz="4" w:space="0" w:color="auto"/>
              <w:bottom w:val="single" w:sz="4" w:space="0" w:color="auto"/>
              <w:right w:val="single" w:sz="4" w:space="0" w:color="auto"/>
            </w:tcBorders>
            <w:hideMark/>
          </w:tcPr>
          <w:p w14:paraId="1C88B3F5" w14:textId="77777777" w:rsidR="00C702CA" w:rsidRPr="00C702CA" w:rsidRDefault="00C702CA" w:rsidP="00C702CA">
            <w:pPr>
              <w:autoSpaceDE w:val="0"/>
              <w:autoSpaceDN w:val="0"/>
              <w:adjustRightInd w:val="0"/>
              <w:jc w:val="both"/>
              <w:rPr>
                <w:rFonts w:ascii="Times New Roman" w:eastAsia="Calibri" w:hAnsi="Times New Roman" w:cs="Times New Roman"/>
                <w:sz w:val="24"/>
                <w:szCs w:val="24"/>
              </w:rPr>
            </w:pPr>
            <w:r w:rsidRPr="00C702CA">
              <w:rPr>
                <w:rFonts w:ascii="Times New Roman" w:eastAsia="Calibri" w:hAnsi="Times New Roman" w:cs="Times New Roman"/>
                <w:sz w:val="24"/>
                <w:szCs w:val="24"/>
              </w:rPr>
              <w:t>259</w:t>
            </w:r>
          </w:p>
        </w:tc>
        <w:tc>
          <w:tcPr>
            <w:tcW w:w="1565" w:type="dxa"/>
            <w:tcBorders>
              <w:top w:val="single" w:sz="4" w:space="0" w:color="auto"/>
              <w:left w:val="single" w:sz="4" w:space="0" w:color="auto"/>
              <w:bottom w:val="single" w:sz="4" w:space="0" w:color="auto"/>
              <w:right w:val="single" w:sz="4" w:space="0" w:color="auto"/>
            </w:tcBorders>
            <w:hideMark/>
          </w:tcPr>
          <w:p w14:paraId="436C7AC5" w14:textId="77777777" w:rsidR="00C702CA" w:rsidRPr="00C702CA" w:rsidRDefault="00C702CA" w:rsidP="00C702CA">
            <w:pPr>
              <w:autoSpaceDE w:val="0"/>
              <w:autoSpaceDN w:val="0"/>
              <w:adjustRightInd w:val="0"/>
              <w:jc w:val="both"/>
              <w:rPr>
                <w:rFonts w:ascii="Times New Roman" w:eastAsia="Calibri" w:hAnsi="Times New Roman" w:cs="Times New Roman"/>
                <w:sz w:val="24"/>
                <w:szCs w:val="24"/>
              </w:rPr>
            </w:pPr>
            <w:r w:rsidRPr="00C702CA">
              <w:rPr>
                <w:rFonts w:ascii="Times New Roman" w:eastAsia="Calibri" w:hAnsi="Times New Roman" w:cs="Times New Roman"/>
                <w:sz w:val="24"/>
                <w:szCs w:val="24"/>
              </w:rPr>
              <w:t>0</w:t>
            </w:r>
          </w:p>
        </w:tc>
        <w:tc>
          <w:tcPr>
            <w:tcW w:w="1034" w:type="dxa"/>
            <w:tcBorders>
              <w:top w:val="single" w:sz="4" w:space="0" w:color="auto"/>
              <w:left w:val="single" w:sz="4" w:space="0" w:color="auto"/>
              <w:bottom w:val="single" w:sz="4" w:space="0" w:color="auto"/>
              <w:right w:val="single" w:sz="4" w:space="0" w:color="auto"/>
            </w:tcBorders>
            <w:hideMark/>
          </w:tcPr>
          <w:p w14:paraId="33AEBD52" w14:textId="77777777" w:rsidR="00C702CA" w:rsidRPr="00C702CA" w:rsidRDefault="00C702CA" w:rsidP="00C702CA">
            <w:pPr>
              <w:autoSpaceDE w:val="0"/>
              <w:autoSpaceDN w:val="0"/>
              <w:adjustRightInd w:val="0"/>
              <w:jc w:val="both"/>
              <w:rPr>
                <w:rFonts w:ascii="Times New Roman" w:eastAsia="Calibri" w:hAnsi="Times New Roman" w:cs="Times New Roman"/>
                <w:sz w:val="24"/>
                <w:szCs w:val="24"/>
              </w:rPr>
            </w:pPr>
            <w:r w:rsidRPr="00C702CA">
              <w:rPr>
                <w:rFonts w:ascii="Times New Roman" w:eastAsia="Calibri" w:hAnsi="Times New Roman" w:cs="Times New Roman"/>
                <w:sz w:val="24"/>
                <w:szCs w:val="24"/>
              </w:rPr>
              <w:t>3445</w:t>
            </w:r>
          </w:p>
        </w:tc>
        <w:tc>
          <w:tcPr>
            <w:tcW w:w="1195" w:type="dxa"/>
            <w:tcBorders>
              <w:top w:val="single" w:sz="4" w:space="0" w:color="auto"/>
              <w:left w:val="single" w:sz="4" w:space="0" w:color="auto"/>
              <w:bottom w:val="single" w:sz="4" w:space="0" w:color="auto"/>
              <w:right w:val="single" w:sz="4" w:space="0" w:color="auto"/>
            </w:tcBorders>
            <w:hideMark/>
          </w:tcPr>
          <w:p w14:paraId="51A1BFE4" w14:textId="77777777" w:rsidR="00C702CA" w:rsidRPr="00C702CA" w:rsidRDefault="00C702CA" w:rsidP="00C702CA">
            <w:pPr>
              <w:autoSpaceDE w:val="0"/>
              <w:autoSpaceDN w:val="0"/>
              <w:adjustRightInd w:val="0"/>
              <w:jc w:val="both"/>
              <w:rPr>
                <w:rFonts w:ascii="Times New Roman" w:eastAsia="Calibri" w:hAnsi="Times New Roman" w:cs="Times New Roman"/>
                <w:sz w:val="24"/>
                <w:szCs w:val="24"/>
              </w:rPr>
            </w:pPr>
            <w:r w:rsidRPr="00C702CA">
              <w:rPr>
                <w:rFonts w:ascii="Times New Roman" w:eastAsia="Calibri" w:hAnsi="Times New Roman" w:cs="Times New Roman"/>
                <w:sz w:val="24"/>
                <w:szCs w:val="24"/>
              </w:rPr>
              <w:t>3243</w:t>
            </w:r>
          </w:p>
        </w:tc>
      </w:tr>
    </w:tbl>
    <w:p w14:paraId="784DC2DE" w14:textId="77777777" w:rsidR="00C702CA" w:rsidRPr="00C702CA" w:rsidRDefault="00C702CA" w:rsidP="00C702CA">
      <w:pPr>
        <w:spacing w:after="0" w:line="240" w:lineRule="auto"/>
        <w:ind w:firstLine="709"/>
        <w:jc w:val="both"/>
        <w:rPr>
          <w:rFonts w:ascii="Times New Roman" w:eastAsia="Calibri" w:hAnsi="Times New Roman" w:cs="Times New Roman"/>
          <w:sz w:val="24"/>
          <w:szCs w:val="24"/>
        </w:rPr>
      </w:pPr>
    </w:p>
    <w:p w14:paraId="5A39C046" w14:textId="77777777" w:rsidR="00C702CA" w:rsidRPr="00C702CA" w:rsidRDefault="00C702CA" w:rsidP="00C702CA">
      <w:pPr>
        <w:spacing w:after="0" w:line="240" w:lineRule="auto"/>
        <w:ind w:firstLine="709"/>
        <w:jc w:val="both"/>
        <w:rPr>
          <w:rFonts w:ascii="Times New Roman" w:eastAsia="Calibri" w:hAnsi="Times New Roman" w:cs="Times New Roman"/>
          <w:sz w:val="24"/>
          <w:szCs w:val="24"/>
        </w:rPr>
      </w:pPr>
    </w:p>
    <w:p w14:paraId="7492208F"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 През отчетната 2020 г. са наблюдавани общо 4487 броя досъдебни производства, включително прекратените по давност. Сравнението сочи намаляване на наблюдаваните ДП спрямо 2018 г. с 5 % и увеличаване на наблюдаваните ДП спрямо 2019 г. с 4,3 %.</w:t>
      </w:r>
    </w:p>
    <w:p w14:paraId="24F7F3B4"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 xml:space="preserve">- </w:t>
      </w:r>
      <w:r w:rsidRPr="00C702CA">
        <w:rPr>
          <w:rFonts w:ascii="Times New Roman" w:eastAsia="Calibri" w:hAnsi="Times New Roman" w:cs="Times New Roman"/>
          <w:sz w:val="28"/>
          <w:szCs w:val="28"/>
          <w:u w:val="single"/>
        </w:rPr>
        <w:t>Наблюдаваните</w:t>
      </w:r>
      <w:r w:rsidRPr="00C702CA">
        <w:rPr>
          <w:rFonts w:ascii="Times New Roman" w:eastAsia="Calibri" w:hAnsi="Times New Roman" w:cs="Times New Roman"/>
          <w:sz w:val="28"/>
          <w:szCs w:val="28"/>
        </w:rPr>
        <w:t xml:space="preserve"> досъдебни производства, без прекратените по давност, са били 3725. </w:t>
      </w:r>
    </w:p>
    <w:p w14:paraId="574D0DA4"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 xml:space="preserve">- </w:t>
      </w:r>
      <w:r w:rsidRPr="00C702CA">
        <w:rPr>
          <w:rFonts w:ascii="Times New Roman" w:eastAsia="Calibri" w:hAnsi="Times New Roman" w:cs="Times New Roman"/>
          <w:sz w:val="28"/>
          <w:szCs w:val="28"/>
          <w:u w:val="single"/>
        </w:rPr>
        <w:t>Новообразуваните</w:t>
      </w:r>
      <w:r w:rsidRPr="00C702CA">
        <w:rPr>
          <w:rFonts w:ascii="Times New Roman" w:eastAsia="Calibri" w:hAnsi="Times New Roman" w:cs="Times New Roman"/>
          <w:sz w:val="28"/>
          <w:szCs w:val="28"/>
        </w:rPr>
        <w:t xml:space="preserve"> досъдебни производства са 2040 броя.</w:t>
      </w:r>
    </w:p>
    <w:p w14:paraId="421130D5"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Намалението по този показател е 4,3 % спрямо предходния период и намаление с 6,2 % спрямо 2018 г.</w:t>
      </w:r>
    </w:p>
    <w:p w14:paraId="288B3692"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 xml:space="preserve">Пострадалите физически лица по новообразуваните досъдебни производства са 960, а ощетените юридически лица – 201. Непълнолетните пострадали са 37, а малолетните – 34. Пострадалите мъже са 595, а пострадалите жени са 365. </w:t>
      </w:r>
    </w:p>
    <w:p w14:paraId="7FB934AF"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p>
    <w:p w14:paraId="7F271FDF" w14:textId="77777777" w:rsidR="00C702CA" w:rsidRPr="00C702CA" w:rsidRDefault="00C702CA" w:rsidP="00C702CA">
      <w:pPr>
        <w:spacing w:after="0" w:line="240" w:lineRule="auto"/>
        <w:ind w:firstLine="709"/>
        <w:jc w:val="both"/>
        <w:rPr>
          <w:rFonts w:ascii="Times New Roman" w:eastAsia="Calibri" w:hAnsi="Times New Roman" w:cs="Times New Roman"/>
          <w:b/>
          <w:i/>
          <w:sz w:val="28"/>
          <w:szCs w:val="28"/>
        </w:rPr>
      </w:pPr>
      <w:r w:rsidRPr="00C702CA">
        <w:rPr>
          <w:rFonts w:ascii="Times New Roman" w:eastAsia="Calibri" w:hAnsi="Times New Roman" w:cs="Times New Roman"/>
          <w:b/>
          <w:i/>
          <w:sz w:val="28"/>
          <w:szCs w:val="28"/>
        </w:rPr>
        <w:t>По видове ДП:</w:t>
      </w:r>
    </w:p>
    <w:p w14:paraId="1AFEA96C" w14:textId="77777777" w:rsidR="00C702CA" w:rsidRPr="00C702CA" w:rsidRDefault="00C702CA" w:rsidP="00742A5C">
      <w:pPr>
        <w:numPr>
          <w:ilvl w:val="0"/>
          <w:numId w:val="18"/>
        </w:numPr>
        <w:spacing w:after="0" w:line="240" w:lineRule="auto"/>
        <w:ind w:left="0"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u w:val="single"/>
        </w:rPr>
        <w:t>Бързи</w:t>
      </w:r>
      <w:r w:rsidRPr="00C702CA">
        <w:rPr>
          <w:rFonts w:ascii="Times New Roman" w:eastAsia="Calibri" w:hAnsi="Times New Roman" w:cs="Times New Roman"/>
          <w:sz w:val="28"/>
          <w:szCs w:val="28"/>
        </w:rPr>
        <w:t xml:space="preserve"> производства: Наблюдавани са 208 бързи производства, от които новообразувани са 208. По 30 от тях прокурорът е разпоредил разследване по общия ред поради фактическа и правна сложност. При бързите производства се наблюдава  намаляване спрямо 2019 и спрямо 2018г. Следва да се отбележи, че бързите производства  се провеждат по ДП, които не се характеризират с правна и фактическа сложност и изискват малък обем от доказателства.</w:t>
      </w:r>
    </w:p>
    <w:p w14:paraId="36B64E01" w14:textId="77777777" w:rsidR="00C702CA" w:rsidRPr="00C702CA" w:rsidRDefault="00C702CA" w:rsidP="00742A5C">
      <w:pPr>
        <w:numPr>
          <w:ilvl w:val="0"/>
          <w:numId w:val="18"/>
        </w:numPr>
        <w:spacing w:after="0" w:line="240" w:lineRule="auto"/>
        <w:ind w:left="0"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u w:val="single"/>
        </w:rPr>
        <w:t>Незабавни</w:t>
      </w:r>
      <w:r w:rsidRPr="00C702CA">
        <w:rPr>
          <w:rFonts w:ascii="Times New Roman" w:eastAsia="Calibri" w:hAnsi="Times New Roman" w:cs="Times New Roman"/>
          <w:sz w:val="28"/>
          <w:szCs w:val="28"/>
        </w:rPr>
        <w:t xml:space="preserve"> производства: През 2020г.не са водени незабавни производства.</w:t>
      </w:r>
    </w:p>
    <w:p w14:paraId="0ADB57EE" w14:textId="77777777" w:rsidR="00C702CA" w:rsidRPr="00C702CA" w:rsidRDefault="00C702CA" w:rsidP="00742A5C">
      <w:pPr>
        <w:numPr>
          <w:ilvl w:val="0"/>
          <w:numId w:val="18"/>
        </w:numPr>
        <w:spacing w:after="0" w:line="240" w:lineRule="auto"/>
        <w:ind w:left="0"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u w:val="single"/>
        </w:rPr>
        <w:t>По общия ред</w:t>
      </w:r>
      <w:r w:rsidRPr="00C702CA">
        <w:rPr>
          <w:rFonts w:ascii="Times New Roman" w:eastAsia="Calibri" w:hAnsi="Times New Roman" w:cs="Times New Roman"/>
          <w:sz w:val="28"/>
          <w:szCs w:val="28"/>
        </w:rPr>
        <w:t xml:space="preserve"> са разследвани 3547 броя досъдебни производства, от които новообразувани - 1832 броя досъдебни производства.</w:t>
      </w:r>
    </w:p>
    <w:p w14:paraId="1BC8F797" w14:textId="77777777" w:rsidR="00C702CA" w:rsidRPr="00C702CA" w:rsidRDefault="00C702CA" w:rsidP="00C702CA">
      <w:pPr>
        <w:spacing w:after="0" w:line="240" w:lineRule="auto"/>
        <w:ind w:firstLine="709"/>
        <w:jc w:val="both"/>
        <w:rPr>
          <w:rFonts w:ascii="Times New Roman" w:eastAsia="Calibri" w:hAnsi="Times New Roman" w:cs="Times New Roman"/>
          <w:b/>
          <w:i/>
          <w:sz w:val="28"/>
          <w:szCs w:val="28"/>
        </w:rPr>
      </w:pPr>
    </w:p>
    <w:p w14:paraId="07CF2331" w14:textId="77777777" w:rsidR="00C702CA" w:rsidRPr="00C702CA" w:rsidRDefault="00C702CA" w:rsidP="00C702CA">
      <w:pPr>
        <w:spacing w:after="0" w:line="240" w:lineRule="auto"/>
        <w:ind w:firstLine="709"/>
        <w:jc w:val="both"/>
        <w:rPr>
          <w:rFonts w:ascii="Times New Roman" w:eastAsia="Calibri" w:hAnsi="Times New Roman" w:cs="Times New Roman"/>
          <w:b/>
          <w:i/>
          <w:sz w:val="28"/>
          <w:szCs w:val="28"/>
        </w:rPr>
      </w:pPr>
      <w:r w:rsidRPr="00C702CA">
        <w:rPr>
          <w:rFonts w:ascii="Times New Roman" w:eastAsia="Calibri" w:hAnsi="Times New Roman" w:cs="Times New Roman"/>
          <w:b/>
          <w:i/>
          <w:sz w:val="28"/>
          <w:szCs w:val="28"/>
        </w:rPr>
        <w:t>По видове разследващи органи:</w:t>
      </w:r>
    </w:p>
    <w:p w14:paraId="3085BF48" w14:textId="77777777" w:rsidR="00C702CA" w:rsidRPr="00C702CA" w:rsidRDefault="00C702CA" w:rsidP="00742A5C">
      <w:pPr>
        <w:numPr>
          <w:ilvl w:val="0"/>
          <w:numId w:val="18"/>
        </w:numPr>
        <w:spacing w:after="0" w:line="240" w:lineRule="auto"/>
        <w:ind w:left="0"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u w:val="single"/>
        </w:rPr>
        <w:t>От разследващи полицаи</w:t>
      </w:r>
      <w:r w:rsidRPr="00C702CA">
        <w:rPr>
          <w:rFonts w:ascii="Times New Roman" w:eastAsia="Calibri" w:hAnsi="Times New Roman" w:cs="Times New Roman"/>
          <w:sz w:val="28"/>
          <w:szCs w:val="28"/>
        </w:rPr>
        <w:t xml:space="preserve"> са разследвани по общия ред 3373 досъдебни производства /разследвания на производство, без прекратените по давност/, от които новообразувани – 1794 досъдебни производства. През 2019г. от разследващи полицаи са разследвани 3370 досъдебни производства, а през 2018 г. от разследващи полицаи са разследвани 3267 досъдебни производства. Налице е увеличение спрямо 2019 г. с 0,08 % и увеличение  спрямо 2018 г. с 3,2 %.</w:t>
      </w:r>
    </w:p>
    <w:p w14:paraId="1607F4A4" w14:textId="77777777" w:rsidR="00C702CA" w:rsidRPr="00C702CA" w:rsidRDefault="00C702CA" w:rsidP="00742A5C">
      <w:pPr>
        <w:numPr>
          <w:ilvl w:val="0"/>
          <w:numId w:val="18"/>
        </w:numPr>
        <w:spacing w:after="0" w:line="240" w:lineRule="auto"/>
        <w:ind w:left="0"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u w:val="single"/>
        </w:rPr>
        <w:t>От следователи</w:t>
      </w:r>
      <w:r w:rsidRPr="00C702CA">
        <w:rPr>
          <w:rFonts w:ascii="Times New Roman" w:eastAsia="Calibri" w:hAnsi="Times New Roman" w:cs="Times New Roman"/>
          <w:sz w:val="28"/>
          <w:szCs w:val="28"/>
        </w:rPr>
        <w:t xml:space="preserve"> по общия ред са разследвани 158 досъдебни производства (разследвания на производство, без прекратени по давност), от които новообразувани са 36 ДП.  </w:t>
      </w:r>
    </w:p>
    <w:p w14:paraId="4A40F5FE"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 xml:space="preserve">През 2019 г. от следователи са разследвани 165 броя досъдебни производства, а през 2018 г. от следователи са разследвани 154 броя досъдебни производства. </w:t>
      </w:r>
    </w:p>
    <w:p w14:paraId="3929F6E0"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lastRenderedPageBreak/>
        <w:t>През 2020 г. по реда на чл. 194, ал.1, т. 4 НПК на следовател са възложени 43 досъдебни производства.</w:t>
      </w:r>
    </w:p>
    <w:p w14:paraId="19F0D4E8" w14:textId="77777777" w:rsidR="00C702CA" w:rsidRPr="00C702CA" w:rsidRDefault="00C702CA" w:rsidP="00742A5C">
      <w:pPr>
        <w:numPr>
          <w:ilvl w:val="0"/>
          <w:numId w:val="18"/>
        </w:numPr>
        <w:spacing w:after="0" w:line="240" w:lineRule="auto"/>
        <w:ind w:left="0" w:firstLine="709"/>
        <w:jc w:val="both"/>
        <w:rPr>
          <w:rFonts w:ascii="Times New Roman" w:eastAsia="Calibri" w:hAnsi="Times New Roman" w:cs="Times New Roman"/>
          <w:sz w:val="28"/>
          <w:szCs w:val="28"/>
          <w:u w:val="single"/>
        </w:rPr>
      </w:pPr>
      <w:r w:rsidRPr="00C702CA">
        <w:rPr>
          <w:rFonts w:ascii="Times New Roman" w:eastAsia="Calibri" w:hAnsi="Times New Roman" w:cs="Times New Roman"/>
          <w:sz w:val="28"/>
          <w:szCs w:val="28"/>
          <w:u w:val="single"/>
        </w:rPr>
        <w:t xml:space="preserve">От прокурор: </w:t>
      </w:r>
    </w:p>
    <w:p w14:paraId="4724807A"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През 2020 г. 15 броя досъдебни производства са разследвани от прокурор, които не включват прекратени по давност (17 броя за 2019 г. и 13  броя за 2018 г.). Разследваните от прокурор 15 бр. ДП са  на  РП Монтана-14 броя и на ОП Монтана-1 брой.</w:t>
      </w:r>
    </w:p>
    <w:p w14:paraId="5E61AB00"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Като процентно съотношение разследванията от прокурор през 2020 г. са намалели спрямо 2019 г. с 11,7 %,но са увеличени спрямо 2018г.с 15%.</w:t>
      </w:r>
    </w:p>
    <w:p w14:paraId="63EA014E" w14:textId="77777777" w:rsidR="00C702CA" w:rsidRPr="00C702CA" w:rsidRDefault="00C702CA" w:rsidP="00742A5C">
      <w:pPr>
        <w:numPr>
          <w:ilvl w:val="0"/>
          <w:numId w:val="18"/>
        </w:numPr>
        <w:spacing w:after="0" w:line="240" w:lineRule="auto"/>
        <w:ind w:left="0" w:firstLine="709"/>
        <w:jc w:val="both"/>
        <w:rPr>
          <w:rFonts w:ascii="Times New Roman" w:eastAsia="Calibri" w:hAnsi="Times New Roman" w:cs="Times New Roman"/>
          <w:sz w:val="28"/>
          <w:szCs w:val="28"/>
          <w:u w:val="single"/>
        </w:rPr>
      </w:pPr>
      <w:r w:rsidRPr="00C702CA">
        <w:rPr>
          <w:rFonts w:ascii="Times New Roman" w:eastAsia="Calibri" w:hAnsi="Times New Roman" w:cs="Times New Roman"/>
          <w:sz w:val="28"/>
          <w:szCs w:val="28"/>
          <w:u w:val="single"/>
        </w:rPr>
        <w:t>От митнически инспектор:</w:t>
      </w:r>
    </w:p>
    <w:p w14:paraId="2340F32A"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През 2020 г. едно досъдебно производство е разследвано от разследващ митнически инспектор, което е новообразувано. Наблюдава се намаление спрямо предходния период на 2019 г., когато са били разследвани 2 броя досъдебни производства, както и спрямо 2018г,когато са били разследвани 11 броя досъдебни производства.</w:t>
      </w:r>
    </w:p>
    <w:p w14:paraId="0DBD6655"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През отчетния период има внесени три броя искания от прокурор по чл. 72 НПК за обезпечаване на конфискация, глоба и отнемане на вещи в полза на държавата, не са налице искания по ЗПИПАОИ.</w:t>
      </w:r>
    </w:p>
    <w:p w14:paraId="360B76B7"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p>
    <w:p w14:paraId="70D607EB" w14:textId="77777777" w:rsidR="00C702CA" w:rsidRPr="00C702CA" w:rsidRDefault="00C702CA" w:rsidP="00C702CA">
      <w:pPr>
        <w:spacing w:after="0" w:line="240" w:lineRule="auto"/>
        <w:ind w:firstLine="709"/>
        <w:jc w:val="both"/>
        <w:rPr>
          <w:rFonts w:ascii="Times New Roman" w:eastAsia="Calibri" w:hAnsi="Times New Roman" w:cs="Times New Roman"/>
          <w:b/>
          <w:i/>
          <w:sz w:val="28"/>
          <w:szCs w:val="28"/>
        </w:rPr>
      </w:pPr>
      <w:r w:rsidRPr="00C702CA">
        <w:rPr>
          <w:rFonts w:ascii="Times New Roman" w:eastAsia="Calibri" w:hAnsi="Times New Roman" w:cs="Times New Roman"/>
          <w:b/>
          <w:i/>
          <w:sz w:val="28"/>
          <w:szCs w:val="28"/>
        </w:rPr>
        <w:t>Структура на досъдебните производства, съобразно систематиката на Наказателния кодекс:</w:t>
      </w:r>
    </w:p>
    <w:p w14:paraId="5DFAC079"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През отчетния период на 2020 г. в района на Окръжна прокуратура, гр. Монтана новообразуваните досъдебни производства са 2040.</w:t>
      </w:r>
    </w:p>
    <w:p w14:paraId="77B6D6C4"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В съда са внесени 772 броя досъдебни производства. Прокурорските актове, внесени в съда, са 775 броя, по отношение на 843 лица. Внесени са 402 обвинителни акта по отношение на 459 обвиняеми лица. Изготвени са 191 броя споразумения за 195 броя обвиняеми лица и 182 броя предложения по чл.78а НК за 189 обвиняеми лица.</w:t>
      </w:r>
    </w:p>
    <w:p w14:paraId="3C5A2439"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p>
    <w:p w14:paraId="692C84D5"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i/>
          <w:sz w:val="28"/>
          <w:szCs w:val="28"/>
        </w:rPr>
        <w:t>По глави от НК</w:t>
      </w:r>
      <w:r w:rsidRPr="00C702CA">
        <w:rPr>
          <w:rFonts w:ascii="Times New Roman" w:eastAsia="Calibri" w:hAnsi="Times New Roman" w:cs="Times New Roman"/>
          <w:sz w:val="28"/>
          <w:szCs w:val="28"/>
        </w:rPr>
        <w:t>, тези данни се разпределят така:</w:t>
      </w:r>
    </w:p>
    <w:p w14:paraId="6BF0CF52" w14:textId="77777777" w:rsidR="00C702CA" w:rsidRPr="00C702CA" w:rsidRDefault="00C702CA" w:rsidP="00742A5C">
      <w:pPr>
        <w:numPr>
          <w:ilvl w:val="0"/>
          <w:numId w:val="19"/>
        </w:numPr>
        <w:spacing w:after="0" w:line="240" w:lineRule="auto"/>
        <w:ind w:left="0"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По Глава ІІ НК /престъпления срещу личността/ новообразуваните досъдебни производства са 186 броя. Внесените в съда досъдебни производства са 41 броя. В съда са внесени 41 броя прокурорски акта за 50 лица. Внесени са 32 броя обвинителни актове за 34 лица; изготвени са 5 споразумения за 7 лица и 4 предложения по чл.78а НК за 9 лица.</w:t>
      </w:r>
    </w:p>
    <w:p w14:paraId="104E64DE" w14:textId="77777777" w:rsidR="00C702CA" w:rsidRPr="00C702CA" w:rsidRDefault="00C702CA" w:rsidP="00742A5C">
      <w:pPr>
        <w:numPr>
          <w:ilvl w:val="0"/>
          <w:numId w:val="19"/>
        </w:numPr>
        <w:spacing w:after="0" w:line="240" w:lineRule="auto"/>
        <w:ind w:left="0"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 xml:space="preserve">По Глава ІІІ НК /престъпления срещу правата на гражданите/ новообразуваните досъдебни производства са 15 броя. В съда са внесени 5 броя досъдебни производства. Внесени са 6 броя прокурорски акта ,по отношение на 6 лица. Внесени са три обвинителни акта по отношение на три обвиняеми лица. Внесени са два броя споразумения за две лица и едно предложение по чл.78а НК за едно лице. </w:t>
      </w:r>
    </w:p>
    <w:p w14:paraId="2A8057AA" w14:textId="77777777" w:rsidR="00C702CA" w:rsidRPr="00C702CA" w:rsidRDefault="00C702CA" w:rsidP="00742A5C">
      <w:pPr>
        <w:numPr>
          <w:ilvl w:val="0"/>
          <w:numId w:val="19"/>
        </w:numPr>
        <w:spacing w:after="0" w:line="240" w:lineRule="auto"/>
        <w:ind w:left="0"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 xml:space="preserve">По Глава ІV НК /престъпления срещу брака, семейството и </w:t>
      </w:r>
      <w:proofErr w:type="spellStart"/>
      <w:r w:rsidRPr="00C702CA">
        <w:rPr>
          <w:rFonts w:ascii="Times New Roman" w:eastAsia="Calibri" w:hAnsi="Times New Roman" w:cs="Times New Roman"/>
          <w:sz w:val="28"/>
          <w:szCs w:val="28"/>
        </w:rPr>
        <w:t>младежта</w:t>
      </w:r>
      <w:proofErr w:type="spellEnd"/>
      <w:r w:rsidRPr="00C702CA">
        <w:rPr>
          <w:rFonts w:ascii="Times New Roman" w:eastAsia="Calibri" w:hAnsi="Times New Roman" w:cs="Times New Roman"/>
          <w:sz w:val="28"/>
          <w:szCs w:val="28"/>
        </w:rPr>
        <w:t xml:space="preserve">/ новообразуваните досъдебни производства са 46 броя. В съда са внесени 25 броя досъдебни производства с 25 броя прокурорски акта по отношение на 27 лица. Внесени са 16 броя обвинителни акта спрямо 16 лица, не </w:t>
      </w:r>
      <w:r w:rsidRPr="00C702CA">
        <w:rPr>
          <w:rFonts w:ascii="Times New Roman" w:eastAsia="Calibri" w:hAnsi="Times New Roman" w:cs="Times New Roman"/>
          <w:sz w:val="28"/>
          <w:szCs w:val="28"/>
        </w:rPr>
        <w:lastRenderedPageBreak/>
        <w:t>са налице изготвяни споразумения,както  и 9 броя предложения по чл.78а НК за 11 обвиняеми лица.</w:t>
      </w:r>
    </w:p>
    <w:p w14:paraId="18AFE562" w14:textId="77777777" w:rsidR="00C702CA" w:rsidRPr="00C702CA" w:rsidRDefault="00C702CA" w:rsidP="00742A5C">
      <w:pPr>
        <w:numPr>
          <w:ilvl w:val="0"/>
          <w:numId w:val="19"/>
        </w:numPr>
        <w:spacing w:after="0" w:line="240" w:lineRule="auto"/>
        <w:ind w:left="0"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По Глава V /престъпления срещу собствеността/ новообразуваните досъдебни производства са 599 броя. В съда са внесени 111 досъдебни производства със 112 броя прокурорски акта спрямо 155 лица. Изготвени са 97 броя обвинителни акта срещу 139 обвиняеми лица, 11 споразумения за 12 обвиняеми лица.Внесени са четири предложения по чл.78а НК,по отношение на четири лица.</w:t>
      </w:r>
    </w:p>
    <w:p w14:paraId="2EFFA52A" w14:textId="77777777" w:rsidR="00C702CA" w:rsidRPr="00C702CA" w:rsidRDefault="00C702CA" w:rsidP="00742A5C">
      <w:pPr>
        <w:numPr>
          <w:ilvl w:val="0"/>
          <w:numId w:val="19"/>
        </w:numPr>
        <w:spacing w:after="0" w:line="240" w:lineRule="auto"/>
        <w:ind w:left="0"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По Глава VІ /престъпления срещу стопанството/ новообразуваните досъдебни производства са 177 броя. В съда са внесени 86 досъдебни производства с 86 прокурорски акта срещу 89 лица. Изготвени са 47 обвинителни акта срещу 49 обвиняеми лица, 31 споразумения за 32 лица, както и 8 предложения по чл.78а НК по отношение на 8 лица.</w:t>
      </w:r>
    </w:p>
    <w:p w14:paraId="206FF774" w14:textId="77777777" w:rsidR="00C702CA" w:rsidRPr="00C702CA" w:rsidRDefault="00C702CA" w:rsidP="00742A5C">
      <w:pPr>
        <w:numPr>
          <w:ilvl w:val="0"/>
          <w:numId w:val="19"/>
        </w:numPr>
        <w:spacing w:after="0" w:line="240" w:lineRule="auto"/>
        <w:ind w:left="0"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По Глава VІІ /престъпления срещу финансовата и данъчната система/ новообразуваните досъдебни производства са 19 броя. Няма внасяни в съда досъдебни производства и прокурорски актове.</w:t>
      </w:r>
    </w:p>
    <w:p w14:paraId="0274E3A7" w14:textId="77777777" w:rsidR="00C702CA" w:rsidRPr="00C702CA" w:rsidRDefault="00C702CA" w:rsidP="00742A5C">
      <w:pPr>
        <w:numPr>
          <w:ilvl w:val="0"/>
          <w:numId w:val="19"/>
        </w:numPr>
        <w:spacing w:after="0" w:line="240" w:lineRule="auto"/>
        <w:ind w:left="0"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По Глава VІІІ /престъпления срещу дейността на държавни органи/ новообразуваните досъдебни производства са 64 броя. В съда са внесени 17 броя досъдебни производства. Прокурорските актове, внесени в съда са 17 за 19 лица. Изготвени са 11 обвинителни акта спрямо 13 обвиняеми лица. Внесено е едно споразумение по отношение на едно лице и 5 предложения по чл.78а НК, касаещи 5 лица.</w:t>
      </w:r>
    </w:p>
    <w:p w14:paraId="594E2E38" w14:textId="77777777" w:rsidR="00C702CA" w:rsidRPr="00C702CA" w:rsidRDefault="00C702CA" w:rsidP="00742A5C">
      <w:pPr>
        <w:numPr>
          <w:ilvl w:val="0"/>
          <w:numId w:val="19"/>
        </w:numPr>
        <w:spacing w:after="0" w:line="240" w:lineRule="auto"/>
        <w:ind w:left="0"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По Глава ІХ /документни престъпления/ новообразуваните досъдебни производства са 70. В съда са внесени 41 броя досъдебни производства. Внесени са 41 прокурорски акта по отношение на 41 лица. Внесени са 12 обвинителни актове спрямо 12 обвиняеми лица, 6 споразумения за 6 лица и 23 броя предложения по чл.78а НК за 23 обвиняеми лица.</w:t>
      </w:r>
    </w:p>
    <w:p w14:paraId="27500F29" w14:textId="77777777" w:rsidR="00C702CA" w:rsidRPr="00C702CA" w:rsidRDefault="00C702CA" w:rsidP="00742A5C">
      <w:pPr>
        <w:numPr>
          <w:ilvl w:val="0"/>
          <w:numId w:val="19"/>
        </w:numPr>
        <w:spacing w:after="0" w:line="240" w:lineRule="auto"/>
        <w:ind w:left="0"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По Глава Х /престъпления против реда и общественото спокойствие/ новообразуваните досъдебни производства са 45 броя. В съда са внесени 11 броя досъдебни производства с 11 прокурорски акта спрямо 18 лица, измежду които шест обвинителни акта спрямо 13 обвиняеми лица, едно споразумение за едно  лице и четири броя  предложения по чл.78а НК, касаещи четири лица.</w:t>
      </w:r>
    </w:p>
    <w:p w14:paraId="45626931" w14:textId="77777777" w:rsidR="00C702CA" w:rsidRPr="00C702CA" w:rsidRDefault="00C702CA" w:rsidP="00742A5C">
      <w:pPr>
        <w:numPr>
          <w:ilvl w:val="0"/>
          <w:numId w:val="19"/>
        </w:numPr>
        <w:spacing w:after="0" w:line="240" w:lineRule="auto"/>
        <w:ind w:left="0"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По Глава ХІ /</w:t>
      </w:r>
      <w:proofErr w:type="spellStart"/>
      <w:r w:rsidRPr="00C702CA">
        <w:rPr>
          <w:rFonts w:ascii="Times New Roman" w:eastAsia="Calibri" w:hAnsi="Times New Roman" w:cs="Times New Roman"/>
          <w:sz w:val="28"/>
          <w:szCs w:val="28"/>
        </w:rPr>
        <w:t>общоопасни</w:t>
      </w:r>
      <w:proofErr w:type="spellEnd"/>
      <w:r w:rsidRPr="00C702CA">
        <w:rPr>
          <w:rFonts w:ascii="Times New Roman" w:eastAsia="Calibri" w:hAnsi="Times New Roman" w:cs="Times New Roman"/>
          <w:sz w:val="28"/>
          <w:szCs w:val="28"/>
        </w:rPr>
        <w:t xml:space="preserve"> престъпления/ новообразуваните досъдебни производства са 818 броя. В съда са внесени 434 досъдебни производства. Внесени са 435 прокурорски акта спрямо 437 лица, със 177 броя обвинителни акта спрямо 179 обвиняеми лица,134 споразумения за 134 лица и 124 броя предложения по чл.78а НК за 124 обвиняеми лица.</w:t>
      </w:r>
    </w:p>
    <w:p w14:paraId="6B6A59B6"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 xml:space="preserve">От тези данни е видно, че най-голям е делът на </w:t>
      </w:r>
      <w:proofErr w:type="spellStart"/>
      <w:r w:rsidRPr="00C702CA">
        <w:rPr>
          <w:rFonts w:ascii="Times New Roman" w:eastAsia="Calibri" w:hAnsi="Times New Roman" w:cs="Times New Roman"/>
          <w:sz w:val="28"/>
          <w:szCs w:val="28"/>
        </w:rPr>
        <w:t>общоопасните</w:t>
      </w:r>
      <w:proofErr w:type="spellEnd"/>
      <w:r w:rsidRPr="00C702CA">
        <w:rPr>
          <w:rFonts w:ascii="Times New Roman" w:eastAsia="Calibri" w:hAnsi="Times New Roman" w:cs="Times New Roman"/>
          <w:sz w:val="28"/>
          <w:szCs w:val="28"/>
        </w:rPr>
        <w:t xml:space="preserve"> престъпления, следван от  престъпленията срещу собствеността.</w:t>
      </w:r>
    </w:p>
    <w:p w14:paraId="6A007DF2"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Следват престъпленията срещу  стопанството и личността, като делът на останалите престъпления, съобразно систематиката по НК, е по-малък.</w:t>
      </w:r>
    </w:p>
    <w:p w14:paraId="2FEC9D3C"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p>
    <w:p w14:paraId="2358C4FD" w14:textId="77777777" w:rsidR="00C702CA" w:rsidRPr="00C702CA" w:rsidRDefault="00C702CA" w:rsidP="00C702CA">
      <w:pPr>
        <w:spacing w:after="0" w:line="240" w:lineRule="auto"/>
        <w:ind w:firstLine="709"/>
        <w:jc w:val="both"/>
        <w:rPr>
          <w:rFonts w:ascii="Times New Roman" w:eastAsia="Calibri" w:hAnsi="Times New Roman" w:cs="Times New Roman"/>
          <w:b/>
          <w:bCs/>
          <w:i/>
          <w:sz w:val="28"/>
          <w:szCs w:val="28"/>
        </w:rPr>
      </w:pPr>
      <w:r w:rsidRPr="00C702CA">
        <w:rPr>
          <w:rFonts w:ascii="Times New Roman" w:eastAsia="Calibri" w:hAnsi="Times New Roman" w:cs="Times New Roman"/>
          <w:b/>
          <w:bCs/>
          <w:i/>
          <w:sz w:val="28"/>
          <w:szCs w:val="28"/>
        </w:rPr>
        <w:t>Обобщени данни за пострадали лица и ощетени юридически лица:</w:t>
      </w:r>
    </w:p>
    <w:p w14:paraId="1F89EE9C" w14:textId="77777777" w:rsidR="00C702CA" w:rsidRPr="00C702CA" w:rsidRDefault="00C702CA" w:rsidP="00C702CA">
      <w:pPr>
        <w:spacing w:after="0" w:line="240" w:lineRule="auto"/>
        <w:ind w:firstLine="709"/>
        <w:jc w:val="both"/>
        <w:rPr>
          <w:rFonts w:ascii="Times New Roman" w:eastAsia="Calibri" w:hAnsi="Times New Roman" w:cs="Times New Roman"/>
          <w:bCs/>
          <w:sz w:val="28"/>
          <w:szCs w:val="28"/>
        </w:rPr>
      </w:pPr>
      <w:r w:rsidRPr="00C702CA">
        <w:rPr>
          <w:rFonts w:ascii="Times New Roman" w:eastAsia="Calibri" w:hAnsi="Times New Roman" w:cs="Times New Roman"/>
          <w:bCs/>
          <w:sz w:val="28"/>
          <w:szCs w:val="28"/>
        </w:rPr>
        <w:t xml:space="preserve">През отчетния период по водените в прокуратурите в региона досъдебни производства са пострадали 960 физически лица и са ощетени общо 201 </w:t>
      </w:r>
      <w:r w:rsidRPr="00C702CA">
        <w:rPr>
          <w:rFonts w:ascii="Times New Roman" w:eastAsia="Calibri" w:hAnsi="Times New Roman" w:cs="Times New Roman"/>
          <w:bCs/>
          <w:sz w:val="28"/>
          <w:szCs w:val="28"/>
        </w:rPr>
        <w:lastRenderedPageBreak/>
        <w:t>юридически лица. Броят на пострадалите непълнолетни лица е 37, а на пострадалите малолетни е 34 лица. Този резултат е следствие на по-ниската степен на защита, която притежават непълнолетните и малолетните лица и по-високата степен на уязвимост. В сравнение с предходния период общият брой на пострадалите лица е намален – през 2019 г. те са били 1034. Броят на пострадалите непълнолетни лица е леко увеличен спрямо 2019г, а броят на пострадалите малолетни лица е намален спрямо 2019г,което се явява благоприятна  тенденция.</w:t>
      </w:r>
    </w:p>
    <w:p w14:paraId="0993A234" w14:textId="77777777" w:rsidR="00C702CA" w:rsidRPr="00C702CA" w:rsidRDefault="00C702CA" w:rsidP="00C702CA">
      <w:pPr>
        <w:spacing w:after="0" w:line="240" w:lineRule="auto"/>
        <w:ind w:firstLine="709"/>
        <w:jc w:val="both"/>
        <w:rPr>
          <w:rFonts w:ascii="Times New Roman" w:eastAsia="Calibri" w:hAnsi="Times New Roman" w:cs="Times New Roman"/>
          <w:bCs/>
          <w:sz w:val="28"/>
          <w:szCs w:val="28"/>
        </w:rPr>
      </w:pPr>
      <w:r w:rsidRPr="00C702CA">
        <w:rPr>
          <w:rFonts w:ascii="Times New Roman" w:eastAsia="Calibri" w:hAnsi="Times New Roman" w:cs="Times New Roman"/>
          <w:bCs/>
          <w:sz w:val="28"/>
          <w:szCs w:val="28"/>
        </w:rPr>
        <w:t xml:space="preserve"> Най-висок е делът на пострадалите лица от извършени престъпления срещу собствеността – 53,6%, следван от дела на пострадалите от престъпления срещу личността – 20% и от </w:t>
      </w:r>
      <w:proofErr w:type="spellStart"/>
      <w:r w:rsidRPr="00C702CA">
        <w:rPr>
          <w:rFonts w:ascii="Times New Roman" w:eastAsia="Calibri" w:hAnsi="Times New Roman" w:cs="Times New Roman"/>
          <w:bCs/>
          <w:sz w:val="28"/>
          <w:szCs w:val="28"/>
        </w:rPr>
        <w:t>общоопасни</w:t>
      </w:r>
      <w:proofErr w:type="spellEnd"/>
      <w:r w:rsidRPr="00C702CA">
        <w:rPr>
          <w:rFonts w:ascii="Times New Roman" w:eastAsia="Calibri" w:hAnsi="Times New Roman" w:cs="Times New Roman"/>
          <w:bCs/>
          <w:sz w:val="28"/>
          <w:szCs w:val="28"/>
        </w:rPr>
        <w:t xml:space="preserve"> престъпления – 11,6%.</w:t>
      </w:r>
    </w:p>
    <w:p w14:paraId="7FC25BF6" w14:textId="77777777" w:rsidR="00C702CA" w:rsidRPr="00C702CA" w:rsidRDefault="00C702CA" w:rsidP="00C702CA">
      <w:pPr>
        <w:spacing w:after="0" w:line="240" w:lineRule="auto"/>
        <w:ind w:firstLine="709"/>
        <w:jc w:val="both"/>
        <w:rPr>
          <w:rFonts w:ascii="Times New Roman" w:eastAsia="Calibri" w:hAnsi="Times New Roman" w:cs="Times New Roman"/>
          <w:bCs/>
          <w:sz w:val="28"/>
          <w:szCs w:val="28"/>
        </w:rPr>
      </w:pPr>
      <w:r w:rsidRPr="00C702CA">
        <w:rPr>
          <w:rFonts w:ascii="Times New Roman" w:eastAsia="Calibri" w:hAnsi="Times New Roman" w:cs="Times New Roman"/>
          <w:bCs/>
          <w:sz w:val="28"/>
          <w:szCs w:val="28"/>
        </w:rPr>
        <w:t>В сравнение с 2019 г. броят на ощетените юридически лица  е намалял – 201, при 284 през 2019г. При тази категория най-голям е делът на ощетените юридически лица от престъпления срещу собствеността – 48,7 %, следван от дела на ощетените от престъпления срещу стопанството – 39,3% и др. Няма съществена разлика на този дял в сравнение с предходните отчетни периоди.</w:t>
      </w:r>
    </w:p>
    <w:p w14:paraId="5E4ED99C" w14:textId="77777777" w:rsidR="007C2CE2" w:rsidRPr="007C2CE2" w:rsidRDefault="007C2CE2" w:rsidP="007C2CE2">
      <w:pPr>
        <w:spacing w:after="0" w:line="240" w:lineRule="auto"/>
        <w:ind w:firstLine="708"/>
        <w:jc w:val="both"/>
        <w:rPr>
          <w:rFonts w:ascii="Times New Roman" w:eastAsia="Calibri" w:hAnsi="Times New Roman" w:cs="Times New Roman"/>
          <w:bCs/>
          <w:sz w:val="28"/>
          <w:szCs w:val="28"/>
        </w:rPr>
      </w:pPr>
    </w:p>
    <w:p w14:paraId="11FF2F95" w14:textId="77777777" w:rsidR="007C2CE2" w:rsidRPr="007C2CE2" w:rsidRDefault="007C2CE2" w:rsidP="007C2CE2">
      <w:pPr>
        <w:spacing w:after="0" w:line="240" w:lineRule="auto"/>
        <w:jc w:val="both"/>
        <w:rPr>
          <w:rFonts w:ascii="Times New Roman" w:eastAsia="Calibri" w:hAnsi="Times New Roman" w:cs="Times New Roman"/>
          <w:bCs/>
          <w:sz w:val="28"/>
          <w:szCs w:val="28"/>
        </w:rPr>
      </w:pPr>
    </w:p>
    <w:p w14:paraId="05D12EEA" w14:textId="77777777" w:rsidR="007C2CE2" w:rsidRPr="007C2CE2" w:rsidRDefault="007C2CE2" w:rsidP="007C2CE2">
      <w:pPr>
        <w:spacing w:after="0" w:line="240" w:lineRule="auto"/>
        <w:ind w:firstLine="708"/>
        <w:jc w:val="both"/>
        <w:rPr>
          <w:rFonts w:ascii="Times New Roman" w:eastAsia="Calibri" w:hAnsi="Times New Roman" w:cs="Times New Roman"/>
          <w:b/>
          <w:bCs/>
          <w:i/>
          <w:sz w:val="28"/>
          <w:szCs w:val="28"/>
          <w:u w:val="single"/>
        </w:rPr>
      </w:pPr>
      <w:r w:rsidRPr="007C2CE2">
        <w:rPr>
          <w:rFonts w:ascii="Times New Roman" w:eastAsia="Calibri" w:hAnsi="Times New Roman" w:cs="Times New Roman"/>
          <w:b/>
          <w:bCs/>
          <w:i/>
          <w:sz w:val="28"/>
          <w:szCs w:val="28"/>
          <w:u w:val="single"/>
        </w:rPr>
        <w:t>Използване на СРС и резултати по наказателните дела, по които са прилагани.</w:t>
      </w:r>
    </w:p>
    <w:p w14:paraId="45017AEF"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 xml:space="preserve">През 2019 г. са внесени 2 броя искания за използване на СРС, през 2018 г -3 броя искания. </w:t>
      </w:r>
    </w:p>
    <w:p w14:paraId="64D5F7F1"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Този способ е използван, след като са били изчерпани всички други способи за събиране на доказателства или не е съществувала друга възможност за това.</w:t>
      </w:r>
    </w:p>
    <w:p w14:paraId="7F95BF93"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 xml:space="preserve">Направените през 2019г.два броя искания за прилагане на СРС не са били уважени от председателя на ОС Монтана,докато направените през 2018 г. общо 3 броя искания за използване на СРС са били уважени от председателя на ОС Монтана. </w:t>
      </w:r>
    </w:p>
    <w:p w14:paraId="2EE3613D"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През 2019 г. са създадени два протокола за унищожаване на събрани материали от прилагането на СРС, на основание чл.31 ал.3 ЗСРС.</w:t>
      </w:r>
    </w:p>
    <w:p w14:paraId="64163E4B"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През 2020г.не са внасяни искания за използване на СРС,като така също не са създавани протоколи за унищожаване на събрани материали от прилагането на СРС,на основание чл.31 ал.3 ЗСРС.</w:t>
      </w:r>
    </w:p>
    <w:p w14:paraId="4460BAFB"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p>
    <w:p w14:paraId="4DF21310" w14:textId="77777777" w:rsidR="00C702CA" w:rsidRPr="00C702CA" w:rsidRDefault="00C702CA" w:rsidP="00C702CA">
      <w:pPr>
        <w:spacing w:after="0" w:line="240" w:lineRule="auto"/>
        <w:ind w:firstLine="709"/>
        <w:jc w:val="both"/>
        <w:rPr>
          <w:rFonts w:ascii="Times New Roman" w:eastAsia="Calibri" w:hAnsi="Times New Roman" w:cs="Times New Roman"/>
          <w:b/>
          <w:i/>
          <w:sz w:val="28"/>
          <w:szCs w:val="28"/>
          <w:u w:val="single"/>
        </w:rPr>
      </w:pPr>
      <w:r w:rsidRPr="00C702CA">
        <w:rPr>
          <w:rFonts w:ascii="Times New Roman" w:eastAsia="Calibri" w:hAnsi="Times New Roman" w:cs="Times New Roman"/>
          <w:b/>
          <w:i/>
          <w:sz w:val="28"/>
          <w:szCs w:val="28"/>
          <w:u w:val="single"/>
        </w:rPr>
        <w:t>Дейност по мерките за неотклонение:</w:t>
      </w:r>
    </w:p>
    <w:p w14:paraId="5AD22B85"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През отчетния период са внесени в съда 30 броя искания от прокурора по чл. 64 НПК за вземане на мярка за неотклонение „задържане под стража“.</w:t>
      </w:r>
    </w:p>
    <w:p w14:paraId="4BDC7DEF" w14:textId="77777777" w:rsidR="00C702CA" w:rsidRPr="00C702CA" w:rsidRDefault="00C702CA" w:rsidP="00C702CA">
      <w:pPr>
        <w:shd w:val="clear" w:color="auto" w:fill="FFFFFF"/>
        <w:tabs>
          <w:tab w:val="left" w:pos="826"/>
        </w:tabs>
        <w:autoSpaceDE w:val="0"/>
        <w:autoSpaceDN w:val="0"/>
        <w:adjustRightInd w:val="0"/>
        <w:spacing w:after="0" w:line="240" w:lineRule="auto"/>
        <w:ind w:firstLine="709"/>
        <w:jc w:val="both"/>
        <w:rPr>
          <w:rFonts w:ascii="Times New Roman" w:eastAsia="Calibri" w:hAnsi="Times New Roman" w:cs="Times New Roman"/>
          <w:color w:val="000000"/>
          <w:sz w:val="28"/>
        </w:rPr>
      </w:pPr>
      <w:r w:rsidRPr="00C702CA">
        <w:rPr>
          <w:rFonts w:ascii="Times New Roman" w:eastAsia="Calibri" w:hAnsi="Times New Roman" w:cs="Times New Roman"/>
          <w:color w:val="000000"/>
          <w:sz w:val="28"/>
          <w:szCs w:val="28"/>
        </w:rPr>
        <w:t xml:space="preserve">Уважени са от съдилищата 25 броя искания,пет искания не са уважени,като по едно искане е наложена мярка за неотклонение „домашен арест“,а по три искания е наложена друга по вид мярка за неотклонение. Уважените от съдилищата искания на прокурорите представляват 83,3 % от общия брой искания, като този дял е значителен и води до извод за добра правна преценка от страна на прокурора за обществената опасност на деянието и дееца. Няма случаи, при които по внесени искания от прокурор по чл. 64 от НПК, съдът да е оставил обвиняемо лице без мярка за неотклонение, което води </w:t>
      </w:r>
      <w:r w:rsidRPr="00C702CA">
        <w:rPr>
          <w:rFonts w:ascii="Times New Roman" w:eastAsia="Calibri" w:hAnsi="Times New Roman" w:cs="Times New Roman"/>
          <w:color w:val="000000"/>
          <w:sz w:val="28"/>
          <w:szCs w:val="28"/>
        </w:rPr>
        <w:lastRenderedPageBreak/>
        <w:t>до извод, че разминаванията между съда и прокуратурата са единствено в оценката на реалната опасност, но не и в достатъчността на доказателствата.</w:t>
      </w:r>
      <w:r w:rsidRPr="00C702CA">
        <w:rPr>
          <w:rFonts w:ascii="Times New Roman" w:eastAsia="Calibri" w:hAnsi="Times New Roman" w:cs="Times New Roman"/>
          <w:color w:val="000000"/>
          <w:sz w:val="28"/>
        </w:rPr>
        <w:t xml:space="preserve"> Големият брой уважени искания е показател за тяхната обоснованост и законосъобразност, за вярна и обективна преценка от страна на наблюдаващия прокурор относно наличието на предпоставките за вземане на мярка за неотклонение „Задържане под стража”.</w:t>
      </w:r>
    </w:p>
    <w:p w14:paraId="64D813E3"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Подаден е един протест срещу съдебно определение за невзета мярка за неотклонение „задържане под стража“,който не е уважен. Няма подавани протести по чл. 65, ал.7 от НПК срещу изменена мярка „задържане под стража“.</w:t>
      </w:r>
    </w:p>
    <w:p w14:paraId="507FD20A"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През отчетния период мярка за неотклонение „задържане под стража“ е била наложена по отношение на 25 обвиняеми лица.</w:t>
      </w:r>
    </w:p>
    <w:p w14:paraId="52A9BD06"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В края на отчетния период 5 обвиняеми лица са с наложена мярка за неотклонение „задържане под стража“ по неприключени досъдебни производства, от които до 2 месеца са задържани две лица, до 8 месеца – три лица и до 18 месеца-0. Няма случаи на задържани лица над сроковете по чл. 63, ал. 4 от НПК.</w:t>
      </w:r>
    </w:p>
    <w:p w14:paraId="54C55E87"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 xml:space="preserve">Прокурорите в региона са участвали в 43 бр. съдебни заседания по вземане на мерки за неотклонение. </w:t>
      </w:r>
    </w:p>
    <w:p w14:paraId="32C84898"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Няма изменени мерки „задържане под стража“ от прокурор по реда на чл. 63, ал. 5 от НПК ,а по реда на чл. 63 ал. 6 от НПК от прокурор е изменена една мярка за неотклонение „задържане под стража“.</w:t>
      </w:r>
    </w:p>
    <w:p w14:paraId="4895CA1B"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Отменени мерки на процесуална принуда от прокурора по реда на чл.234 ал.8 НПК-9 броя и от съда по чл. 234, ал.9 НПК-1 брой.</w:t>
      </w:r>
    </w:p>
    <w:p w14:paraId="35775450"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p>
    <w:p w14:paraId="3DEA471F" w14:textId="77777777" w:rsidR="00C702CA" w:rsidRPr="00C702CA" w:rsidRDefault="00C702CA" w:rsidP="00E2297B">
      <w:pPr>
        <w:keepNext/>
        <w:shd w:val="clear" w:color="auto" w:fill="FFFFFF"/>
        <w:autoSpaceDE w:val="0"/>
        <w:autoSpaceDN w:val="0"/>
        <w:adjustRightInd w:val="0"/>
        <w:spacing w:after="0" w:line="240" w:lineRule="auto"/>
        <w:ind w:firstLine="709"/>
        <w:jc w:val="both"/>
        <w:outlineLvl w:val="1"/>
        <w:rPr>
          <w:rFonts w:ascii="Times New Roman" w:eastAsia="Calibri" w:hAnsi="Times New Roman" w:cs="Arial"/>
          <w:b/>
          <w:i/>
          <w:iCs/>
          <w:color w:val="000000"/>
          <w:sz w:val="28"/>
          <w:lang w:eastAsia="bg-BG"/>
        </w:rPr>
      </w:pPr>
      <w:bookmarkStart w:id="16" w:name="_Toc63940897"/>
      <w:r w:rsidRPr="00C702CA">
        <w:rPr>
          <w:rFonts w:ascii="Times New Roman" w:eastAsia="Calibri" w:hAnsi="Times New Roman" w:cs="Arial"/>
          <w:b/>
          <w:i/>
          <w:iCs/>
          <w:color w:val="000000"/>
          <w:sz w:val="28"/>
          <w:lang w:eastAsia="bg-BG"/>
        </w:rPr>
        <w:t>2.</w:t>
      </w:r>
      <w:proofErr w:type="spellStart"/>
      <w:r w:rsidRPr="00C702CA">
        <w:rPr>
          <w:rFonts w:ascii="Times New Roman" w:eastAsia="Calibri" w:hAnsi="Times New Roman" w:cs="Arial"/>
          <w:b/>
          <w:i/>
          <w:iCs/>
          <w:color w:val="000000"/>
          <w:sz w:val="28"/>
          <w:lang w:eastAsia="bg-BG"/>
        </w:rPr>
        <w:t>2</w:t>
      </w:r>
      <w:proofErr w:type="spellEnd"/>
      <w:r w:rsidRPr="00C702CA">
        <w:rPr>
          <w:rFonts w:ascii="Times New Roman" w:eastAsia="Calibri" w:hAnsi="Times New Roman" w:cs="Arial"/>
          <w:b/>
          <w:i/>
          <w:iCs/>
          <w:color w:val="000000"/>
          <w:sz w:val="28"/>
          <w:lang w:eastAsia="bg-BG"/>
        </w:rPr>
        <w:t xml:space="preserve">. </w:t>
      </w:r>
      <w:proofErr w:type="spellStart"/>
      <w:r w:rsidRPr="00C702CA">
        <w:rPr>
          <w:rFonts w:ascii="Times New Roman" w:eastAsia="Calibri" w:hAnsi="Times New Roman" w:cs="Arial"/>
          <w:b/>
          <w:i/>
          <w:iCs/>
          <w:color w:val="000000"/>
          <w:sz w:val="28"/>
          <w:lang w:eastAsia="bg-BG"/>
        </w:rPr>
        <w:t>Срочност</w:t>
      </w:r>
      <w:proofErr w:type="spellEnd"/>
      <w:r w:rsidRPr="00C702CA">
        <w:rPr>
          <w:rFonts w:ascii="Times New Roman" w:eastAsia="Calibri" w:hAnsi="Times New Roman" w:cs="Arial"/>
          <w:b/>
          <w:i/>
          <w:iCs/>
          <w:color w:val="000000"/>
          <w:sz w:val="28"/>
          <w:lang w:eastAsia="bg-BG"/>
        </w:rPr>
        <w:t xml:space="preserve"> на разследването:</w:t>
      </w:r>
      <w:bookmarkEnd w:id="16"/>
    </w:p>
    <w:p w14:paraId="5FB743BB"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 xml:space="preserve">- През отчетната 2020 г. в прокуратурите от района на ОП Монтана са приключени 2273 броя досъдебни производства. В законов срок са приключени 2265 броя досъдебни производства. Приключени в извън законов срок  досъдебни производства-8 броя. </w:t>
      </w:r>
    </w:p>
    <w:p w14:paraId="14AE441D"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 Неприключени са 1286 броя досъдебни производства. През 2019 г. неприключените разследвания са били 1340 броя, а през 2018 г. неприключените разследвания са били 1323 броя.</w:t>
      </w:r>
    </w:p>
    <w:p w14:paraId="7C77C494"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 От решените общо 2761 досъдебни производства до 1 месец са решени от прокурор 2581 броя досъдебни производства,над един месец без удължен срок от административния ръководител-0,до два месеца с удължен срок от административния ръководител са решени 180 броя досъдебни производства, и над 2 месеца-0.</w:t>
      </w:r>
    </w:p>
    <w:p w14:paraId="19BD5CE0"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 Нерешени в края на периода са останали 100 досъдебни производства, от които в рамките на до един месец - 84 броя;  до 2 месеца с удължен срок от административния ръководител - 16 броя.</w:t>
      </w:r>
    </w:p>
    <w:p w14:paraId="10A0C1A3"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 xml:space="preserve">- Продължителността  на досъдебната фаза, считано от образуване на досъдебното производство до решаването му от прокурор по същество с прекратяване или внасяне в съда, е, както следва: </w:t>
      </w:r>
    </w:p>
    <w:p w14:paraId="02314FE7" w14:textId="77777777" w:rsidR="00C702CA" w:rsidRPr="00C702CA" w:rsidRDefault="00C702CA" w:rsidP="00C702CA">
      <w:pPr>
        <w:spacing w:after="0" w:line="240" w:lineRule="auto"/>
        <w:ind w:firstLine="708"/>
        <w:jc w:val="both"/>
        <w:rPr>
          <w:rFonts w:ascii="Times New Roman" w:eastAsia="Calibri" w:hAnsi="Times New Roman" w:cs="Times New Roman"/>
          <w:sz w:val="28"/>
          <w:szCs w:val="28"/>
        </w:rPr>
      </w:pPr>
      <w:r w:rsidRPr="00C702CA">
        <w:rPr>
          <w:rFonts w:ascii="Times New Roman" w:eastAsia="Calibri" w:hAnsi="Times New Roman" w:cs="Times New Roman"/>
          <w:sz w:val="28"/>
          <w:szCs w:val="28"/>
        </w:rPr>
        <w:t xml:space="preserve">Общият брой на прекратените и внесени в съда досъдебни производства  през 2020 г. е 1618, от които 1007 досъдебни производства са приключени в срок до 8 месеца, 192 досъдебни производства са приключени в срок до 1 </w:t>
      </w:r>
      <w:r w:rsidRPr="00C702CA">
        <w:rPr>
          <w:rFonts w:ascii="Times New Roman" w:eastAsia="Calibri" w:hAnsi="Times New Roman" w:cs="Times New Roman"/>
          <w:sz w:val="28"/>
          <w:szCs w:val="28"/>
        </w:rPr>
        <w:lastRenderedPageBreak/>
        <w:t xml:space="preserve">година и 263 броя досъдебни производства са приключени в срок над 1 година. 156 броя досъдебни производства са приключени в срок над 2 години. </w:t>
      </w:r>
    </w:p>
    <w:p w14:paraId="38D3018C" w14:textId="77777777" w:rsidR="00C702CA" w:rsidRPr="00C702CA" w:rsidRDefault="00C702CA" w:rsidP="00C702CA">
      <w:pPr>
        <w:spacing w:after="0" w:line="240" w:lineRule="auto"/>
        <w:ind w:firstLine="709"/>
        <w:jc w:val="both"/>
        <w:rPr>
          <w:rFonts w:ascii="Times New Roman" w:eastAsia="Calibri" w:hAnsi="Times New Roman" w:cs="Times New Roman"/>
          <w:sz w:val="28"/>
          <w:szCs w:val="28"/>
          <w:lang w:val="en-US"/>
        </w:rPr>
      </w:pPr>
      <w:r w:rsidRPr="00C702CA">
        <w:rPr>
          <w:rFonts w:ascii="Times New Roman" w:eastAsia="Calibri" w:hAnsi="Times New Roman" w:cs="Times New Roman"/>
          <w:sz w:val="28"/>
          <w:szCs w:val="28"/>
        </w:rPr>
        <w:t>Следователно, може да се направи извод, че се подобрява качеството на прокурорската дейност по отношение на бързината за разследване, приключване и решаване на досъдебните производства, като се утвърждава тази положителна тенденция.</w:t>
      </w:r>
    </w:p>
    <w:p w14:paraId="11EF2D48" w14:textId="77777777" w:rsidR="007C2CE2" w:rsidRPr="007C2CE2" w:rsidRDefault="007C2CE2" w:rsidP="007C2CE2">
      <w:pPr>
        <w:spacing w:after="0" w:line="240" w:lineRule="auto"/>
        <w:jc w:val="both"/>
        <w:rPr>
          <w:rFonts w:ascii="Times New Roman" w:eastAsia="Calibri" w:hAnsi="Times New Roman" w:cs="Arial"/>
          <w:b/>
          <w:i/>
          <w:color w:val="000000"/>
          <w:sz w:val="28"/>
          <w:lang w:eastAsia="bg-BG"/>
        </w:rPr>
      </w:pPr>
      <w:r w:rsidRPr="007C2CE2">
        <w:rPr>
          <w:rFonts w:ascii="Times New Roman" w:eastAsia="Calibri" w:hAnsi="Times New Roman" w:cs="Arial"/>
          <w:b/>
          <w:i/>
          <w:color w:val="000000"/>
          <w:sz w:val="28"/>
          <w:lang w:eastAsia="bg-BG"/>
        </w:rPr>
        <w:t xml:space="preserve"> </w:t>
      </w:r>
    </w:p>
    <w:p w14:paraId="1FA8F056" w14:textId="77777777" w:rsidR="007C2CE2" w:rsidRPr="007C2CE2" w:rsidRDefault="007C2CE2" w:rsidP="00A1471C">
      <w:pPr>
        <w:keepNext/>
        <w:shd w:val="clear" w:color="auto" w:fill="FFFFFF"/>
        <w:autoSpaceDE w:val="0"/>
        <w:autoSpaceDN w:val="0"/>
        <w:adjustRightInd w:val="0"/>
        <w:spacing w:after="0" w:line="240" w:lineRule="auto"/>
        <w:ind w:firstLine="709"/>
        <w:jc w:val="both"/>
        <w:outlineLvl w:val="1"/>
        <w:rPr>
          <w:rFonts w:ascii="Times New Roman" w:eastAsia="Calibri" w:hAnsi="Times New Roman" w:cs="Arial"/>
          <w:b/>
          <w:i/>
          <w:color w:val="000000"/>
          <w:sz w:val="28"/>
          <w:lang w:eastAsia="bg-BG"/>
        </w:rPr>
      </w:pPr>
      <w:bookmarkStart w:id="17" w:name="_Toc63940898"/>
      <w:r w:rsidRPr="00A1471C">
        <w:rPr>
          <w:rFonts w:ascii="Times New Roman" w:eastAsia="Calibri" w:hAnsi="Times New Roman" w:cs="Arial"/>
          <w:b/>
          <w:i/>
          <w:iCs/>
          <w:color w:val="000000"/>
          <w:sz w:val="28"/>
          <w:lang w:eastAsia="bg-BG"/>
        </w:rPr>
        <w:t>2.3. Решени досъдебни производства. Видове решения.</w:t>
      </w:r>
      <w:bookmarkEnd w:id="17"/>
    </w:p>
    <w:p w14:paraId="2F18CA2A" w14:textId="77777777" w:rsidR="00E2297B" w:rsidRPr="00E2297B" w:rsidRDefault="007C2CE2" w:rsidP="00E2297B">
      <w:pPr>
        <w:shd w:val="clear" w:color="auto" w:fill="FFFFFF"/>
        <w:tabs>
          <w:tab w:val="left" w:pos="826"/>
        </w:tabs>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en-US"/>
        </w:rPr>
        <w:tab/>
      </w:r>
      <w:r w:rsidR="00E2297B" w:rsidRPr="00E2297B">
        <w:rPr>
          <w:rFonts w:ascii="Times New Roman" w:eastAsia="Calibri" w:hAnsi="Times New Roman" w:cs="Times New Roman"/>
          <w:color w:val="000000"/>
          <w:sz w:val="28"/>
          <w:szCs w:val="28"/>
        </w:rPr>
        <w:t xml:space="preserve">- </w:t>
      </w:r>
      <w:r w:rsidR="00E2297B" w:rsidRPr="00E2297B">
        <w:rPr>
          <w:rFonts w:ascii="Times New Roman" w:eastAsia="Calibri" w:hAnsi="Times New Roman" w:cs="Times New Roman"/>
          <w:color w:val="000000"/>
          <w:sz w:val="28"/>
          <w:szCs w:val="28"/>
          <w:u w:val="single"/>
        </w:rPr>
        <w:t>Решени</w:t>
      </w:r>
      <w:r w:rsidR="00E2297B" w:rsidRPr="00E2297B">
        <w:rPr>
          <w:rFonts w:ascii="Times New Roman" w:eastAsia="Calibri" w:hAnsi="Times New Roman" w:cs="Times New Roman"/>
          <w:color w:val="000000"/>
          <w:sz w:val="28"/>
          <w:szCs w:val="28"/>
        </w:rPr>
        <w:t xml:space="preserve"> са общо 2761 броя досъдебни производства, от които до 1 месец са решени от прокурор 2581 броя досъдебни производства. През 2019 г. от прокурор са решени 2418 броя досъдебни производства, а през 2018 г. от прокурор са решени 3243 броя досъдебни производства.</w:t>
      </w:r>
    </w:p>
    <w:p w14:paraId="65108C91"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 xml:space="preserve">- </w:t>
      </w:r>
      <w:r w:rsidRPr="00E2297B">
        <w:rPr>
          <w:rFonts w:ascii="Times New Roman" w:eastAsia="Calibri" w:hAnsi="Times New Roman" w:cs="Times New Roman"/>
          <w:sz w:val="28"/>
          <w:szCs w:val="28"/>
          <w:u w:val="single"/>
        </w:rPr>
        <w:t>Нерешени</w:t>
      </w:r>
      <w:r w:rsidRPr="00E2297B">
        <w:rPr>
          <w:rFonts w:ascii="Times New Roman" w:eastAsia="Calibri" w:hAnsi="Times New Roman" w:cs="Times New Roman"/>
          <w:sz w:val="28"/>
          <w:szCs w:val="28"/>
        </w:rPr>
        <w:t xml:space="preserve"> са 100 броя досъдебни производства, в рамките на до един месец-84 броя досъдебни производства. През 2019 г. нерешените от прокурор досъдебни производства в края на периода са били 177 броя, а през 2018 г. нерешените от прокурор досъдебни производства в края на периода са били 151 броя.</w:t>
      </w:r>
    </w:p>
    <w:p w14:paraId="46ED7250"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p>
    <w:p w14:paraId="1E474686" w14:textId="77777777" w:rsidR="00E2297B" w:rsidRPr="00E2297B" w:rsidRDefault="00E2297B" w:rsidP="00E2297B">
      <w:pPr>
        <w:spacing w:after="0" w:line="240" w:lineRule="auto"/>
        <w:ind w:firstLine="709"/>
        <w:jc w:val="both"/>
        <w:rPr>
          <w:rFonts w:ascii="Times New Roman" w:eastAsia="Calibri" w:hAnsi="Times New Roman" w:cs="Times New Roman"/>
          <w:i/>
          <w:sz w:val="24"/>
          <w:szCs w:val="24"/>
        </w:rPr>
      </w:pPr>
      <w:r w:rsidRPr="00E2297B">
        <w:rPr>
          <w:rFonts w:ascii="Times New Roman" w:eastAsia="Calibri" w:hAnsi="Times New Roman" w:cs="Times New Roman"/>
          <w:i/>
          <w:sz w:val="24"/>
          <w:szCs w:val="24"/>
        </w:rPr>
        <w:t>Видове решения по досъдебните производства:</w:t>
      </w:r>
    </w:p>
    <w:tbl>
      <w:tblPr>
        <w:tblpPr w:leftFromText="141" w:rightFromText="141" w:bottomFromText="200" w:vertAnchor="text" w:tblpXSpec="center" w:tblpY="1"/>
        <w:tblOverlap w:val="never"/>
        <w:tblW w:w="8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6"/>
        <w:gridCol w:w="1578"/>
        <w:gridCol w:w="1558"/>
        <w:gridCol w:w="1700"/>
        <w:gridCol w:w="1458"/>
        <w:gridCol w:w="1485"/>
      </w:tblGrid>
      <w:tr w:rsidR="00E2297B" w:rsidRPr="00E2297B" w14:paraId="4AC4A7E8" w14:textId="77777777" w:rsidTr="00E2297B">
        <w:tc>
          <w:tcPr>
            <w:tcW w:w="1086" w:type="dxa"/>
            <w:tcBorders>
              <w:top w:val="single" w:sz="4" w:space="0" w:color="auto"/>
              <w:left w:val="single" w:sz="4" w:space="0" w:color="auto"/>
              <w:bottom w:val="single" w:sz="4" w:space="0" w:color="auto"/>
              <w:right w:val="single" w:sz="4" w:space="0" w:color="auto"/>
            </w:tcBorders>
            <w:hideMark/>
          </w:tcPr>
          <w:p w14:paraId="2F6945E4" w14:textId="77777777" w:rsidR="00E2297B" w:rsidRPr="00E2297B" w:rsidRDefault="00E2297B" w:rsidP="00E2297B">
            <w:pPr>
              <w:spacing w:after="0" w:line="240" w:lineRule="auto"/>
              <w:rPr>
                <w:rFonts w:ascii="Times New Roman" w:eastAsia="Calibri" w:hAnsi="Times New Roman" w:cs="Times New Roman"/>
                <w:sz w:val="24"/>
                <w:szCs w:val="24"/>
              </w:rPr>
            </w:pPr>
            <w:r w:rsidRPr="00E2297B">
              <w:rPr>
                <w:rFonts w:ascii="Times New Roman" w:eastAsia="Calibri" w:hAnsi="Times New Roman" w:cs="Times New Roman"/>
                <w:sz w:val="24"/>
                <w:szCs w:val="24"/>
              </w:rPr>
              <w:t>Година</w:t>
            </w:r>
          </w:p>
        </w:tc>
        <w:tc>
          <w:tcPr>
            <w:tcW w:w="1574" w:type="dxa"/>
            <w:tcBorders>
              <w:top w:val="single" w:sz="4" w:space="0" w:color="auto"/>
              <w:left w:val="single" w:sz="4" w:space="0" w:color="auto"/>
              <w:bottom w:val="single" w:sz="4" w:space="0" w:color="auto"/>
              <w:right w:val="single" w:sz="4" w:space="0" w:color="auto"/>
            </w:tcBorders>
            <w:hideMark/>
          </w:tcPr>
          <w:p w14:paraId="74AB130B" w14:textId="77777777" w:rsidR="00E2297B" w:rsidRPr="00E2297B" w:rsidRDefault="00E2297B" w:rsidP="00E2297B">
            <w:pPr>
              <w:spacing w:after="0" w:line="240" w:lineRule="auto"/>
              <w:rPr>
                <w:rFonts w:ascii="Times New Roman" w:eastAsia="PMingLiU" w:hAnsi="Times New Roman" w:cs="Times New Roman"/>
                <w:sz w:val="24"/>
                <w:szCs w:val="24"/>
                <w:lang w:eastAsia="zh-TW"/>
              </w:rPr>
            </w:pPr>
            <w:r w:rsidRPr="00E2297B">
              <w:rPr>
                <w:rFonts w:ascii="Times New Roman" w:eastAsia="Calibri" w:hAnsi="Times New Roman" w:cs="Times New Roman"/>
                <w:sz w:val="24"/>
                <w:szCs w:val="24"/>
              </w:rPr>
              <w:t>Общо наблюд</w:t>
            </w:r>
            <w:r w:rsidRPr="00E2297B">
              <w:rPr>
                <w:rFonts w:ascii="Times New Roman" w:eastAsia="PMingLiU" w:hAnsi="Times New Roman" w:cs="Times New Roman"/>
                <w:sz w:val="24"/>
                <w:szCs w:val="24"/>
                <w:lang w:eastAsia="zh-TW"/>
              </w:rPr>
              <w:t>авани</w:t>
            </w:r>
          </w:p>
        </w:tc>
        <w:tc>
          <w:tcPr>
            <w:tcW w:w="1559" w:type="dxa"/>
            <w:tcBorders>
              <w:top w:val="single" w:sz="4" w:space="0" w:color="auto"/>
              <w:left w:val="single" w:sz="4" w:space="0" w:color="auto"/>
              <w:bottom w:val="single" w:sz="4" w:space="0" w:color="auto"/>
              <w:right w:val="single" w:sz="4" w:space="0" w:color="auto"/>
            </w:tcBorders>
            <w:hideMark/>
          </w:tcPr>
          <w:p w14:paraId="62067751" w14:textId="77777777" w:rsidR="00E2297B" w:rsidRPr="00E2297B" w:rsidRDefault="00E2297B" w:rsidP="00E2297B">
            <w:pPr>
              <w:spacing w:after="0" w:line="240" w:lineRule="auto"/>
              <w:rPr>
                <w:rFonts w:ascii="Times New Roman" w:eastAsia="Calibri" w:hAnsi="Times New Roman" w:cs="Times New Roman"/>
                <w:sz w:val="24"/>
                <w:szCs w:val="24"/>
              </w:rPr>
            </w:pPr>
            <w:r w:rsidRPr="00E2297B">
              <w:rPr>
                <w:rFonts w:ascii="Times New Roman" w:eastAsia="Calibri" w:hAnsi="Times New Roman" w:cs="Times New Roman"/>
                <w:sz w:val="24"/>
                <w:szCs w:val="24"/>
              </w:rPr>
              <w:t>Общо решени</w:t>
            </w:r>
          </w:p>
        </w:tc>
        <w:tc>
          <w:tcPr>
            <w:tcW w:w="1701" w:type="dxa"/>
            <w:tcBorders>
              <w:top w:val="single" w:sz="4" w:space="0" w:color="auto"/>
              <w:left w:val="single" w:sz="4" w:space="0" w:color="auto"/>
              <w:bottom w:val="single" w:sz="4" w:space="0" w:color="auto"/>
              <w:right w:val="single" w:sz="4" w:space="0" w:color="auto"/>
            </w:tcBorders>
            <w:hideMark/>
          </w:tcPr>
          <w:p w14:paraId="2D1C550A" w14:textId="77777777" w:rsidR="00E2297B" w:rsidRPr="00E2297B" w:rsidRDefault="00E2297B" w:rsidP="00E2297B">
            <w:pPr>
              <w:spacing w:after="0" w:line="240" w:lineRule="auto"/>
              <w:rPr>
                <w:rFonts w:ascii="Times New Roman" w:eastAsia="Calibri" w:hAnsi="Times New Roman" w:cs="Times New Roman"/>
                <w:sz w:val="24"/>
                <w:szCs w:val="24"/>
              </w:rPr>
            </w:pPr>
            <w:r w:rsidRPr="00E2297B">
              <w:rPr>
                <w:rFonts w:ascii="Times New Roman" w:eastAsia="Calibri" w:hAnsi="Times New Roman" w:cs="Times New Roman"/>
                <w:sz w:val="24"/>
                <w:szCs w:val="24"/>
              </w:rPr>
              <w:t xml:space="preserve">Прекратени </w:t>
            </w:r>
          </w:p>
          <w:p w14:paraId="32F728B7" w14:textId="77777777" w:rsidR="00E2297B" w:rsidRPr="00E2297B" w:rsidRDefault="00E2297B" w:rsidP="00E2297B">
            <w:pPr>
              <w:spacing w:after="0" w:line="240" w:lineRule="auto"/>
              <w:rPr>
                <w:rFonts w:ascii="Times New Roman" w:eastAsia="Calibri" w:hAnsi="Times New Roman" w:cs="Times New Roman"/>
                <w:sz w:val="24"/>
                <w:szCs w:val="24"/>
              </w:rPr>
            </w:pPr>
            <w:r w:rsidRPr="00E2297B">
              <w:rPr>
                <w:rFonts w:ascii="Times New Roman" w:eastAsia="Calibri" w:hAnsi="Times New Roman" w:cs="Times New Roman"/>
                <w:sz w:val="24"/>
                <w:szCs w:val="24"/>
              </w:rPr>
              <w:t>вкл. по давност</w:t>
            </w:r>
          </w:p>
        </w:tc>
        <w:tc>
          <w:tcPr>
            <w:tcW w:w="1459" w:type="dxa"/>
            <w:tcBorders>
              <w:top w:val="single" w:sz="4" w:space="0" w:color="auto"/>
              <w:left w:val="single" w:sz="4" w:space="0" w:color="auto"/>
              <w:bottom w:val="single" w:sz="4" w:space="0" w:color="auto"/>
              <w:right w:val="single" w:sz="4" w:space="0" w:color="auto"/>
            </w:tcBorders>
            <w:hideMark/>
          </w:tcPr>
          <w:p w14:paraId="4EE1C447" w14:textId="77777777" w:rsidR="00E2297B" w:rsidRPr="00E2297B" w:rsidRDefault="00E2297B" w:rsidP="00E2297B">
            <w:pPr>
              <w:spacing w:after="0" w:line="240" w:lineRule="auto"/>
              <w:rPr>
                <w:rFonts w:ascii="Times New Roman" w:eastAsia="Calibri" w:hAnsi="Times New Roman" w:cs="Times New Roman"/>
                <w:sz w:val="24"/>
                <w:szCs w:val="24"/>
              </w:rPr>
            </w:pPr>
            <w:r w:rsidRPr="00E2297B">
              <w:rPr>
                <w:rFonts w:ascii="Times New Roman" w:eastAsia="Calibri" w:hAnsi="Times New Roman" w:cs="Times New Roman"/>
                <w:sz w:val="24"/>
                <w:szCs w:val="24"/>
              </w:rPr>
              <w:t>Общо спрени</w:t>
            </w:r>
          </w:p>
        </w:tc>
        <w:tc>
          <w:tcPr>
            <w:tcW w:w="1486" w:type="dxa"/>
            <w:tcBorders>
              <w:top w:val="single" w:sz="4" w:space="0" w:color="auto"/>
              <w:left w:val="single" w:sz="4" w:space="0" w:color="auto"/>
              <w:bottom w:val="single" w:sz="4" w:space="0" w:color="auto"/>
              <w:right w:val="single" w:sz="4" w:space="0" w:color="auto"/>
            </w:tcBorders>
            <w:hideMark/>
          </w:tcPr>
          <w:p w14:paraId="4633C2CA" w14:textId="77777777" w:rsidR="00E2297B" w:rsidRPr="00E2297B" w:rsidRDefault="00E2297B" w:rsidP="00E2297B">
            <w:pPr>
              <w:spacing w:after="0" w:line="240" w:lineRule="auto"/>
              <w:rPr>
                <w:rFonts w:ascii="Times New Roman" w:eastAsia="Calibri" w:hAnsi="Times New Roman" w:cs="Times New Roman"/>
                <w:sz w:val="24"/>
                <w:szCs w:val="24"/>
              </w:rPr>
            </w:pPr>
            <w:r w:rsidRPr="00E2297B">
              <w:rPr>
                <w:rFonts w:ascii="Times New Roman" w:eastAsia="Calibri" w:hAnsi="Times New Roman" w:cs="Times New Roman"/>
                <w:sz w:val="24"/>
                <w:szCs w:val="24"/>
              </w:rPr>
              <w:t>Внесени в съда ДП</w:t>
            </w:r>
          </w:p>
        </w:tc>
      </w:tr>
      <w:tr w:rsidR="00E2297B" w:rsidRPr="00E2297B" w14:paraId="637D7253" w14:textId="77777777" w:rsidTr="00E2297B">
        <w:tc>
          <w:tcPr>
            <w:tcW w:w="1086" w:type="dxa"/>
            <w:tcBorders>
              <w:top w:val="single" w:sz="4" w:space="0" w:color="auto"/>
              <w:left w:val="single" w:sz="4" w:space="0" w:color="auto"/>
              <w:bottom w:val="single" w:sz="4" w:space="0" w:color="auto"/>
              <w:right w:val="single" w:sz="4" w:space="0" w:color="auto"/>
            </w:tcBorders>
            <w:shd w:val="clear" w:color="auto" w:fill="D9D9D9"/>
            <w:hideMark/>
          </w:tcPr>
          <w:p w14:paraId="756A5807" w14:textId="77777777" w:rsidR="00E2297B" w:rsidRPr="00E2297B" w:rsidRDefault="00E2297B" w:rsidP="00E2297B">
            <w:pPr>
              <w:autoSpaceDE w:val="0"/>
              <w:autoSpaceDN w:val="0"/>
              <w:adjustRightInd w:val="0"/>
              <w:jc w:val="both"/>
              <w:rPr>
                <w:rFonts w:ascii="Times New Roman" w:eastAsia="Calibri" w:hAnsi="Times New Roman" w:cs="Times New Roman"/>
                <w:b/>
                <w:sz w:val="24"/>
                <w:szCs w:val="24"/>
              </w:rPr>
            </w:pPr>
            <w:r w:rsidRPr="00E2297B">
              <w:rPr>
                <w:rFonts w:ascii="Times New Roman" w:eastAsia="Calibri" w:hAnsi="Times New Roman" w:cs="Times New Roman"/>
                <w:b/>
                <w:sz w:val="24"/>
                <w:szCs w:val="24"/>
              </w:rPr>
              <w:t xml:space="preserve">2020 </w:t>
            </w:r>
          </w:p>
        </w:tc>
        <w:tc>
          <w:tcPr>
            <w:tcW w:w="1574" w:type="dxa"/>
            <w:tcBorders>
              <w:top w:val="single" w:sz="4" w:space="0" w:color="auto"/>
              <w:left w:val="single" w:sz="4" w:space="0" w:color="auto"/>
              <w:bottom w:val="single" w:sz="4" w:space="0" w:color="auto"/>
              <w:right w:val="single" w:sz="4" w:space="0" w:color="auto"/>
            </w:tcBorders>
            <w:shd w:val="clear" w:color="auto" w:fill="D9D9D9"/>
            <w:hideMark/>
          </w:tcPr>
          <w:p w14:paraId="0BC00234" w14:textId="77777777" w:rsidR="00E2297B" w:rsidRPr="00E2297B" w:rsidRDefault="00E2297B" w:rsidP="00E2297B">
            <w:pPr>
              <w:autoSpaceDE w:val="0"/>
              <w:autoSpaceDN w:val="0"/>
              <w:adjustRightInd w:val="0"/>
              <w:jc w:val="both"/>
              <w:rPr>
                <w:rFonts w:ascii="Times New Roman" w:eastAsia="Calibri" w:hAnsi="Times New Roman" w:cs="Times New Roman"/>
                <w:b/>
                <w:sz w:val="24"/>
                <w:szCs w:val="24"/>
              </w:rPr>
            </w:pPr>
            <w:r w:rsidRPr="00E2297B">
              <w:rPr>
                <w:rFonts w:ascii="Times New Roman" w:eastAsia="Calibri" w:hAnsi="Times New Roman" w:cs="Times New Roman"/>
                <w:b/>
                <w:sz w:val="24"/>
                <w:szCs w:val="24"/>
              </w:rPr>
              <w:t>4487</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60212987" w14:textId="77777777" w:rsidR="00E2297B" w:rsidRPr="00E2297B" w:rsidRDefault="00E2297B" w:rsidP="00E2297B">
            <w:pPr>
              <w:autoSpaceDE w:val="0"/>
              <w:autoSpaceDN w:val="0"/>
              <w:adjustRightInd w:val="0"/>
              <w:jc w:val="both"/>
              <w:rPr>
                <w:rFonts w:ascii="Times New Roman" w:eastAsia="Calibri" w:hAnsi="Times New Roman" w:cs="Times New Roman"/>
                <w:b/>
                <w:sz w:val="24"/>
                <w:szCs w:val="24"/>
              </w:rPr>
            </w:pPr>
            <w:r w:rsidRPr="00E2297B">
              <w:rPr>
                <w:rFonts w:ascii="Times New Roman" w:eastAsia="Calibri" w:hAnsi="Times New Roman" w:cs="Times New Roman"/>
                <w:b/>
                <w:sz w:val="24"/>
                <w:szCs w:val="24"/>
              </w:rPr>
              <w:t>2761</w:t>
            </w:r>
          </w:p>
        </w:tc>
        <w:tc>
          <w:tcPr>
            <w:tcW w:w="1701" w:type="dxa"/>
            <w:tcBorders>
              <w:top w:val="single" w:sz="4" w:space="0" w:color="auto"/>
              <w:left w:val="single" w:sz="4" w:space="0" w:color="auto"/>
              <w:bottom w:val="single" w:sz="4" w:space="0" w:color="auto"/>
              <w:right w:val="single" w:sz="4" w:space="0" w:color="auto"/>
            </w:tcBorders>
            <w:shd w:val="clear" w:color="auto" w:fill="D9D9D9"/>
            <w:hideMark/>
          </w:tcPr>
          <w:p w14:paraId="7343196D" w14:textId="77777777" w:rsidR="00E2297B" w:rsidRPr="00E2297B" w:rsidRDefault="00E2297B" w:rsidP="00E2297B">
            <w:pPr>
              <w:autoSpaceDE w:val="0"/>
              <w:autoSpaceDN w:val="0"/>
              <w:adjustRightInd w:val="0"/>
              <w:jc w:val="both"/>
              <w:rPr>
                <w:rFonts w:ascii="Times New Roman" w:eastAsia="Calibri" w:hAnsi="Times New Roman" w:cs="Times New Roman"/>
                <w:b/>
                <w:sz w:val="24"/>
                <w:szCs w:val="24"/>
              </w:rPr>
            </w:pPr>
            <w:r w:rsidRPr="00E2297B">
              <w:rPr>
                <w:rFonts w:ascii="Times New Roman" w:eastAsia="Calibri" w:hAnsi="Times New Roman" w:cs="Times New Roman"/>
                <w:b/>
                <w:sz w:val="24"/>
                <w:szCs w:val="24"/>
              </w:rPr>
              <w:t>1608</w:t>
            </w:r>
          </w:p>
        </w:tc>
        <w:tc>
          <w:tcPr>
            <w:tcW w:w="1459" w:type="dxa"/>
            <w:tcBorders>
              <w:top w:val="single" w:sz="4" w:space="0" w:color="auto"/>
              <w:left w:val="single" w:sz="4" w:space="0" w:color="auto"/>
              <w:bottom w:val="single" w:sz="4" w:space="0" w:color="auto"/>
              <w:right w:val="single" w:sz="4" w:space="0" w:color="auto"/>
            </w:tcBorders>
            <w:shd w:val="clear" w:color="auto" w:fill="D9D9D9"/>
            <w:hideMark/>
          </w:tcPr>
          <w:p w14:paraId="70334E53" w14:textId="77777777" w:rsidR="00E2297B" w:rsidRPr="00E2297B" w:rsidRDefault="00E2297B" w:rsidP="00E2297B">
            <w:pPr>
              <w:autoSpaceDE w:val="0"/>
              <w:autoSpaceDN w:val="0"/>
              <w:adjustRightInd w:val="0"/>
              <w:jc w:val="both"/>
              <w:rPr>
                <w:rFonts w:ascii="Times New Roman" w:eastAsia="Calibri" w:hAnsi="Times New Roman" w:cs="Times New Roman"/>
                <w:b/>
                <w:sz w:val="24"/>
                <w:szCs w:val="24"/>
              </w:rPr>
            </w:pPr>
            <w:r w:rsidRPr="00E2297B">
              <w:rPr>
                <w:rFonts w:ascii="Times New Roman" w:eastAsia="Calibri" w:hAnsi="Times New Roman" w:cs="Times New Roman"/>
                <w:b/>
                <w:sz w:val="24"/>
                <w:szCs w:val="24"/>
              </w:rPr>
              <w:t>625</w:t>
            </w:r>
          </w:p>
        </w:tc>
        <w:tc>
          <w:tcPr>
            <w:tcW w:w="1486" w:type="dxa"/>
            <w:tcBorders>
              <w:top w:val="single" w:sz="4" w:space="0" w:color="auto"/>
              <w:left w:val="single" w:sz="4" w:space="0" w:color="auto"/>
              <w:bottom w:val="single" w:sz="4" w:space="0" w:color="auto"/>
              <w:right w:val="single" w:sz="4" w:space="0" w:color="auto"/>
            </w:tcBorders>
            <w:shd w:val="clear" w:color="auto" w:fill="D9D9D9"/>
            <w:hideMark/>
          </w:tcPr>
          <w:p w14:paraId="7B50BD5C" w14:textId="77777777" w:rsidR="00E2297B" w:rsidRPr="00E2297B" w:rsidRDefault="00E2297B" w:rsidP="00E2297B">
            <w:pPr>
              <w:autoSpaceDE w:val="0"/>
              <w:autoSpaceDN w:val="0"/>
              <w:adjustRightInd w:val="0"/>
              <w:jc w:val="both"/>
              <w:rPr>
                <w:rFonts w:ascii="Times New Roman" w:eastAsia="Calibri" w:hAnsi="Times New Roman" w:cs="Times New Roman"/>
                <w:b/>
                <w:sz w:val="24"/>
                <w:szCs w:val="24"/>
              </w:rPr>
            </w:pPr>
            <w:r w:rsidRPr="00E2297B">
              <w:rPr>
                <w:rFonts w:ascii="Times New Roman" w:eastAsia="Calibri" w:hAnsi="Times New Roman" w:cs="Times New Roman"/>
                <w:b/>
                <w:sz w:val="24"/>
                <w:szCs w:val="24"/>
              </w:rPr>
              <w:t>772</w:t>
            </w:r>
          </w:p>
        </w:tc>
      </w:tr>
      <w:tr w:rsidR="00E2297B" w:rsidRPr="00E2297B" w14:paraId="7BBC5131" w14:textId="77777777" w:rsidTr="00E2297B">
        <w:tc>
          <w:tcPr>
            <w:tcW w:w="1086" w:type="dxa"/>
            <w:tcBorders>
              <w:top w:val="single" w:sz="4" w:space="0" w:color="auto"/>
              <w:left w:val="single" w:sz="4" w:space="0" w:color="auto"/>
              <w:bottom w:val="single" w:sz="4" w:space="0" w:color="auto"/>
              <w:right w:val="single" w:sz="4" w:space="0" w:color="auto"/>
            </w:tcBorders>
            <w:hideMark/>
          </w:tcPr>
          <w:p w14:paraId="5E97B663" w14:textId="77777777" w:rsidR="00E2297B" w:rsidRPr="00E2297B" w:rsidRDefault="00E2297B" w:rsidP="00E2297B">
            <w:pPr>
              <w:autoSpaceDE w:val="0"/>
              <w:autoSpaceDN w:val="0"/>
              <w:adjustRightInd w:val="0"/>
              <w:jc w:val="both"/>
              <w:rPr>
                <w:rFonts w:ascii="Times New Roman" w:eastAsia="Calibri" w:hAnsi="Times New Roman" w:cs="Times New Roman"/>
                <w:sz w:val="24"/>
                <w:szCs w:val="24"/>
              </w:rPr>
            </w:pPr>
            <w:r w:rsidRPr="00E2297B">
              <w:rPr>
                <w:rFonts w:ascii="Times New Roman" w:eastAsia="Calibri" w:hAnsi="Times New Roman" w:cs="Times New Roman"/>
                <w:sz w:val="24"/>
                <w:szCs w:val="24"/>
              </w:rPr>
              <w:t>2019</w:t>
            </w:r>
          </w:p>
        </w:tc>
        <w:tc>
          <w:tcPr>
            <w:tcW w:w="1574" w:type="dxa"/>
            <w:tcBorders>
              <w:top w:val="single" w:sz="4" w:space="0" w:color="auto"/>
              <w:left w:val="single" w:sz="4" w:space="0" w:color="auto"/>
              <w:bottom w:val="single" w:sz="4" w:space="0" w:color="auto"/>
              <w:right w:val="single" w:sz="4" w:space="0" w:color="auto"/>
            </w:tcBorders>
            <w:hideMark/>
          </w:tcPr>
          <w:p w14:paraId="7D3CE4CE" w14:textId="77777777" w:rsidR="00E2297B" w:rsidRPr="00E2297B" w:rsidRDefault="00E2297B" w:rsidP="00E2297B">
            <w:pPr>
              <w:autoSpaceDE w:val="0"/>
              <w:autoSpaceDN w:val="0"/>
              <w:adjustRightInd w:val="0"/>
              <w:jc w:val="both"/>
              <w:rPr>
                <w:rFonts w:ascii="Times New Roman" w:eastAsia="Calibri" w:hAnsi="Times New Roman" w:cs="Times New Roman"/>
                <w:sz w:val="24"/>
                <w:szCs w:val="24"/>
              </w:rPr>
            </w:pPr>
            <w:r w:rsidRPr="00E2297B">
              <w:rPr>
                <w:rFonts w:ascii="Times New Roman" w:eastAsia="Calibri" w:hAnsi="Times New Roman" w:cs="Times New Roman"/>
                <w:sz w:val="24"/>
                <w:szCs w:val="24"/>
              </w:rPr>
              <w:t>4300</w:t>
            </w:r>
          </w:p>
        </w:tc>
        <w:tc>
          <w:tcPr>
            <w:tcW w:w="1559" w:type="dxa"/>
            <w:tcBorders>
              <w:top w:val="single" w:sz="4" w:space="0" w:color="auto"/>
              <w:left w:val="single" w:sz="4" w:space="0" w:color="auto"/>
              <w:bottom w:val="single" w:sz="4" w:space="0" w:color="auto"/>
              <w:right w:val="single" w:sz="4" w:space="0" w:color="auto"/>
            </w:tcBorders>
            <w:hideMark/>
          </w:tcPr>
          <w:p w14:paraId="2422A1CF" w14:textId="77777777" w:rsidR="00E2297B" w:rsidRPr="00E2297B" w:rsidRDefault="00E2297B" w:rsidP="00E2297B">
            <w:pPr>
              <w:autoSpaceDE w:val="0"/>
              <w:autoSpaceDN w:val="0"/>
              <w:adjustRightInd w:val="0"/>
              <w:jc w:val="both"/>
              <w:rPr>
                <w:rFonts w:ascii="Times New Roman" w:eastAsia="Calibri" w:hAnsi="Times New Roman" w:cs="Times New Roman"/>
                <w:sz w:val="24"/>
                <w:szCs w:val="24"/>
              </w:rPr>
            </w:pPr>
            <w:r w:rsidRPr="00E2297B">
              <w:rPr>
                <w:rFonts w:ascii="Times New Roman" w:eastAsia="Calibri" w:hAnsi="Times New Roman" w:cs="Times New Roman"/>
                <w:sz w:val="24"/>
                <w:szCs w:val="24"/>
              </w:rPr>
              <w:t>2418</w:t>
            </w:r>
          </w:p>
        </w:tc>
        <w:tc>
          <w:tcPr>
            <w:tcW w:w="1701" w:type="dxa"/>
            <w:tcBorders>
              <w:top w:val="single" w:sz="4" w:space="0" w:color="auto"/>
              <w:left w:val="single" w:sz="4" w:space="0" w:color="auto"/>
              <w:bottom w:val="single" w:sz="4" w:space="0" w:color="auto"/>
              <w:right w:val="single" w:sz="4" w:space="0" w:color="auto"/>
            </w:tcBorders>
            <w:hideMark/>
          </w:tcPr>
          <w:p w14:paraId="5FA6361F" w14:textId="77777777" w:rsidR="00E2297B" w:rsidRPr="00E2297B" w:rsidRDefault="00E2297B" w:rsidP="00E2297B">
            <w:pPr>
              <w:autoSpaceDE w:val="0"/>
              <w:autoSpaceDN w:val="0"/>
              <w:adjustRightInd w:val="0"/>
              <w:jc w:val="both"/>
              <w:rPr>
                <w:rFonts w:ascii="Times New Roman" w:eastAsia="Calibri" w:hAnsi="Times New Roman" w:cs="Times New Roman"/>
                <w:sz w:val="24"/>
                <w:szCs w:val="24"/>
              </w:rPr>
            </w:pPr>
            <w:r w:rsidRPr="00E2297B">
              <w:rPr>
                <w:rFonts w:ascii="Times New Roman" w:eastAsia="Calibri" w:hAnsi="Times New Roman" w:cs="Times New Roman"/>
                <w:sz w:val="24"/>
                <w:szCs w:val="24"/>
              </w:rPr>
              <w:t>1358</w:t>
            </w:r>
          </w:p>
        </w:tc>
        <w:tc>
          <w:tcPr>
            <w:tcW w:w="1459" w:type="dxa"/>
            <w:tcBorders>
              <w:top w:val="single" w:sz="4" w:space="0" w:color="auto"/>
              <w:left w:val="single" w:sz="4" w:space="0" w:color="auto"/>
              <w:bottom w:val="single" w:sz="4" w:space="0" w:color="auto"/>
              <w:right w:val="single" w:sz="4" w:space="0" w:color="auto"/>
            </w:tcBorders>
            <w:hideMark/>
          </w:tcPr>
          <w:p w14:paraId="06773EBF" w14:textId="77777777" w:rsidR="00E2297B" w:rsidRPr="00E2297B" w:rsidRDefault="00E2297B" w:rsidP="00E2297B">
            <w:pPr>
              <w:autoSpaceDE w:val="0"/>
              <w:autoSpaceDN w:val="0"/>
              <w:adjustRightInd w:val="0"/>
              <w:jc w:val="both"/>
              <w:rPr>
                <w:rFonts w:ascii="Times New Roman" w:eastAsia="Calibri" w:hAnsi="Times New Roman" w:cs="Times New Roman"/>
                <w:sz w:val="24"/>
                <w:szCs w:val="24"/>
              </w:rPr>
            </w:pPr>
            <w:r w:rsidRPr="00E2297B">
              <w:rPr>
                <w:rFonts w:ascii="Times New Roman" w:eastAsia="Calibri" w:hAnsi="Times New Roman" w:cs="Times New Roman"/>
                <w:sz w:val="24"/>
                <w:szCs w:val="24"/>
              </w:rPr>
              <w:t>640</w:t>
            </w:r>
          </w:p>
        </w:tc>
        <w:tc>
          <w:tcPr>
            <w:tcW w:w="1486" w:type="dxa"/>
            <w:tcBorders>
              <w:top w:val="single" w:sz="4" w:space="0" w:color="auto"/>
              <w:left w:val="single" w:sz="4" w:space="0" w:color="auto"/>
              <w:bottom w:val="single" w:sz="4" w:space="0" w:color="auto"/>
              <w:right w:val="single" w:sz="4" w:space="0" w:color="auto"/>
            </w:tcBorders>
            <w:hideMark/>
          </w:tcPr>
          <w:p w14:paraId="27AEE60D" w14:textId="77777777" w:rsidR="00E2297B" w:rsidRPr="00E2297B" w:rsidRDefault="00E2297B" w:rsidP="00E2297B">
            <w:pPr>
              <w:autoSpaceDE w:val="0"/>
              <w:autoSpaceDN w:val="0"/>
              <w:adjustRightInd w:val="0"/>
              <w:jc w:val="both"/>
              <w:rPr>
                <w:rFonts w:ascii="Times New Roman" w:eastAsia="Calibri" w:hAnsi="Times New Roman" w:cs="Times New Roman"/>
                <w:sz w:val="24"/>
                <w:szCs w:val="24"/>
              </w:rPr>
            </w:pPr>
            <w:r w:rsidRPr="00E2297B">
              <w:rPr>
                <w:rFonts w:ascii="Times New Roman" w:eastAsia="Calibri" w:hAnsi="Times New Roman" w:cs="Times New Roman"/>
                <w:sz w:val="24"/>
                <w:szCs w:val="24"/>
              </w:rPr>
              <w:t>702</w:t>
            </w:r>
          </w:p>
        </w:tc>
      </w:tr>
      <w:tr w:rsidR="00E2297B" w:rsidRPr="00E2297B" w14:paraId="0E990CFD" w14:textId="77777777" w:rsidTr="00E2297B">
        <w:tc>
          <w:tcPr>
            <w:tcW w:w="1086" w:type="dxa"/>
            <w:tcBorders>
              <w:top w:val="single" w:sz="4" w:space="0" w:color="auto"/>
              <w:left w:val="single" w:sz="4" w:space="0" w:color="auto"/>
              <w:bottom w:val="single" w:sz="4" w:space="0" w:color="auto"/>
              <w:right w:val="single" w:sz="4" w:space="0" w:color="auto"/>
            </w:tcBorders>
            <w:hideMark/>
          </w:tcPr>
          <w:p w14:paraId="0283C827" w14:textId="77777777" w:rsidR="00E2297B" w:rsidRPr="00E2297B" w:rsidRDefault="00E2297B" w:rsidP="00E2297B">
            <w:pPr>
              <w:autoSpaceDE w:val="0"/>
              <w:autoSpaceDN w:val="0"/>
              <w:adjustRightInd w:val="0"/>
              <w:jc w:val="both"/>
              <w:rPr>
                <w:rFonts w:ascii="Times New Roman" w:eastAsia="Calibri" w:hAnsi="Times New Roman" w:cs="Times New Roman"/>
                <w:sz w:val="24"/>
                <w:szCs w:val="24"/>
              </w:rPr>
            </w:pPr>
            <w:r w:rsidRPr="00E2297B">
              <w:rPr>
                <w:rFonts w:ascii="Times New Roman" w:eastAsia="Calibri" w:hAnsi="Times New Roman" w:cs="Times New Roman"/>
                <w:sz w:val="24"/>
                <w:szCs w:val="24"/>
              </w:rPr>
              <w:t>2018</w:t>
            </w:r>
          </w:p>
        </w:tc>
        <w:tc>
          <w:tcPr>
            <w:tcW w:w="1574" w:type="dxa"/>
            <w:tcBorders>
              <w:top w:val="single" w:sz="4" w:space="0" w:color="auto"/>
              <w:left w:val="single" w:sz="4" w:space="0" w:color="auto"/>
              <w:bottom w:val="single" w:sz="4" w:space="0" w:color="auto"/>
              <w:right w:val="single" w:sz="4" w:space="0" w:color="auto"/>
            </w:tcBorders>
            <w:hideMark/>
          </w:tcPr>
          <w:p w14:paraId="14A243AE" w14:textId="77777777" w:rsidR="00E2297B" w:rsidRPr="00E2297B" w:rsidRDefault="00E2297B" w:rsidP="00E2297B">
            <w:pPr>
              <w:autoSpaceDE w:val="0"/>
              <w:autoSpaceDN w:val="0"/>
              <w:adjustRightInd w:val="0"/>
              <w:jc w:val="both"/>
              <w:rPr>
                <w:rFonts w:ascii="Times New Roman" w:eastAsia="Calibri" w:hAnsi="Times New Roman" w:cs="Times New Roman"/>
                <w:sz w:val="24"/>
                <w:szCs w:val="24"/>
              </w:rPr>
            </w:pPr>
            <w:r w:rsidRPr="00E2297B">
              <w:rPr>
                <w:rFonts w:ascii="Times New Roman" w:eastAsia="Calibri" w:hAnsi="Times New Roman" w:cs="Times New Roman"/>
                <w:sz w:val="24"/>
                <w:szCs w:val="24"/>
              </w:rPr>
              <w:t>4724</w:t>
            </w:r>
          </w:p>
        </w:tc>
        <w:tc>
          <w:tcPr>
            <w:tcW w:w="1559" w:type="dxa"/>
            <w:tcBorders>
              <w:top w:val="single" w:sz="4" w:space="0" w:color="auto"/>
              <w:left w:val="single" w:sz="4" w:space="0" w:color="auto"/>
              <w:bottom w:val="single" w:sz="4" w:space="0" w:color="auto"/>
              <w:right w:val="single" w:sz="4" w:space="0" w:color="auto"/>
            </w:tcBorders>
            <w:hideMark/>
          </w:tcPr>
          <w:p w14:paraId="300B36F1" w14:textId="77777777" w:rsidR="00E2297B" w:rsidRPr="00E2297B" w:rsidRDefault="00E2297B" w:rsidP="00E2297B">
            <w:pPr>
              <w:autoSpaceDE w:val="0"/>
              <w:autoSpaceDN w:val="0"/>
              <w:adjustRightInd w:val="0"/>
              <w:jc w:val="both"/>
              <w:rPr>
                <w:rFonts w:ascii="Times New Roman" w:eastAsia="Calibri" w:hAnsi="Times New Roman" w:cs="Times New Roman"/>
                <w:sz w:val="24"/>
                <w:szCs w:val="24"/>
              </w:rPr>
            </w:pPr>
            <w:r w:rsidRPr="00E2297B">
              <w:rPr>
                <w:rFonts w:ascii="Times New Roman" w:eastAsia="Calibri" w:hAnsi="Times New Roman" w:cs="Times New Roman"/>
                <w:sz w:val="24"/>
                <w:szCs w:val="24"/>
              </w:rPr>
              <w:t>3243</w:t>
            </w:r>
          </w:p>
        </w:tc>
        <w:tc>
          <w:tcPr>
            <w:tcW w:w="1701" w:type="dxa"/>
            <w:tcBorders>
              <w:top w:val="single" w:sz="4" w:space="0" w:color="auto"/>
              <w:left w:val="single" w:sz="4" w:space="0" w:color="auto"/>
              <w:bottom w:val="single" w:sz="4" w:space="0" w:color="auto"/>
              <w:right w:val="single" w:sz="4" w:space="0" w:color="auto"/>
            </w:tcBorders>
            <w:hideMark/>
          </w:tcPr>
          <w:p w14:paraId="39478608" w14:textId="77777777" w:rsidR="00E2297B" w:rsidRPr="00E2297B" w:rsidRDefault="00E2297B" w:rsidP="00E2297B">
            <w:pPr>
              <w:autoSpaceDE w:val="0"/>
              <w:autoSpaceDN w:val="0"/>
              <w:adjustRightInd w:val="0"/>
              <w:jc w:val="both"/>
              <w:rPr>
                <w:rFonts w:ascii="Times New Roman" w:eastAsia="Calibri" w:hAnsi="Times New Roman" w:cs="Times New Roman"/>
                <w:sz w:val="24"/>
                <w:szCs w:val="24"/>
              </w:rPr>
            </w:pPr>
            <w:r w:rsidRPr="00E2297B">
              <w:rPr>
                <w:rFonts w:ascii="Times New Roman" w:eastAsia="Calibri" w:hAnsi="Times New Roman" w:cs="Times New Roman"/>
                <w:sz w:val="24"/>
                <w:szCs w:val="24"/>
              </w:rPr>
              <w:t>1863</w:t>
            </w:r>
          </w:p>
        </w:tc>
        <w:tc>
          <w:tcPr>
            <w:tcW w:w="1459" w:type="dxa"/>
            <w:tcBorders>
              <w:top w:val="single" w:sz="4" w:space="0" w:color="auto"/>
              <w:left w:val="single" w:sz="4" w:space="0" w:color="auto"/>
              <w:bottom w:val="single" w:sz="4" w:space="0" w:color="auto"/>
              <w:right w:val="single" w:sz="4" w:space="0" w:color="auto"/>
            </w:tcBorders>
            <w:hideMark/>
          </w:tcPr>
          <w:p w14:paraId="07EDA984" w14:textId="77777777" w:rsidR="00E2297B" w:rsidRPr="00E2297B" w:rsidRDefault="00E2297B" w:rsidP="00E2297B">
            <w:pPr>
              <w:autoSpaceDE w:val="0"/>
              <w:autoSpaceDN w:val="0"/>
              <w:adjustRightInd w:val="0"/>
              <w:jc w:val="both"/>
              <w:rPr>
                <w:rFonts w:ascii="Times New Roman" w:eastAsia="Calibri" w:hAnsi="Times New Roman" w:cs="Times New Roman"/>
                <w:sz w:val="24"/>
                <w:szCs w:val="24"/>
              </w:rPr>
            </w:pPr>
            <w:r w:rsidRPr="00E2297B">
              <w:rPr>
                <w:rFonts w:ascii="Times New Roman" w:eastAsia="Calibri" w:hAnsi="Times New Roman" w:cs="Times New Roman"/>
                <w:sz w:val="24"/>
                <w:szCs w:val="24"/>
              </w:rPr>
              <w:t>690</w:t>
            </w:r>
          </w:p>
        </w:tc>
        <w:tc>
          <w:tcPr>
            <w:tcW w:w="1486" w:type="dxa"/>
            <w:tcBorders>
              <w:top w:val="single" w:sz="4" w:space="0" w:color="auto"/>
              <w:left w:val="single" w:sz="4" w:space="0" w:color="auto"/>
              <w:bottom w:val="single" w:sz="4" w:space="0" w:color="auto"/>
              <w:right w:val="single" w:sz="4" w:space="0" w:color="auto"/>
            </w:tcBorders>
            <w:hideMark/>
          </w:tcPr>
          <w:p w14:paraId="438CE0CE" w14:textId="77777777" w:rsidR="00E2297B" w:rsidRPr="00E2297B" w:rsidRDefault="00E2297B" w:rsidP="00E2297B">
            <w:pPr>
              <w:autoSpaceDE w:val="0"/>
              <w:autoSpaceDN w:val="0"/>
              <w:adjustRightInd w:val="0"/>
              <w:jc w:val="both"/>
              <w:rPr>
                <w:rFonts w:ascii="Times New Roman" w:eastAsia="Calibri" w:hAnsi="Times New Roman" w:cs="Times New Roman"/>
                <w:sz w:val="24"/>
                <w:szCs w:val="24"/>
              </w:rPr>
            </w:pPr>
            <w:r w:rsidRPr="00E2297B">
              <w:rPr>
                <w:rFonts w:ascii="Times New Roman" w:eastAsia="Calibri" w:hAnsi="Times New Roman" w:cs="Times New Roman"/>
                <w:sz w:val="24"/>
                <w:szCs w:val="24"/>
              </w:rPr>
              <w:t>619</w:t>
            </w:r>
          </w:p>
        </w:tc>
      </w:tr>
    </w:tbl>
    <w:p w14:paraId="20940AB2"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p>
    <w:p w14:paraId="6A6B1EC3"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Продължителността  на досъдебната фаза, считано от образуване на досъдебното производство до решаването му от прокурор по същество с прекратяване или внасяне в съда, е:</w:t>
      </w:r>
    </w:p>
    <w:p w14:paraId="2A87FF59"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 xml:space="preserve">- </w:t>
      </w:r>
      <w:r w:rsidRPr="00E2297B">
        <w:rPr>
          <w:rFonts w:ascii="Times New Roman" w:eastAsia="Calibri" w:hAnsi="Times New Roman" w:cs="Times New Roman"/>
          <w:sz w:val="28"/>
          <w:szCs w:val="28"/>
          <w:u w:val="single"/>
        </w:rPr>
        <w:t>Общият брой</w:t>
      </w:r>
      <w:r w:rsidRPr="00E2297B">
        <w:rPr>
          <w:rFonts w:ascii="Times New Roman" w:eastAsia="Calibri" w:hAnsi="Times New Roman" w:cs="Times New Roman"/>
          <w:sz w:val="28"/>
          <w:szCs w:val="28"/>
        </w:rPr>
        <w:t xml:space="preserve"> на прекратените и внесени в съда досъдебни производства през 2020 г. е 1618 броя, от които 1007 досъдебни производства са приключени в срок до 8 месеца, 192 са приключени в срок до 1 година и 263 ДП са приключени в срок над 1 година. Над 2 години са приключени 156 броя досъдебни производства. Общият брой на прекратените и внесените в съда  се е увеличил спрямо 2019 и спрямо 2018г, когато броят на прекратените и внесени в съда ДП е бил съответно 1538 през 2019 г. и 1422 през 2018 г.</w:t>
      </w:r>
    </w:p>
    <w:p w14:paraId="3E5BD160"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 xml:space="preserve">- През отчетния период </w:t>
      </w:r>
      <w:r w:rsidRPr="00E2297B">
        <w:rPr>
          <w:rFonts w:ascii="Times New Roman" w:eastAsia="Calibri" w:hAnsi="Times New Roman" w:cs="Times New Roman"/>
          <w:sz w:val="28"/>
          <w:szCs w:val="28"/>
          <w:u w:val="single"/>
        </w:rPr>
        <w:t>по давност са прекратени</w:t>
      </w:r>
      <w:r w:rsidRPr="00E2297B">
        <w:rPr>
          <w:rFonts w:ascii="Times New Roman" w:eastAsia="Calibri" w:hAnsi="Times New Roman" w:cs="Times New Roman"/>
          <w:sz w:val="28"/>
          <w:szCs w:val="28"/>
        </w:rPr>
        <w:t xml:space="preserve"> 762 броя досъдебни производства, като от тях няма прекратени срещу лица, привлечени като обвиняеми. </w:t>
      </w:r>
    </w:p>
    <w:p w14:paraId="637C13C2"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 xml:space="preserve">- </w:t>
      </w:r>
      <w:r w:rsidRPr="00E2297B">
        <w:rPr>
          <w:rFonts w:ascii="Times New Roman" w:eastAsia="Calibri" w:hAnsi="Times New Roman" w:cs="Times New Roman"/>
          <w:sz w:val="28"/>
          <w:szCs w:val="28"/>
          <w:u w:val="single"/>
        </w:rPr>
        <w:t>Извън тези по давност са прекратени</w:t>
      </w:r>
      <w:r w:rsidRPr="00E2297B">
        <w:rPr>
          <w:rFonts w:ascii="Times New Roman" w:eastAsia="Calibri" w:hAnsi="Times New Roman" w:cs="Times New Roman"/>
          <w:sz w:val="28"/>
          <w:szCs w:val="28"/>
        </w:rPr>
        <w:t xml:space="preserve"> 846 досъдебни производства, от които срещу лица, привлечени като обвиняеми - 105 броя досъдебни производства и без привлечени обвиняеми лица - 741 броя досъдебни производства. Анализът на тези стойности сочи, че срещу известни извършители са прекратени немалка част от общо прекратените ДП. Причината </w:t>
      </w:r>
      <w:r w:rsidRPr="00E2297B">
        <w:rPr>
          <w:rFonts w:ascii="Times New Roman" w:eastAsia="Calibri" w:hAnsi="Times New Roman" w:cs="Times New Roman"/>
          <w:sz w:val="28"/>
          <w:szCs w:val="28"/>
        </w:rPr>
        <w:lastRenderedPageBreak/>
        <w:t>за това се дължи на несъбиране на необходимия обем от доказателства за обосноваване на обвинение.</w:t>
      </w:r>
    </w:p>
    <w:p w14:paraId="2A0EE90C"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 xml:space="preserve">Другата причина се съдържа в естеството на някои от съставите в НК, които дават привилегия на дееца при извършване на определени действия от негова страна и водят до задължение за прокурора да прекрати производството. Такива са случаите на чл. 183 от НК (когато деецът плати дължимата издръжка); по чл. 323 от НК (когато </w:t>
      </w:r>
      <w:proofErr w:type="spellStart"/>
      <w:r w:rsidRPr="00E2297B">
        <w:rPr>
          <w:rFonts w:ascii="Times New Roman" w:eastAsia="Calibri" w:hAnsi="Times New Roman" w:cs="Times New Roman"/>
          <w:sz w:val="28"/>
          <w:szCs w:val="28"/>
        </w:rPr>
        <w:t>самоуправството</w:t>
      </w:r>
      <w:proofErr w:type="spellEnd"/>
      <w:r w:rsidRPr="00E2297B">
        <w:rPr>
          <w:rFonts w:ascii="Times New Roman" w:eastAsia="Calibri" w:hAnsi="Times New Roman" w:cs="Times New Roman"/>
          <w:sz w:val="28"/>
          <w:szCs w:val="28"/>
        </w:rPr>
        <w:t xml:space="preserve"> бъде отстранено); по чл. 343, ал. 1, б. „а“ и “б“ от НК (когато пострадалият поиска прекратяване); в случаите по чл. 9, ал. 2 от НК (когато деянието е </w:t>
      </w:r>
      <w:proofErr w:type="spellStart"/>
      <w:r w:rsidRPr="00E2297B">
        <w:rPr>
          <w:rFonts w:ascii="Times New Roman" w:eastAsia="Calibri" w:hAnsi="Times New Roman" w:cs="Times New Roman"/>
          <w:sz w:val="28"/>
          <w:szCs w:val="28"/>
        </w:rPr>
        <w:t>малозначително</w:t>
      </w:r>
      <w:proofErr w:type="spellEnd"/>
      <w:r w:rsidRPr="00E2297B">
        <w:rPr>
          <w:rFonts w:ascii="Times New Roman" w:eastAsia="Calibri" w:hAnsi="Times New Roman" w:cs="Times New Roman"/>
          <w:sz w:val="28"/>
          <w:szCs w:val="28"/>
        </w:rPr>
        <w:t xml:space="preserve"> или неговата обществена опасност е незначителна) и др.</w:t>
      </w:r>
    </w:p>
    <w:p w14:paraId="190F3699"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 През отчетния период няма прекратени досъдебни производства, внесени в съда по искане на обвиняемия /</w:t>
      </w:r>
      <w:r w:rsidRPr="00E2297B">
        <w:rPr>
          <w:rFonts w:ascii="Times New Roman" w:eastAsia="Calibri" w:hAnsi="Times New Roman" w:cs="Times New Roman"/>
          <w:sz w:val="28"/>
          <w:szCs w:val="28"/>
          <w:u w:val="single"/>
        </w:rPr>
        <w:t>процедура по чл. 368-369 НПК</w:t>
      </w:r>
      <w:r w:rsidRPr="00E2297B">
        <w:rPr>
          <w:rFonts w:ascii="Times New Roman" w:eastAsia="Calibri" w:hAnsi="Times New Roman" w:cs="Times New Roman"/>
          <w:sz w:val="28"/>
          <w:szCs w:val="28"/>
        </w:rPr>
        <w:t>/.</w:t>
      </w:r>
    </w:p>
    <w:p w14:paraId="77AE38C3"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 xml:space="preserve">- </w:t>
      </w:r>
      <w:r w:rsidRPr="00E2297B">
        <w:rPr>
          <w:rFonts w:ascii="Times New Roman" w:eastAsia="Calibri" w:hAnsi="Times New Roman" w:cs="Times New Roman"/>
          <w:sz w:val="28"/>
          <w:szCs w:val="28"/>
          <w:u w:val="single"/>
        </w:rPr>
        <w:t>Спрени</w:t>
      </w:r>
      <w:r w:rsidRPr="00E2297B">
        <w:rPr>
          <w:rFonts w:ascii="Times New Roman" w:eastAsia="Calibri" w:hAnsi="Times New Roman" w:cs="Times New Roman"/>
          <w:sz w:val="28"/>
          <w:szCs w:val="28"/>
        </w:rPr>
        <w:t xml:space="preserve"> са 625 броя досъдебни производства, от които 537 броя – поради неразкриване на извършителя и 88 - на други процесуални основания. </w:t>
      </w:r>
    </w:p>
    <w:p w14:paraId="71C47EFB"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 xml:space="preserve">- </w:t>
      </w:r>
      <w:r w:rsidRPr="00E2297B">
        <w:rPr>
          <w:rFonts w:ascii="Times New Roman" w:eastAsia="Calibri" w:hAnsi="Times New Roman" w:cs="Times New Roman"/>
          <w:sz w:val="28"/>
          <w:szCs w:val="28"/>
          <w:u w:val="single"/>
        </w:rPr>
        <w:t>Възобновени</w:t>
      </w:r>
      <w:r w:rsidRPr="00E2297B">
        <w:rPr>
          <w:rFonts w:ascii="Times New Roman" w:eastAsia="Calibri" w:hAnsi="Times New Roman" w:cs="Times New Roman"/>
          <w:sz w:val="28"/>
          <w:szCs w:val="28"/>
        </w:rPr>
        <w:t xml:space="preserve"> са 139 досъдебни производства. Те имат дял от 22,2 % към общия брой на спрените ДП, което е много добра тенденция.</w:t>
      </w:r>
    </w:p>
    <w:p w14:paraId="1A4863FD"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 xml:space="preserve">- </w:t>
      </w:r>
      <w:r w:rsidRPr="00E2297B">
        <w:rPr>
          <w:rFonts w:ascii="Times New Roman" w:eastAsia="Calibri" w:hAnsi="Times New Roman" w:cs="Times New Roman"/>
          <w:sz w:val="28"/>
          <w:szCs w:val="28"/>
          <w:u w:val="single"/>
        </w:rPr>
        <w:t>Внесени в съда ДП</w:t>
      </w:r>
      <w:r w:rsidRPr="00E2297B">
        <w:rPr>
          <w:rFonts w:ascii="Times New Roman" w:eastAsia="Calibri" w:hAnsi="Times New Roman" w:cs="Times New Roman"/>
          <w:sz w:val="28"/>
          <w:szCs w:val="28"/>
        </w:rPr>
        <w:t>: В съда са внесени 772 броя досъдебни производства, с 775 прокурорски акта, по отношение на 843 лица.</w:t>
      </w:r>
    </w:p>
    <w:p w14:paraId="66309DAD"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p>
    <w:p w14:paraId="721DDB99"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Следващата таблица показва цифровите стойности на внесените в съда ДП:</w:t>
      </w:r>
    </w:p>
    <w:p w14:paraId="7E7E700B" w14:textId="77777777" w:rsidR="00E2297B" w:rsidRPr="00E2297B" w:rsidRDefault="00E2297B" w:rsidP="00E2297B">
      <w:pPr>
        <w:spacing w:after="0" w:line="240" w:lineRule="auto"/>
        <w:ind w:firstLine="709"/>
        <w:rPr>
          <w:rFonts w:ascii="Times New Roman" w:eastAsia="Calibri" w:hAnsi="Times New Roman" w:cs="Times New Roman"/>
          <w:sz w:val="24"/>
          <w:szCs w:val="24"/>
        </w:rPr>
      </w:pPr>
    </w:p>
    <w:tbl>
      <w:tblPr>
        <w:tblpPr w:leftFromText="141" w:rightFromText="141" w:bottomFromText="200" w:vertAnchor="text" w:tblpXSpec="center" w:tblpY="1"/>
        <w:tblOverlap w:val="neve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8"/>
        <w:gridCol w:w="1184"/>
        <w:gridCol w:w="1533"/>
        <w:gridCol w:w="1338"/>
        <w:gridCol w:w="1623"/>
        <w:gridCol w:w="1692"/>
        <w:gridCol w:w="1204"/>
      </w:tblGrid>
      <w:tr w:rsidR="00E2297B" w:rsidRPr="00E2297B" w14:paraId="0635AA49" w14:textId="77777777" w:rsidTr="00E2297B">
        <w:tc>
          <w:tcPr>
            <w:tcW w:w="1028" w:type="dxa"/>
            <w:tcBorders>
              <w:top w:val="single" w:sz="4" w:space="0" w:color="auto"/>
              <w:left w:val="single" w:sz="4" w:space="0" w:color="auto"/>
              <w:bottom w:val="single" w:sz="4" w:space="0" w:color="auto"/>
              <w:right w:val="single" w:sz="4" w:space="0" w:color="auto"/>
            </w:tcBorders>
            <w:hideMark/>
          </w:tcPr>
          <w:p w14:paraId="539D52C0" w14:textId="77777777" w:rsidR="00E2297B" w:rsidRPr="00E2297B" w:rsidRDefault="00E2297B" w:rsidP="00E2297B">
            <w:pPr>
              <w:spacing w:after="0" w:line="240" w:lineRule="auto"/>
              <w:rPr>
                <w:rFonts w:ascii="Times New Roman" w:eastAsia="Calibri" w:hAnsi="Times New Roman" w:cs="Times New Roman"/>
                <w:sz w:val="24"/>
                <w:szCs w:val="24"/>
              </w:rPr>
            </w:pPr>
            <w:r w:rsidRPr="00E2297B">
              <w:rPr>
                <w:rFonts w:ascii="Times New Roman" w:eastAsia="Calibri" w:hAnsi="Times New Roman" w:cs="Times New Roman"/>
                <w:sz w:val="24"/>
                <w:szCs w:val="24"/>
              </w:rPr>
              <w:t>Година</w:t>
            </w:r>
          </w:p>
        </w:tc>
        <w:tc>
          <w:tcPr>
            <w:tcW w:w="1270" w:type="dxa"/>
            <w:tcBorders>
              <w:top w:val="single" w:sz="4" w:space="0" w:color="auto"/>
              <w:left w:val="single" w:sz="4" w:space="0" w:color="auto"/>
              <w:bottom w:val="single" w:sz="4" w:space="0" w:color="auto"/>
              <w:right w:val="single" w:sz="4" w:space="0" w:color="auto"/>
            </w:tcBorders>
            <w:hideMark/>
          </w:tcPr>
          <w:p w14:paraId="557C7A39" w14:textId="77777777" w:rsidR="00E2297B" w:rsidRPr="00E2297B" w:rsidRDefault="00E2297B" w:rsidP="00E2297B">
            <w:pPr>
              <w:spacing w:after="0" w:line="240" w:lineRule="auto"/>
              <w:rPr>
                <w:rFonts w:ascii="Times New Roman" w:eastAsia="Calibri" w:hAnsi="Times New Roman" w:cs="Times New Roman"/>
                <w:sz w:val="24"/>
                <w:szCs w:val="24"/>
              </w:rPr>
            </w:pPr>
            <w:r w:rsidRPr="00E2297B">
              <w:rPr>
                <w:rFonts w:ascii="Times New Roman" w:eastAsia="Calibri" w:hAnsi="Times New Roman" w:cs="Times New Roman"/>
                <w:sz w:val="24"/>
                <w:szCs w:val="24"/>
              </w:rPr>
              <w:t>Внесени в съда ДП</w:t>
            </w:r>
          </w:p>
        </w:tc>
        <w:tc>
          <w:tcPr>
            <w:tcW w:w="1373" w:type="dxa"/>
            <w:tcBorders>
              <w:top w:val="single" w:sz="4" w:space="0" w:color="auto"/>
              <w:left w:val="single" w:sz="4" w:space="0" w:color="auto"/>
              <w:bottom w:val="single" w:sz="4" w:space="0" w:color="auto"/>
              <w:right w:val="single" w:sz="4" w:space="0" w:color="auto"/>
            </w:tcBorders>
            <w:hideMark/>
          </w:tcPr>
          <w:p w14:paraId="2369BAD2" w14:textId="77777777" w:rsidR="00E2297B" w:rsidRPr="00E2297B" w:rsidRDefault="00E2297B" w:rsidP="00E2297B">
            <w:pPr>
              <w:spacing w:after="0" w:line="240" w:lineRule="auto"/>
              <w:rPr>
                <w:rFonts w:ascii="Times New Roman" w:eastAsia="Calibri" w:hAnsi="Times New Roman" w:cs="Times New Roman"/>
                <w:sz w:val="24"/>
                <w:szCs w:val="24"/>
              </w:rPr>
            </w:pPr>
            <w:r w:rsidRPr="00E2297B">
              <w:rPr>
                <w:rFonts w:ascii="Times New Roman" w:eastAsia="Calibri" w:hAnsi="Times New Roman" w:cs="Times New Roman"/>
                <w:sz w:val="24"/>
                <w:szCs w:val="24"/>
              </w:rPr>
              <w:t>Внесени в съда прокурорски актове</w:t>
            </w:r>
          </w:p>
        </w:tc>
        <w:tc>
          <w:tcPr>
            <w:tcW w:w="1415" w:type="dxa"/>
            <w:tcBorders>
              <w:top w:val="single" w:sz="4" w:space="0" w:color="auto"/>
              <w:left w:val="single" w:sz="4" w:space="0" w:color="auto"/>
              <w:bottom w:val="single" w:sz="4" w:space="0" w:color="auto"/>
              <w:right w:val="single" w:sz="4" w:space="0" w:color="auto"/>
            </w:tcBorders>
            <w:hideMark/>
          </w:tcPr>
          <w:p w14:paraId="2A30C329" w14:textId="77777777" w:rsidR="00E2297B" w:rsidRPr="00E2297B" w:rsidRDefault="00E2297B" w:rsidP="00E2297B">
            <w:pPr>
              <w:spacing w:after="0" w:line="240" w:lineRule="auto"/>
              <w:rPr>
                <w:rFonts w:ascii="Times New Roman" w:eastAsia="Calibri" w:hAnsi="Times New Roman" w:cs="Times New Roman"/>
                <w:sz w:val="24"/>
                <w:szCs w:val="24"/>
              </w:rPr>
            </w:pPr>
            <w:r w:rsidRPr="00E2297B">
              <w:rPr>
                <w:rFonts w:ascii="Times New Roman" w:eastAsia="Calibri" w:hAnsi="Times New Roman" w:cs="Times New Roman"/>
                <w:sz w:val="24"/>
                <w:szCs w:val="24"/>
              </w:rPr>
              <w:t>Лица по внесените актове</w:t>
            </w:r>
          </w:p>
        </w:tc>
        <w:tc>
          <w:tcPr>
            <w:tcW w:w="1643" w:type="dxa"/>
            <w:tcBorders>
              <w:top w:val="single" w:sz="4" w:space="0" w:color="auto"/>
              <w:left w:val="single" w:sz="4" w:space="0" w:color="auto"/>
              <w:bottom w:val="single" w:sz="4" w:space="0" w:color="auto"/>
              <w:right w:val="single" w:sz="4" w:space="0" w:color="auto"/>
            </w:tcBorders>
            <w:hideMark/>
          </w:tcPr>
          <w:p w14:paraId="2BBBD091" w14:textId="77777777" w:rsidR="00E2297B" w:rsidRPr="00E2297B" w:rsidRDefault="00E2297B" w:rsidP="00E2297B">
            <w:pPr>
              <w:spacing w:after="0" w:line="240" w:lineRule="auto"/>
              <w:rPr>
                <w:rFonts w:ascii="Times New Roman" w:eastAsia="Calibri" w:hAnsi="Times New Roman" w:cs="Times New Roman"/>
                <w:sz w:val="24"/>
                <w:szCs w:val="24"/>
              </w:rPr>
            </w:pPr>
            <w:r w:rsidRPr="00E2297B">
              <w:rPr>
                <w:rFonts w:ascii="Times New Roman" w:eastAsia="Calibri" w:hAnsi="Times New Roman" w:cs="Times New Roman"/>
                <w:sz w:val="24"/>
                <w:szCs w:val="24"/>
              </w:rPr>
              <w:t>Обвинителни актове</w:t>
            </w:r>
          </w:p>
        </w:tc>
        <w:tc>
          <w:tcPr>
            <w:tcW w:w="1692" w:type="dxa"/>
            <w:tcBorders>
              <w:top w:val="single" w:sz="4" w:space="0" w:color="auto"/>
              <w:left w:val="single" w:sz="4" w:space="0" w:color="auto"/>
              <w:bottom w:val="single" w:sz="4" w:space="0" w:color="auto"/>
              <w:right w:val="single" w:sz="4" w:space="0" w:color="auto"/>
            </w:tcBorders>
            <w:hideMark/>
          </w:tcPr>
          <w:p w14:paraId="5F3D07E4" w14:textId="77777777" w:rsidR="00E2297B" w:rsidRPr="00E2297B" w:rsidRDefault="00E2297B" w:rsidP="00E2297B">
            <w:pPr>
              <w:spacing w:after="0" w:line="240" w:lineRule="auto"/>
              <w:rPr>
                <w:rFonts w:ascii="Times New Roman" w:eastAsia="Calibri" w:hAnsi="Times New Roman" w:cs="Times New Roman"/>
                <w:sz w:val="24"/>
                <w:szCs w:val="24"/>
              </w:rPr>
            </w:pPr>
            <w:r w:rsidRPr="00E2297B">
              <w:rPr>
                <w:rFonts w:ascii="Times New Roman" w:eastAsia="Calibri" w:hAnsi="Times New Roman" w:cs="Times New Roman"/>
                <w:sz w:val="24"/>
                <w:szCs w:val="24"/>
              </w:rPr>
              <w:t xml:space="preserve">Споразумения </w:t>
            </w:r>
          </w:p>
        </w:tc>
        <w:tc>
          <w:tcPr>
            <w:tcW w:w="1151" w:type="dxa"/>
            <w:tcBorders>
              <w:top w:val="single" w:sz="4" w:space="0" w:color="auto"/>
              <w:left w:val="single" w:sz="4" w:space="0" w:color="auto"/>
              <w:bottom w:val="single" w:sz="4" w:space="0" w:color="auto"/>
              <w:right w:val="single" w:sz="4" w:space="0" w:color="auto"/>
            </w:tcBorders>
            <w:hideMark/>
          </w:tcPr>
          <w:p w14:paraId="43649F07" w14:textId="77777777" w:rsidR="00E2297B" w:rsidRPr="00E2297B" w:rsidRDefault="00E2297B" w:rsidP="00E2297B">
            <w:pPr>
              <w:spacing w:after="0" w:line="240" w:lineRule="auto"/>
              <w:rPr>
                <w:rFonts w:ascii="Times New Roman" w:eastAsia="Calibri" w:hAnsi="Times New Roman" w:cs="Times New Roman"/>
                <w:sz w:val="24"/>
                <w:szCs w:val="24"/>
              </w:rPr>
            </w:pPr>
            <w:proofErr w:type="spellStart"/>
            <w:r w:rsidRPr="00E2297B">
              <w:rPr>
                <w:rFonts w:ascii="Times New Roman" w:eastAsia="Calibri" w:hAnsi="Times New Roman" w:cs="Times New Roman"/>
                <w:sz w:val="24"/>
                <w:szCs w:val="24"/>
              </w:rPr>
              <w:t>Предлож</w:t>
            </w:r>
            <w:proofErr w:type="spellEnd"/>
            <w:r w:rsidRPr="00E2297B">
              <w:rPr>
                <w:rFonts w:ascii="Times New Roman" w:eastAsia="Calibri" w:hAnsi="Times New Roman" w:cs="Times New Roman"/>
                <w:sz w:val="24"/>
                <w:szCs w:val="24"/>
              </w:rPr>
              <w:t>. по чл.78а НК</w:t>
            </w:r>
          </w:p>
        </w:tc>
      </w:tr>
      <w:tr w:rsidR="00E2297B" w:rsidRPr="00E2297B" w14:paraId="0224A081" w14:textId="77777777" w:rsidTr="00E2297B">
        <w:tc>
          <w:tcPr>
            <w:tcW w:w="1028" w:type="dxa"/>
            <w:tcBorders>
              <w:top w:val="single" w:sz="4" w:space="0" w:color="auto"/>
              <w:left w:val="single" w:sz="4" w:space="0" w:color="auto"/>
              <w:bottom w:val="single" w:sz="4" w:space="0" w:color="auto"/>
              <w:right w:val="single" w:sz="4" w:space="0" w:color="auto"/>
            </w:tcBorders>
            <w:shd w:val="clear" w:color="auto" w:fill="D9D9D9"/>
            <w:hideMark/>
          </w:tcPr>
          <w:p w14:paraId="53D264B8" w14:textId="77777777" w:rsidR="00E2297B" w:rsidRPr="00E2297B" w:rsidRDefault="00E2297B" w:rsidP="00E2297B">
            <w:pPr>
              <w:spacing w:after="0" w:line="240" w:lineRule="auto"/>
              <w:rPr>
                <w:rFonts w:ascii="Times New Roman" w:eastAsia="Calibri" w:hAnsi="Times New Roman" w:cs="Times New Roman"/>
                <w:b/>
                <w:sz w:val="24"/>
                <w:szCs w:val="24"/>
              </w:rPr>
            </w:pPr>
            <w:r w:rsidRPr="00E2297B">
              <w:rPr>
                <w:rFonts w:ascii="Times New Roman" w:eastAsia="Calibri" w:hAnsi="Times New Roman" w:cs="Times New Roman"/>
                <w:b/>
                <w:sz w:val="24"/>
                <w:szCs w:val="24"/>
              </w:rPr>
              <w:t>2020</w:t>
            </w:r>
          </w:p>
        </w:tc>
        <w:tc>
          <w:tcPr>
            <w:tcW w:w="1270" w:type="dxa"/>
            <w:tcBorders>
              <w:top w:val="single" w:sz="4" w:space="0" w:color="auto"/>
              <w:left w:val="single" w:sz="4" w:space="0" w:color="auto"/>
              <w:bottom w:val="single" w:sz="4" w:space="0" w:color="auto"/>
              <w:right w:val="single" w:sz="4" w:space="0" w:color="auto"/>
            </w:tcBorders>
            <w:shd w:val="clear" w:color="auto" w:fill="D9D9D9"/>
            <w:hideMark/>
          </w:tcPr>
          <w:p w14:paraId="496EDB82" w14:textId="77777777" w:rsidR="00E2297B" w:rsidRPr="00E2297B" w:rsidRDefault="00E2297B" w:rsidP="00E2297B">
            <w:pPr>
              <w:spacing w:after="0" w:line="240" w:lineRule="auto"/>
              <w:rPr>
                <w:rFonts w:ascii="Times New Roman" w:eastAsia="Calibri" w:hAnsi="Times New Roman" w:cs="Times New Roman"/>
                <w:b/>
                <w:sz w:val="24"/>
                <w:szCs w:val="24"/>
              </w:rPr>
            </w:pPr>
            <w:r w:rsidRPr="00E2297B">
              <w:rPr>
                <w:rFonts w:ascii="Times New Roman" w:eastAsia="Calibri" w:hAnsi="Times New Roman" w:cs="Times New Roman"/>
                <w:b/>
                <w:sz w:val="24"/>
                <w:szCs w:val="24"/>
              </w:rPr>
              <w:t>772</w:t>
            </w:r>
          </w:p>
        </w:tc>
        <w:tc>
          <w:tcPr>
            <w:tcW w:w="1373" w:type="dxa"/>
            <w:tcBorders>
              <w:top w:val="single" w:sz="4" w:space="0" w:color="auto"/>
              <w:left w:val="single" w:sz="4" w:space="0" w:color="auto"/>
              <w:bottom w:val="single" w:sz="4" w:space="0" w:color="auto"/>
              <w:right w:val="single" w:sz="4" w:space="0" w:color="auto"/>
            </w:tcBorders>
            <w:shd w:val="clear" w:color="auto" w:fill="D9D9D9"/>
            <w:hideMark/>
          </w:tcPr>
          <w:p w14:paraId="3CE7DCF3" w14:textId="77777777" w:rsidR="00E2297B" w:rsidRPr="00E2297B" w:rsidRDefault="00E2297B" w:rsidP="00E2297B">
            <w:pPr>
              <w:spacing w:after="0" w:line="240" w:lineRule="auto"/>
              <w:rPr>
                <w:rFonts w:ascii="Times New Roman" w:eastAsia="Calibri" w:hAnsi="Times New Roman" w:cs="Times New Roman"/>
                <w:b/>
                <w:sz w:val="24"/>
                <w:szCs w:val="24"/>
              </w:rPr>
            </w:pPr>
            <w:r w:rsidRPr="00E2297B">
              <w:rPr>
                <w:rFonts w:ascii="Times New Roman" w:eastAsia="Calibri" w:hAnsi="Times New Roman" w:cs="Times New Roman"/>
                <w:b/>
                <w:sz w:val="24"/>
                <w:szCs w:val="24"/>
              </w:rPr>
              <w:t>775</w:t>
            </w:r>
          </w:p>
        </w:tc>
        <w:tc>
          <w:tcPr>
            <w:tcW w:w="1415" w:type="dxa"/>
            <w:tcBorders>
              <w:top w:val="single" w:sz="4" w:space="0" w:color="auto"/>
              <w:left w:val="single" w:sz="4" w:space="0" w:color="auto"/>
              <w:bottom w:val="single" w:sz="4" w:space="0" w:color="auto"/>
              <w:right w:val="single" w:sz="4" w:space="0" w:color="auto"/>
            </w:tcBorders>
            <w:shd w:val="clear" w:color="auto" w:fill="D9D9D9"/>
            <w:hideMark/>
          </w:tcPr>
          <w:p w14:paraId="26141E23" w14:textId="77777777" w:rsidR="00E2297B" w:rsidRPr="00E2297B" w:rsidRDefault="00E2297B" w:rsidP="00E2297B">
            <w:pPr>
              <w:spacing w:after="0" w:line="240" w:lineRule="auto"/>
              <w:rPr>
                <w:rFonts w:ascii="Times New Roman" w:eastAsia="Calibri" w:hAnsi="Times New Roman" w:cs="Times New Roman"/>
                <w:b/>
                <w:sz w:val="24"/>
                <w:szCs w:val="24"/>
              </w:rPr>
            </w:pPr>
            <w:r w:rsidRPr="00E2297B">
              <w:rPr>
                <w:rFonts w:ascii="Times New Roman" w:eastAsia="Calibri" w:hAnsi="Times New Roman" w:cs="Times New Roman"/>
                <w:b/>
                <w:sz w:val="24"/>
                <w:szCs w:val="24"/>
              </w:rPr>
              <w:t>843</w:t>
            </w:r>
          </w:p>
        </w:tc>
        <w:tc>
          <w:tcPr>
            <w:tcW w:w="1643" w:type="dxa"/>
            <w:tcBorders>
              <w:top w:val="single" w:sz="4" w:space="0" w:color="auto"/>
              <w:left w:val="single" w:sz="4" w:space="0" w:color="auto"/>
              <w:bottom w:val="single" w:sz="4" w:space="0" w:color="auto"/>
              <w:right w:val="single" w:sz="4" w:space="0" w:color="auto"/>
            </w:tcBorders>
            <w:shd w:val="clear" w:color="auto" w:fill="D9D9D9"/>
            <w:hideMark/>
          </w:tcPr>
          <w:p w14:paraId="6CD4DF9B" w14:textId="77777777" w:rsidR="00E2297B" w:rsidRPr="00E2297B" w:rsidRDefault="00E2297B" w:rsidP="00E2297B">
            <w:pPr>
              <w:spacing w:after="0" w:line="240" w:lineRule="auto"/>
              <w:rPr>
                <w:rFonts w:ascii="Times New Roman" w:eastAsia="Calibri" w:hAnsi="Times New Roman" w:cs="Times New Roman"/>
                <w:b/>
                <w:sz w:val="24"/>
                <w:szCs w:val="24"/>
              </w:rPr>
            </w:pPr>
            <w:r w:rsidRPr="00E2297B">
              <w:rPr>
                <w:rFonts w:ascii="Times New Roman" w:eastAsia="Calibri" w:hAnsi="Times New Roman" w:cs="Times New Roman"/>
                <w:b/>
                <w:sz w:val="24"/>
                <w:szCs w:val="24"/>
              </w:rPr>
              <w:t>402</w:t>
            </w:r>
          </w:p>
        </w:tc>
        <w:tc>
          <w:tcPr>
            <w:tcW w:w="1692" w:type="dxa"/>
            <w:tcBorders>
              <w:top w:val="single" w:sz="4" w:space="0" w:color="auto"/>
              <w:left w:val="single" w:sz="4" w:space="0" w:color="auto"/>
              <w:bottom w:val="single" w:sz="4" w:space="0" w:color="auto"/>
              <w:right w:val="single" w:sz="4" w:space="0" w:color="auto"/>
            </w:tcBorders>
            <w:shd w:val="clear" w:color="auto" w:fill="D9D9D9"/>
            <w:hideMark/>
          </w:tcPr>
          <w:p w14:paraId="3D9334AB" w14:textId="77777777" w:rsidR="00E2297B" w:rsidRPr="00E2297B" w:rsidRDefault="00E2297B" w:rsidP="00E2297B">
            <w:pPr>
              <w:spacing w:after="0" w:line="240" w:lineRule="auto"/>
              <w:rPr>
                <w:rFonts w:ascii="Times New Roman" w:eastAsia="Calibri" w:hAnsi="Times New Roman" w:cs="Times New Roman"/>
                <w:b/>
                <w:sz w:val="24"/>
                <w:szCs w:val="24"/>
              </w:rPr>
            </w:pPr>
            <w:r w:rsidRPr="00E2297B">
              <w:rPr>
                <w:rFonts w:ascii="Times New Roman" w:eastAsia="Calibri" w:hAnsi="Times New Roman" w:cs="Times New Roman"/>
                <w:b/>
                <w:sz w:val="24"/>
                <w:szCs w:val="24"/>
              </w:rPr>
              <w:t>191</w:t>
            </w:r>
          </w:p>
        </w:tc>
        <w:tc>
          <w:tcPr>
            <w:tcW w:w="1151" w:type="dxa"/>
            <w:tcBorders>
              <w:top w:val="single" w:sz="4" w:space="0" w:color="auto"/>
              <w:left w:val="single" w:sz="4" w:space="0" w:color="auto"/>
              <w:bottom w:val="single" w:sz="4" w:space="0" w:color="auto"/>
              <w:right w:val="single" w:sz="4" w:space="0" w:color="auto"/>
            </w:tcBorders>
            <w:shd w:val="clear" w:color="auto" w:fill="D9D9D9"/>
            <w:hideMark/>
          </w:tcPr>
          <w:p w14:paraId="53586B99" w14:textId="77777777" w:rsidR="00E2297B" w:rsidRPr="00E2297B" w:rsidRDefault="00E2297B" w:rsidP="00E2297B">
            <w:pPr>
              <w:spacing w:after="0" w:line="240" w:lineRule="auto"/>
              <w:rPr>
                <w:rFonts w:ascii="Times New Roman" w:eastAsia="Calibri" w:hAnsi="Times New Roman" w:cs="Times New Roman"/>
                <w:b/>
                <w:sz w:val="24"/>
                <w:szCs w:val="24"/>
              </w:rPr>
            </w:pPr>
            <w:r w:rsidRPr="00E2297B">
              <w:rPr>
                <w:rFonts w:ascii="Times New Roman" w:eastAsia="Calibri" w:hAnsi="Times New Roman" w:cs="Times New Roman"/>
                <w:b/>
                <w:sz w:val="24"/>
                <w:szCs w:val="24"/>
              </w:rPr>
              <w:t>182</w:t>
            </w:r>
          </w:p>
        </w:tc>
      </w:tr>
      <w:tr w:rsidR="00E2297B" w:rsidRPr="00E2297B" w14:paraId="7105E098" w14:textId="77777777" w:rsidTr="00E2297B">
        <w:tc>
          <w:tcPr>
            <w:tcW w:w="1028" w:type="dxa"/>
            <w:tcBorders>
              <w:top w:val="single" w:sz="4" w:space="0" w:color="auto"/>
              <w:left w:val="single" w:sz="4" w:space="0" w:color="auto"/>
              <w:bottom w:val="single" w:sz="4" w:space="0" w:color="auto"/>
              <w:right w:val="single" w:sz="4" w:space="0" w:color="auto"/>
            </w:tcBorders>
            <w:hideMark/>
          </w:tcPr>
          <w:p w14:paraId="522E391F" w14:textId="77777777" w:rsidR="00E2297B" w:rsidRPr="00E2297B" w:rsidRDefault="00E2297B" w:rsidP="00E2297B">
            <w:pPr>
              <w:spacing w:after="0" w:line="240" w:lineRule="auto"/>
              <w:rPr>
                <w:rFonts w:ascii="Times New Roman" w:eastAsia="Calibri" w:hAnsi="Times New Roman" w:cs="Times New Roman"/>
                <w:sz w:val="24"/>
                <w:szCs w:val="24"/>
              </w:rPr>
            </w:pPr>
            <w:r w:rsidRPr="00E2297B">
              <w:rPr>
                <w:rFonts w:ascii="Times New Roman" w:eastAsia="Calibri" w:hAnsi="Times New Roman" w:cs="Times New Roman"/>
                <w:sz w:val="24"/>
                <w:szCs w:val="24"/>
              </w:rPr>
              <w:t>2019</w:t>
            </w:r>
          </w:p>
        </w:tc>
        <w:tc>
          <w:tcPr>
            <w:tcW w:w="1270" w:type="dxa"/>
            <w:tcBorders>
              <w:top w:val="single" w:sz="4" w:space="0" w:color="auto"/>
              <w:left w:val="single" w:sz="4" w:space="0" w:color="auto"/>
              <w:bottom w:val="single" w:sz="4" w:space="0" w:color="auto"/>
              <w:right w:val="single" w:sz="4" w:space="0" w:color="auto"/>
            </w:tcBorders>
            <w:hideMark/>
          </w:tcPr>
          <w:p w14:paraId="5252464F" w14:textId="77777777" w:rsidR="00E2297B" w:rsidRPr="00E2297B" w:rsidRDefault="00E2297B" w:rsidP="00E2297B">
            <w:pPr>
              <w:spacing w:after="0" w:line="240" w:lineRule="auto"/>
              <w:rPr>
                <w:rFonts w:ascii="Times New Roman" w:eastAsia="Calibri" w:hAnsi="Times New Roman" w:cs="Times New Roman"/>
                <w:sz w:val="24"/>
                <w:szCs w:val="24"/>
              </w:rPr>
            </w:pPr>
            <w:r w:rsidRPr="00E2297B">
              <w:rPr>
                <w:rFonts w:ascii="Times New Roman" w:eastAsia="Calibri" w:hAnsi="Times New Roman" w:cs="Times New Roman"/>
                <w:sz w:val="24"/>
                <w:szCs w:val="24"/>
              </w:rPr>
              <w:t>702</w:t>
            </w:r>
          </w:p>
        </w:tc>
        <w:tc>
          <w:tcPr>
            <w:tcW w:w="1373" w:type="dxa"/>
            <w:tcBorders>
              <w:top w:val="single" w:sz="4" w:space="0" w:color="auto"/>
              <w:left w:val="single" w:sz="4" w:space="0" w:color="auto"/>
              <w:bottom w:val="single" w:sz="4" w:space="0" w:color="auto"/>
              <w:right w:val="single" w:sz="4" w:space="0" w:color="auto"/>
            </w:tcBorders>
            <w:hideMark/>
          </w:tcPr>
          <w:p w14:paraId="396032B2" w14:textId="77777777" w:rsidR="00E2297B" w:rsidRPr="00E2297B" w:rsidRDefault="00E2297B" w:rsidP="00E2297B">
            <w:pPr>
              <w:spacing w:after="0" w:line="240" w:lineRule="auto"/>
              <w:rPr>
                <w:rFonts w:ascii="Times New Roman" w:eastAsia="Calibri" w:hAnsi="Times New Roman" w:cs="Times New Roman"/>
                <w:sz w:val="24"/>
                <w:szCs w:val="24"/>
              </w:rPr>
            </w:pPr>
            <w:r w:rsidRPr="00E2297B">
              <w:rPr>
                <w:rFonts w:ascii="Times New Roman" w:eastAsia="Calibri" w:hAnsi="Times New Roman" w:cs="Times New Roman"/>
                <w:sz w:val="24"/>
                <w:szCs w:val="24"/>
              </w:rPr>
              <w:t>706</w:t>
            </w:r>
          </w:p>
        </w:tc>
        <w:tc>
          <w:tcPr>
            <w:tcW w:w="1415" w:type="dxa"/>
            <w:tcBorders>
              <w:top w:val="single" w:sz="4" w:space="0" w:color="auto"/>
              <w:left w:val="single" w:sz="4" w:space="0" w:color="auto"/>
              <w:bottom w:val="single" w:sz="4" w:space="0" w:color="auto"/>
              <w:right w:val="single" w:sz="4" w:space="0" w:color="auto"/>
            </w:tcBorders>
            <w:hideMark/>
          </w:tcPr>
          <w:p w14:paraId="3A85A304" w14:textId="77777777" w:rsidR="00E2297B" w:rsidRPr="00E2297B" w:rsidRDefault="00E2297B" w:rsidP="00E2297B">
            <w:pPr>
              <w:spacing w:after="0" w:line="240" w:lineRule="auto"/>
              <w:rPr>
                <w:rFonts w:ascii="Times New Roman" w:eastAsia="Calibri" w:hAnsi="Times New Roman" w:cs="Times New Roman"/>
                <w:sz w:val="24"/>
                <w:szCs w:val="24"/>
              </w:rPr>
            </w:pPr>
            <w:r w:rsidRPr="00E2297B">
              <w:rPr>
                <w:rFonts w:ascii="Times New Roman" w:eastAsia="Calibri" w:hAnsi="Times New Roman" w:cs="Times New Roman"/>
                <w:sz w:val="24"/>
                <w:szCs w:val="24"/>
              </w:rPr>
              <w:t>747</w:t>
            </w:r>
          </w:p>
        </w:tc>
        <w:tc>
          <w:tcPr>
            <w:tcW w:w="1643" w:type="dxa"/>
            <w:tcBorders>
              <w:top w:val="single" w:sz="4" w:space="0" w:color="auto"/>
              <w:left w:val="single" w:sz="4" w:space="0" w:color="auto"/>
              <w:bottom w:val="single" w:sz="4" w:space="0" w:color="auto"/>
              <w:right w:val="single" w:sz="4" w:space="0" w:color="auto"/>
            </w:tcBorders>
            <w:hideMark/>
          </w:tcPr>
          <w:p w14:paraId="33CBADD1" w14:textId="77777777" w:rsidR="00E2297B" w:rsidRPr="00E2297B" w:rsidRDefault="00E2297B" w:rsidP="00E2297B">
            <w:pPr>
              <w:spacing w:after="0" w:line="240" w:lineRule="auto"/>
              <w:rPr>
                <w:rFonts w:ascii="Times New Roman" w:eastAsia="Calibri" w:hAnsi="Times New Roman" w:cs="Times New Roman"/>
                <w:sz w:val="24"/>
                <w:szCs w:val="24"/>
              </w:rPr>
            </w:pPr>
            <w:r w:rsidRPr="00E2297B">
              <w:rPr>
                <w:rFonts w:ascii="Times New Roman" w:eastAsia="Calibri" w:hAnsi="Times New Roman" w:cs="Times New Roman"/>
                <w:sz w:val="24"/>
                <w:szCs w:val="24"/>
              </w:rPr>
              <w:t>342</w:t>
            </w:r>
          </w:p>
        </w:tc>
        <w:tc>
          <w:tcPr>
            <w:tcW w:w="1692" w:type="dxa"/>
            <w:tcBorders>
              <w:top w:val="single" w:sz="4" w:space="0" w:color="auto"/>
              <w:left w:val="single" w:sz="4" w:space="0" w:color="auto"/>
              <w:bottom w:val="single" w:sz="4" w:space="0" w:color="auto"/>
              <w:right w:val="single" w:sz="4" w:space="0" w:color="auto"/>
            </w:tcBorders>
            <w:hideMark/>
          </w:tcPr>
          <w:p w14:paraId="27D7EAD7" w14:textId="77777777" w:rsidR="00E2297B" w:rsidRPr="00E2297B" w:rsidRDefault="00E2297B" w:rsidP="00E2297B">
            <w:pPr>
              <w:spacing w:after="0" w:line="240" w:lineRule="auto"/>
              <w:rPr>
                <w:rFonts w:ascii="Times New Roman" w:eastAsia="Calibri" w:hAnsi="Times New Roman" w:cs="Times New Roman"/>
                <w:sz w:val="24"/>
                <w:szCs w:val="24"/>
              </w:rPr>
            </w:pPr>
            <w:r w:rsidRPr="00E2297B">
              <w:rPr>
                <w:rFonts w:ascii="Times New Roman" w:eastAsia="Calibri" w:hAnsi="Times New Roman" w:cs="Times New Roman"/>
                <w:sz w:val="24"/>
                <w:szCs w:val="24"/>
              </w:rPr>
              <w:t>220</w:t>
            </w:r>
          </w:p>
        </w:tc>
        <w:tc>
          <w:tcPr>
            <w:tcW w:w="1151" w:type="dxa"/>
            <w:tcBorders>
              <w:top w:val="single" w:sz="4" w:space="0" w:color="auto"/>
              <w:left w:val="single" w:sz="4" w:space="0" w:color="auto"/>
              <w:bottom w:val="single" w:sz="4" w:space="0" w:color="auto"/>
              <w:right w:val="single" w:sz="4" w:space="0" w:color="auto"/>
            </w:tcBorders>
            <w:hideMark/>
          </w:tcPr>
          <w:p w14:paraId="215911A0" w14:textId="77777777" w:rsidR="00E2297B" w:rsidRPr="00E2297B" w:rsidRDefault="00E2297B" w:rsidP="00E2297B">
            <w:pPr>
              <w:spacing w:after="0" w:line="240" w:lineRule="auto"/>
              <w:rPr>
                <w:rFonts w:ascii="Times New Roman" w:eastAsia="Calibri" w:hAnsi="Times New Roman" w:cs="Times New Roman"/>
                <w:sz w:val="24"/>
                <w:szCs w:val="24"/>
              </w:rPr>
            </w:pPr>
            <w:r w:rsidRPr="00E2297B">
              <w:rPr>
                <w:rFonts w:ascii="Times New Roman" w:eastAsia="Calibri" w:hAnsi="Times New Roman" w:cs="Times New Roman"/>
                <w:sz w:val="24"/>
                <w:szCs w:val="24"/>
              </w:rPr>
              <w:t>144</w:t>
            </w:r>
          </w:p>
        </w:tc>
      </w:tr>
      <w:tr w:rsidR="00E2297B" w:rsidRPr="00E2297B" w14:paraId="39282E26" w14:textId="77777777" w:rsidTr="00E2297B">
        <w:tc>
          <w:tcPr>
            <w:tcW w:w="1028" w:type="dxa"/>
            <w:tcBorders>
              <w:top w:val="single" w:sz="4" w:space="0" w:color="auto"/>
              <w:left w:val="single" w:sz="4" w:space="0" w:color="auto"/>
              <w:bottom w:val="single" w:sz="4" w:space="0" w:color="auto"/>
              <w:right w:val="single" w:sz="4" w:space="0" w:color="auto"/>
            </w:tcBorders>
            <w:hideMark/>
          </w:tcPr>
          <w:p w14:paraId="09860D46" w14:textId="77777777" w:rsidR="00E2297B" w:rsidRPr="00E2297B" w:rsidRDefault="00E2297B" w:rsidP="00E2297B">
            <w:pPr>
              <w:spacing w:after="0" w:line="240" w:lineRule="auto"/>
              <w:rPr>
                <w:rFonts w:ascii="Times New Roman" w:eastAsia="Calibri" w:hAnsi="Times New Roman" w:cs="Times New Roman"/>
                <w:sz w:val="24"/>
                <w:szCs w:val="24"/>
              </w:rPr>
            </w:pPr>
            <w:r w:rsidRPr="00E2297B">
              <w:rPr>
                <w:rFonts w:ascii="Times New Roman" w:eastAsia="Calibri" w:hAnsi="Times New Roman" w:cs="Times New Roman"/>
                <w:sz w:val="24"/>
                <w:szCs w:val="24"/>
              </w:rPr>
              <w:t xml:space="preserve">2018 </w:t>
            </w:r>
          </w:p>
        </w:tc>
        <w:tc>
          <w:tcPr>
            <w:tcW w:w="1270" w:type="dxa"/>
            <w:tcBorders>
              <w:top w:val="single" w:sz="4" w:space="0" w:color="auto"/>
              <w:left w:val="single" w:sz="4" w:space="0" w:color="auto"/>
              <w:bottom w:val="single" w:sz="4" w:space="0" w:color="auto"/>
              <w:right w:val="single" w:sz="4" w:space="0" w:color="auto"/>
            </w:tcBorders>
            <w:hideMark/>
          </w:tcPr>
          <w:p w14:paraId="76B7F930" w14:textId="77777777" w:rsidR="00E2297B" w:rsidRPr="00E2297B" w:rsidRDefault="00E2297B" w:rsidP="00E2297B">
            <w:pPr>
              <w:spacing w:after="0" w:line="240" w:lineRule="auto"/>
              <w:rPr>
                <w:rFonts w:ascii="Times New Roman" w:eastAsia="Calibri" w:hAnsi="Times New Roman" w:cs="Times New Roman"/>
                <w:sz w:val="24"/>
                <w:szCs w:val="24"/>
              </w:rPr>
            </w:pPr>
            <w:r w:rsidRPr="00E2297B">
              <w:rPr>
                <w:rFonts w:ascii="Times New Roman" w:eastAsia="Calibri" w:hAnsi="Times New Roman" w:cs="Times New Roman"/>
                <w:sz w:val="24"/>
                <w:szCs w:val="24"/>
              </w:rPr>
              <w:t>619</w:t>
            </w:r>
          </w:p>
        </w:tc>
        <w:tc>
          <w:tcPr>
            <w:tcW w:w="1373" w:type="dxa"/>
            <w:tcBorders>
              <w:top w:val="single" w:sz="4" w:space="0" w:color="auto"/>
              <w:left w:val="single" w:sz="4" w:space="0" w:color="auto"/>
              <w:bottom w:val="single" w:sz="4" w:space="0" w:color="auto"/>
              <w:right w:val="single" w:sz="4" w:space="0" w:color="auto"/>
            </w:tcBorders>
            <w:hideMark/>
          </w:tcPr>
          <w:p w14:paraId="0ADFA093" w14:textId="77777777" w:rsidR="00E2297B" w:rsidRPr="00E2297B" w:rsidRDefault="00E2297B" w:rsidP="00E2297B">
            <w:pPr>
              <w:spacing w:after="0" w:line="240" w:lineRule="auto"/>
              <w:rPr>
                <w:rFonts w:ascii="Times New Roman" w:eastAsia="Calibri" w:hAnsi="Times New Roman" w:cs="Times New Roman"/>
                <w:sz w:val="24"/>
                <w:szCs w:val="24"/>
              </w:rPr>
            </w:pPr>
            <w:r w:rsidRPr="00E2297B">
              <w:rPr>
                <w:rFonts w:ascii="Times New Roman" w:eastAsia="Calibri" w:hAnsi="Times New Roman" w:cs="Times New Roman"/>
                <w:sz w:val="24"/>
                <w:szCs w:val="24"/>
              </w:rPr>
              <w:t>624</w:t>
            </w:r>
          </w:p>
        </w:tc>
        <w:tc>
          <w:tcPr>
            <w:tcW w:w="1415" w:type="dxa"/>
            <w:tcBorders>
              <w:top w:val="single" w:sz="4" w:space="0" w:color="auto"/>
              <w:left w:val="single" w:sz="4" w:space="0" w:color="auto"/>
              <w:bottom w:val="single" w:sz="4" w:space="0" w:color="auto"/>
              <w:right w:val="single" w:sz="4" w:space="0" w:color="auto"/>
            </w:tcBorders>
            <w:hideMark/>
          </w:tcPr>
          <w:p w14:paraId="401FDDE0" w14:textId="77777777" w:rsidR="00E2297B" w:rsidRPr="00E2297B" w:rsidRDefault="00E2297B" w:rsidP="00E2297B">
            <w:pPr>
              <w:spacing w:after="0" w:line="240" w:lineRule="auto"/>
              <w:rPr>
                <w:rFonts w:ascii="Times New Roman" w:eastAsia="Calibri" w:hAnsi="Times New Roman" w:cs="Times New Roman"/>
                <w:sz w:val="24"/>
                <w:szCs w:val="24"/>
              </w:rPr>
            </w:pPr>
            <w:r w:rsidRPr="00E2297B">
              <w:rPr>
                <w:rFonts w:ascii="Times New Roman" w:eastAsia="Calibri" w:hAnsi="Times New Roman" w:cs="Times New Roman"/>
                <w:sz w:val="24"/>
                <w:szCs w:val="24"/>
              </w:rPr>
              <w:t>657</w:t>
            </w:r>
          </w:p>
        </w:tc>
        <w:tc>
          <w:tcPr>
            <w:tcW w:w="1643" w:type="dxa"/>
            <w:tcBorders>
              <w:top w:val="single" w:sz="4" w:space="0" w:color="auto"/>
              <w:left w:val="single" w:sz="4" w:space="0" w:color="auto"/>
              <w:bottom w:val="single" w:sz="4" w:space="0" w:color="auto"/>
              <w:right w:val="single" w:sz="4" w:space="0" w:color="auto"/>
            </w:tcBorders>
            <w:hideMark/>
          </w:tcPr>
          <w:p w14:paraId="218FB63D" w14:textId="77777777" w:rsidR="00E2297B" w:rsidRPr="00E2297B" w:rsidRDefault="00E2297B" w:rsidP="00E2297B">
            <w:pPr>
              <w:spacing w:after="0" w:line="240" w:lineRule="auto"/>
              <w:rPr>
                <w:rFonts w:ascii="Times New Roman" w:eastAsia="Calibri" w:hAnsi="Times New Roman" w:cs="Times New Roman"/>
                <w:sz w:val="24"/>
                <w:szCs w:val="24"/>
              </w:rPr>
            </w:pPr>
            <w:r w:rsidRPr="00E2297B">
              <w:rPr>
                <w:rFonts w:ascii="Times New Roman" w:eastAsia="Calibri" w:hAnsi="Times New Roman" w:cs="Times New Roman"/>
                <w:sz w:val="24"/>
                <w:szCs w:val="24"/>
              </w:rPr>
              <w:t>327</w:t>
            </w:r>
          </w:p>
        </w:tc>
        <w:tc>
          <w:tcPr>
            <w:tcW w:w="1692" w:type="dxa"/>
            <w:tcBorders>
              <w:top w:val="single" w:sz="4" w:space="0" w:color="auto"/>
              <w:left w:val="single" w:sz="4" w:space="0" w:color="auto"/>
              <w:bottom w:val="single" w:sz="4" w:space="0" w:color="auto"/>
              <w:right w:val="single" w:sz="4" w:space="0" w:color="auto"/>
            </w:tcBorders>
            <w:hideMark/>
          </w:tcPr>
          <w:p w14:paraId="214F102A" w14:textId="77777777" w:rsidR="00E2297B" w:rsidRPr="00E2297B" w:rsidRDefault="00E2297B" w:rsidP="00E2297B">
            <w:pPr>
              <w:spacing w:after="0" w:line="240" w:lineRule="auto"/>
              <w:rPr>
                <w:rFonts w:ascii="Times New Roman" w:eastAsia="Calibri" w:hAnsi="Times New Roman" w:cs="Times New Roman"/>
                <w:sz w:val="24"/>
                <w:szCs w:val="24"/>
              </w:rPr>
            </w:pPr>
            <w:r w:rsidRPr="00E2297B">
              <w:rPr>
                <w:rFonts w:ascii="Times New Roman" w:eastAsia="Calibri" w:hAnsi="Times New Roman" w:cs="Times New Roman"/>
                <w:sz w:val="24"/>
                <w:szCs w:val="24"/>
              </w:rPr>
              <w:t>197</w:t>
            </w:r>
          </w:p>
        </w:tc>
        <w:tc>
          <w:tcPr>
            <w:tcW w:w="1151" w:type="dxa"/>
            <w:tcBorders>
              <w:top w:val="single" w:sz="4" w:space="0" w:color="auto"/>
              <w:left w:val="single" w:sz="4" w:space="0" w:color="auto"/>
              <w:bottom w:val="single" w:sz="4" w:space="0" w:color="auto"/>
              <w:right w:val="single" w:sz="4" w:space="0" w:color="auto"/>
            </w:tcBorders>
            <w:hideMark/>
          </w:tcPr>
          <w:p w14:paraId="712BD21A" w14:textId="77777777" w:rsidR="00E2297B" w:rsidRPr="00E2297B" w:rsidRDefault="00E2297B" w:rsidP="00E2297B">
            <w:pPr>
              <w:spacing w:after="0" w:line="240" w:lineRule="auto"/>
              <w:rPr>
                <w:rFonts w:ascii="Times New Roman" w:eastAsia="Calibri" w:hAnsi="Times New Roman" w:cs="Times New Roman"/>
                <w:sz w:val="24"/>
                <w:szCs w:val="24"/>
              </w:rPr>
            </w:pPr>
            <w:r w:rsidRPr="00E2297B">
              <w:rPr>
                <w:rFonts w:ascii="Times New Roman" w:eastAsia="Calibri" w:hAnsi="Times New Roman" w:cs="Times New Roman"/>
                <w:sz w:val="24"/>
                <w:szCs w:val="24"/>
              </w:rPr>
              <w:t>100</w:t>
            </w:r>
          </w:p>
        </w:tc>
      </w:tr>
    </w:tbl>
    <w:p w14:paraId="557F47A3" w14:textId="77777777" w:rsidR="00E2297B" w:rsidRPr="00E2297B" w:rsidRDefault="00E2297B" w:rsidP="00E2297B">
      <w:pPr>
        <w:spacing w:after="0" w:line="240" w:lineRule="auto"/>
        <w:ind w:firstLine="709"/>
        <w:rPr>
          <w:rFonts w:ascii="Times New Roman" w:eastAsia="Calibri" w:hAnsi="Times New Roman" w:cs="Times New Roman"/>
          <w:sz w:val="28"/>
          <w:szCs w:val="28"/>
        </w:rPr>
      </w:pPr>
    </w:p>
    <w:p w14:paraId="0EEC1E45"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При анализа на тези абсолютни стойности се наблюдава общо увеличение на показателите спрямо 2019г.и спрямо 2018г,с изключение на споразуменията.</w:t>
      </w:r>
    </w:p>
    <w:p w14:paraId="1351FFAE" w14:textId="77777777" w:rsidR="00E2297B" w:rsidRPr="00E2297B" w:rsidRDefault="00E2297B" w:rsidP="00742A5C">
      <w:pPr>
        <w:numPr>
          <w:ilvl w:val="0"/>
          <w:numId w:val="18"/>
        </w:numPr>
        <w:spacing w:after="0" w:line="240" w:lineRule="auto"/>
        <w:ind w:left="0"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u w:val="single"/>
        </w:rPr>
        <w:t>Споразумението</w:t>
      </w:r>
      <w:r w:rsidRPr="00E2297B">
        <w:rPr>
          <w:rFonts w:ascii="Times New Roman" w:eastAsia="Calibri" w:hAnsi="Times New Roman" w:cs="Times New Roman"/>
          <w:sz w:val="28"/>
          <w:szCs w:val="28"/>
        </w:rPr>
        <w:t xml:space="preserve"> - 191 броя за 2020 г. (220 бр. за 2019 г. и 197 бр. за 2018г.) все повече се утвърждава като основен метод за решаване на делата и постигане на осъдителна присъда. То има своите положителни черти – бързина на производството, стабилност на съдебния акт, възстановяване на имуществените вреди на пострадалите лица. </w:t>
      </w:r>
    </w:p>
    <w:p w14:paraId="4BCA7C0B" w14:textId="77777777" w:rsidR="00E2297B" w:rsidRPr="00E2297B" w:rsidRDefault="00E2297B" w:rsidP="00742A5C">
      <w:pPr>
        <w:numPr>
          <w:ilvl w:val="0"/>
          <w:numId w:val="18"/>
        </w:numPr>
        <w:spacing w:after="0" w:line="240" w:lineRule="auto"/>
        <w:ind w:left="0"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 xml:space="preserve">При обвинителните актове се наблюдава увеличаване спрямо 2019г. и  спрямо 2018 г. Внесените 402 броя </w:t>
      </w:r>
      <w:r w:rsidRPr="00E2297B">
        <w:rPr>
          <w:rFonts w:ascii="Times New Roman" w:eastAsia="Calibri" w:hAnsi="Times New Roman" w:cs="Times New Roman"/>
          <w:sz w:val="28"/>
          <w:szCs w:val="28"/>
          <w:u w:val="single"/>
        </w:rPr>
        <w:t>обвинителни акта</w:t>
      </w:r>
      <w:r w:rsidRPr="00E2297B">
        <w:rPr>
          <w:rFonts w:ascii="Times New Roman" w:eastAsia="Calibri" w:hAnsi="Times New Roman" w:cs="Times New Roman"/>
          <w:sz w:val="28"/>
          <w:szCs w:val="28"/>
        </w:rPr>
        <w:t xml:space="preserve"> са по отношение на 459 обвиняеми лица, и по прокуратури се разпределят така: Окръжна прокуратура гр. Монтана - 22 ОА; Районна прокуратура гр.Монтана - 153 ОА; Районна прокуратура гр. Лом - 174 ОА; Районна прокуратура гр. Берковица - 53 ОА.</w:t>
      </w:r>
    </w:p>
    <w:p w14:paraId="320596ED" w14:textId="77777777" w:rsidR="00E2297B" w:rsidRPr="00E2297B" w:rsidRDefault="00E2297B" w:rsidP="00742A5C">
      <w:pPr>
        <w:numPr>
          <w:ilvl w:val="0"/>
          <w:numId w:val="18"/>
        </w:numPr>
        <w:spacing w:after="0" w:line="240" w:lineRule="auto"/>
        <w:ind w:left="0"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 xml:space="preserve">Внесени са 182 броя </w:t>
      </w:r>
      <w:r w:rsidRPr="00E2297B">
        <w:rPr>
          <w:rFonts w:ascii="Times New Roman" w:eastAsia="Calibri" w:hAnsi="Times New Roman" w:cs="Times New Roman"/>
          <w:sz w:val="28"/>
          <w:szCs w:val="28"/>
          <w:u w:val="single"/>
        </w:rPr>
        <w:t>предложения по чл. 78 а НК</w:t>
      </w:r>
      <w:r w:rsidRPr="00E2297B">
        <w:rPr>
          <w:rFonts w:ascii="Times New Roman" w:eastAsia="Calibri" w:hAnsi="Times New Roman" w:cs="Times New Roman"/>
          <w:sz w:val="28"/>
          <w:szCs w:val="28"/>
        </w:rPr>
        <w:t xml:space="preserve"> по отношение на 189 лица. През 2019 г. са внесени 144 броя предложения по чл. 78 а НК  по отношение на 148 обвиняеми лица.</w:t>
      </w:r>
    </w:p>
    <w:p w14:paraId="1B7BCF47" w14:textId="77777777" w:rsidR="007C2CE2" w:rsidRPr="007C2CE2" w:rsidRDefault="007C2CE2" w:rsidP="00E2297B">
      <w:pPr>
        <w:shd w:val="clear" w:color="auto" w:fill="FFFFFF"/>
        <w:tabs>
          <w:tab w:val="left" w:pos="826"/>
        </w:tabs>
        <w:autoSpaceDE w:val="0"/>
        <w:autoSpaceDN w:val="0"/>
        <w:adjustRightInd w:val="0"/>
        <w:spacing w:after="0" w:line="240" w:lineRule="auto"/>
        <w:jc w:val="both"/>
        <w:rPr>
          <w:rFonts w:ascii="Times New Roman" w:eastAsia="Calibri" w:hAnsi="Times New Roman" w:cs="Times New Roman"/>
          <w:sz w:val="28"/>
          <w:szCs w:val="28"/>
        </w:rPr>
      </w:pPr>
      <w:r w:rsidRPr="007C2CE2">
        <w:rPr>
          <w:rFonts w:ascii="Times New Roman" w:eastAsia="Calibri" w:hAnsi="Times New Roman" w:cs="Times New Roman"/>
          <w:sz w:val="28"/>
          <w:szCs w:val="28"/>
        </w:rPr>
        <w:t xml:space="preserve"> </w:t>
      </w:r>
      <w:r w:rsidRPr="007C2CE2">
        <w:rPr>
          <w:rFonts w:ascii="Times New Roman" w:eastAsia="Calibri" w:hAnsi="Times New Roman" w:cs="Times New Roman"/>
          <w:sz w:val="28"/>
          <w:szCs w:val="28"/>
        </w:rPr>
        <w:tab/>
      </w:r>
    </w:p>
    <w:p w14:paraId="77CB8DB6" w14:textId="77777777" w:rsidR="007C2CE2" w:rsidRPr="007C2CE2" w:rsidRDefault="007C2CE2" w:rsidP="00EC2EF8">
      <w:pPr>
        <w:spacing w:after="0" w:line="240" w:lineRule="auto"/>
        <w:ind w:firstLine="708"/>
        <w:jc w:val="both"/>
        <w:rPr>
          <w:rFonts w:ascii="Times New Roman" w:eastAsia="Calibri" w:hAnsi="Times New Roman" w:cs="Times New Roman"/>
          <w:b/>
          <w:smallCaps/>
          <w:sz w:val="28"/>
          <w:szCs w:val="28"/>
        </w:rPr>
      </w:pPr>
      <w:r w:rsidRPr="007C2CE2">
        <w:rPr>
          <w:rFonts w:ascii="Times New Roman" w:eastAsia="Calibri" w:hAnsi="Times New Roman" w:cs="Times New Roman"/>
          <w:b/>
          <w:smallCaps/>
          <w:sz w:val="28"/>
          <w:szCs w:val="28"/>
        </w:rPr>
        <w:lastRenderedPageBreak/>
        <w:t>Обобщаващи изводи за досъдебните производства:</w:t>
      </w:r>
    </w:p>
    <w:p w14:paraId="570884CA" w14:textId="77777777" w:rsidR="007C2CE2" w:rsidRPr="007C2CE2" w:rsidRDefault="007C2CE2" w:rsidP="007C2CE2">
      <w:pPr>
        <w:spacing w:after="0" w:line="240" w:lineRule="auto"/>
        <w:jc w:val="both"/>
        <w:rPr>
          <w:rFonts w:ascii="Times New Roman" w:eastAsia="Calibri" w:hAnsi="Times New Roman" w:cs="Times New Roman"/>
          <w:i/>
          <w:sz w:val="28"/>
          <w:szCs w:val="28"/>
        </w:rPr>
      </w:pPr>
    </w:p>
    <w:p w14:paraId="7CDB1504"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Сравнителните данни сочат, че е налице увеличаване на някои от съпоставяните основни показатели за 2020 г. в сравнение с 2019 и 2018 година, а при други се забелязва известно намаляване.</w:t>
      </w:r>
    </w:p>
    <w:p w14:paraId="7BC24046" w14:textId="77777777" w:rsidR="00E2297B" w:rsidRPr="00E2297B" w:rsidRDefault="00E2297B" w:rsidP="00742A5C">
      <w:pPr>
        <w:numPr>
          <w:ilvl w:val="0"/>
          <w:numId w:val="20"/>
        </w:numPr>
        <w:spacing w:after="0" w:line="240" w:lineRule="auto"/>
        <w:ind w:left="0"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При наблюдаваните досъдебни производства е налице увеличаване спрямо 2019г,но намаляване спрямо 2018 г:</w:t>
      </w:r>
    </w:p>
    <w:p w14:paraId="6628A727" w14:textId="77777777" w:rsidR="00E2297B" w:rsidRPr="00E2297B" w:rsidRDefault="00E2297B" w:rsidP="00E2297B">
      <w:pPr>
        <w:shd w:val="clear" w:color="auto" w:fill="FFFFFF"/>
        <w:spacing w:after="0" w:line="240" w:lineRule="auto"/>
        <w:ind w:firstLine="709"/>
        <w:jc w:val="both"/>
        <w:rPr>
          <w:rFonts w:ascii="Times New Roman" w:eastAsia="Calibri" w:hAnsi="Times New Roman" w:cs="Times New Roman"/>
          <w:sz w:val="28"/>
          <w:szCs w:val="28"/>
        </w:rPr>
      </w:pPr>
      <w:r w:rsidRPr="00E2297B">
        <w:rPr>
          <w:rFonts w:ascii="Times New Roman" w:eastAsia="Calibri" w:hAnsi="Times New Roman" w:cs="Times New Roman"/>
          <w:b/>
          <w:sz w:val="28"/>
          <w:szCs w:val="28"/>
        </w:rPr>
        <w:t xml:space="preserve">4487 бр. за 2020 г.; </w:t>
      </w:r>
      <w:r w:rsidRPr="00E2297B">
        <w:rPr>
          <w:rFonts w:ascii="Times New Roman" w:eastAsia="Calibri" w:hAnsi="Times New Roman" w:cs="Times New Roman"/>
          <w:sz w:val="28"/>
          <w:szCs w:val="28"/>
        </w:rPr>
        <w:t>4300</w:t>
      </w:r>
      <w:r w:rsidRPr="00E2297B">
        <w:rPr>
          <w:rFonts w:ascii="Times New Roman" w:eastAsia="Calibri" w:hAnsi="Times New Roman" w:cs="Times New Roman"/>
          <w:b/>
          <w:sz w:val="28"/>
          <w:szCs w:val="28"/>
        </w:rPr>
        <w:t xml:space="preserve"> </w:t>
      </w:r>
      <w:r w:rsidRPr="00E2297B">
        <w:rPr>
          <w:rFonts w:ascii="Times New Roman" w:eastAsia="Calibri" w:hAnsi="Times New Roman" w:cs="Times New Roman"/>
          <w:sz w:val="28"/>
          <w:szCs w:val="28"/>
        </w:rPr>
        <w:t>бр.</w:t>
      </w:r>
      <w:r w:rsidRPr="00E2297B">
        <w:rPr>
          <w:rFonts w:ascii="Times New Roman" w:eastAsia="Calibri" w:hAnsi="Times New Roman" w:cs="Times New Roman"/>
          <w:b/>
          <w:sz w:val="28"/>
          <w:szCs w:val="28"/>
        </w:rPr>
        <w:t xml:space="preserve"> </w:t>
      </w:r>
      <w:r w:rsidRPr="00E2297B">
        <w:rPr>
          <w:rFonts w:ascii="Times New Roman" w:eastAsia="Calibri" w:hAnsi="Times New Roman" w:cs="Times New Roman"/>
          <w:sz w:val="28"/>
          <w:szCs w:val="28"/>
        </w:rPr>
        <w:t>за</w:t>
      </w:r>
      <w:r w:rsidRPr="00E2297B">
        <w:rPr>
          <w:rFonts w:ascii="Times New Roman" w:eastAsia="Calibri" w:hAnsi="Times New Roman" w:cs="Times New Roman"/>
          <w:b/>
          <w:sz w:val="28"/>
          <w:szCs w:val="28"/>
        </w:rPr>
        <w:t xml:space="preserve"> </w:t>
      </w:r>
      <w:r w:rsidRPr="00E2297B">
        <w:rPr>
          <w:rFonts w:ascii="Times New Roman" w:eastAsia="Calibri" w:hAnsi="Times New Roman" w:cs="Times New Roman"/>
          <w:sz w:val="28"/>
          <w:szCs w:val="28"/>
        </w:rPr>
        <w:t>2019</w:t>
      </w:r>
      <w:r w:rsidRPr="00E2297B">
        <w:rPr>
          <w:rFonts w:ascii="Times New Roman" w:eastAsia="Calibri" w:hAnsi="Times New Roman" w:cs="Times New Roman"/>
          <w:b/>
          <w:sz w:val="28"/>
          <w:szCs w:val="28"/>
        </w:rPr>
        <w:t xml:space="preserve"> </w:t>
      </w:r>
      <w:r w:rsidRPr="00E2297B">
        <w:rPr>
          <w:rFonts w:ascii="Times New Roman" w:eastAsia="Calibri" w:hAnsi="Times New Roman" w:cs="Times New Roman"/>
          <w:sz w:val="28"/>
          <w:szCs w:val="28"/>
        </w:rPr>
        <w:t xml:space="preserve">г.;  4724 бр. за 2018 г. </w:t>
      </w:r>
    </w:p>
    <w:p w14:paraId="40A16865" w14:textId="77777777" w:rsidR="00E2297B" w:rsidRPr="00E2297B" w:rsidRDefault="00E2297B" w:rsidP="00742A5C">
      <w:pPr>
        <w:numPr>
          <w:ilvl w:val="0"/>
          <w:numId w:val="20"/>
        </w:numPr>
        <w:spacing w:after="0" w:line="240" w:lineRule="auto"/>
        <w:ind w:left="0"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При приключените досъдебни производства се наблюдава намаление спрямо 2019г.и увеличение спрямо 2018 г:</w:t>
      </w:r>
    </w:p>
    <w:p w14:paraId="0B2ED3BF"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r w:rsidRPr="00E2297B">
        <w:rPr>
          <w:rFonts w:ascii="Times New Roman" w:eastAsia="Calibri" w:hAnsi="Times New Roman" w:cs="Times New Roman"/>
          <w:b/>
          <w:sz w:val="28"/>
          <w:szCs w:val="28"/>
          <w:shd w:val="clear" w:color="auto" w:fill="FFFFFF"/>
        </w:rPr>
        <w:t>2273 бр. за 2020 г. (50,6% от наблюдаваните)</w:t>
      </w:r>
      <w:r w:rsidRPr="00E2297B">
        <w:rPr>
          <w:rFonts w:ascii="Times New Roman" w:eastAsia="Calibri" w:hAnsi="Times New Roman" w:cs="Times New Roman"/>
          <w:sz w:val="28"/>
          <w:szCs w:val="28"/>
          <w:shd w:val="clear" w:color="auto" w:fill="FFFFFF"/>
        </w:rPr>
        <w:t>; 2327 бр. за 2019г. (54,1%</w:t>
      </w:r>
      <w:r w:rsidRPr="00E2297B">
        <w:rPr>
          <w:rFonts w:ascii="Times New Roman" w:eastAsia="Calibri" w:hAnsi="Times New Roman" w:cs="Times New Roman"/>
          <w:sz w:val="28"/>
          <w:szCs w:val="28"/>
        </w:rPr>
        <w:t xml:space="preserve"> от наблюдаваните);</w:t>
      </w:r>
      <w:r w:rsidRPr="00E2297B">
        <w:rPr>
          <w:rFonts w:ascii="Times New Roman" w:eastAsia="Calibri" w:hAnsi="Times New Roman" w:cs="Times New Roman"/>
          <w:b/>
          <w:sz w:val="28"/>
          <w:szCs w:val="28"/>
        </w:rPr>
        <w:t xml:space="preserve"> </w:t>
      </w:r>
      <w:r w:rsidRPr="00E2297B">
        <w:rPr>
          <w:rFonts w:ascii="Times New Roman" w:eastAsia="Calibri" w:hAnsi="Times New Roman" w:cs="Times New Roman"/>
          <w:sz w:val="28"/>
          <w:szCs w:val="28"/>
        </w:rPr>
        <w:t xml:space="preserve">2207  бр. за 2018г. (46,7% от наблюдаваните).  </w:t>
      </w:r>
    </w:p>
    <w:p w14:paraId="1E7DECD4" w14:textId="77777777" w:rsidR="00E2297B" w:rsidRPr="00E2297B" w:rsidRDefault="00E2297B" w:rsidP="00742A5C">
      <w:pPr>
        <w:numPr>
          <w:ilvl w:val="0"/>
          <w:numId w:val="20"/>
        </w:numPr>
        <w:spacing w:after="0" w:line="240" w:lineRule="auto"/>
        <w:ind w:left="0"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При решените досъдебни производства е налице следната динамика на сравняваните показатели:</w:t>
      </w:r>
    </w:p>
    <w:p w14:paraId="5FF33B75"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r w:rsidRPr="00E2297B">
        <w:rPr>
          <w:rFonts w:ascii="Times New Roman" w:eastAsia="Calibri" w:hAnsi="Times New Roman" w:cs="Times New Roman"/>
          <w:b/>
          <w:sz w:val="28"/>
          <w:szCs w:val="28"/>
        </w:rPr>
        <w:t xml:space="preserve">През 2020 г. решените са 61,5% от наблюдаваните; </w:t>
      </w:r>
      <w:r w:rsidRPr="00E2297B">
        <w:rPr>
          <w:rFonts w:ascii="Times New Roman" w:eastAsia="Calibri" w:hAnsi="Times New Roman" w:cs="Times New Roman"/>
          <w:sz w:val="28"/>
          <w:szCs w:val="28"/>
        </w:rPr>
        <w:t>през 2019 година решените са 56,2% от наблюдаваните; за 2018 г. са 68,6%, но тези различия не са съществени.Наблюдава се увеличение  на сравнявания показател за 2020г.спрямо 2019г,но намаляване спрямо 2018г.</w:t>
      </w:r>
    </w:p>
    <w:p w14:paraId="113CEB6C" w14:textId="77777777" w:rsidR="00E2297B" w:rsidRPr="00E2297B" w:rsidRDefault="00E2297B" w:rsidP="00742A5C">
      <w:pPr>
        <w:numPr>
          <w:ilvl w:val="0"/>
          <w:numId w:val="20"/>
        </w:numPr>
        <w:spacing w:after="0" w:line="240" w:lineRule="auto"/>
        <w:ind w:left="0"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При прекратените досъдебни производства се наблюдава  тенденция на намаляване спрямо 2018г.и на увеличаване  спрямо  2019 г.,  както в абсолютни стойности, така и в процентно отношение:</w:t>
      </w:r>
    </w:p>
    <w:p w14:paraId="692041A2"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r w:rsidRPr="00E2297B">
        <w:rPr>
          <w:rFonts w:ascii="Times New Roman" w:eastAsia="Calibri" w:hAnsi="Times New Roman" w:cs="Times New Roman"/>
          <w:b/>
          <w:sz w:val="28"/>
          <w:szCs w:val="28"/>
        </w:rPr>
        <w:t xml:space="preserve">1608 за 2020 г. (35,8% от наблюдаваните); </w:t>
      </w:r>
      <w:r w:rsidRPr="00E2297B">
        <w:rPr>
          <w:rFonts w:ascii="Times New Roman" w:eastAsia="Calibri" w:hAnsi="Times New Roman" w:cs="Times New Roman"/>
          <w:sz w:val="28"/>
          <w:szCs w:val="28"/>
        </w:rPr>
        <w:t xml:space="preserve">1358 за 2019 година /31,5% от наблюдаваните/; 1863 за 2018 година (39,4% от наблюдаваните);  </w:t>
      </w:r>
    </w:p>
    <w:p w14:paraId="1582D4EC" w14:textId="77777777" w:rsidR="00E2297B" w:rsidRPr="00E2297B" w:rsidRDefault="00E2297B" w:rsidP="00742A5C">
      <w:pPr>
        <w:numPr>
          <w:ilvl w:val="0"/>
          <w:numId w:val="20"/>
        </w:numPr>
        <w:spacing w:after="0" w:line="240" w:lineRule="auto"/>
        <w:ind w:left="0"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При спрените досъдебни производства:</w:t>
      </w:r>
      <w:r w:rsidRPr="00E2297B">
        <w:rPr>
          <w:rFonts w:ascii="Times New Roman" w:eastAsia="Calibri" w:hAnsi="Times New Roman" w:cs="Times New Roman"/>
          <w:sz w:val="28"/>
          <w:szCs w:val="28"/>
        </w:rPr>
        <w:tab/>
      </w:r>
    </w:p>
    <w:p w14:paraId="572F18E1"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r w:rsidRPr="00E2297B">
        <w:rPr>
          <w:rFonts w:ascii="Times New Roman" w:eastAsia="Calibri" w:hAnsi="Times New Roman" w:cs="Times New Roman"/>
          <w:b/>
          <w:sz w:val="28"/>
          <w:szCs w:val="28"/>
        </w:rPr>
        <w:t>625 бр. за 2020 г. (13,9 % от наблюдаваните)</w:t>
      </w:r>
      <w:r w:rsidRPr="00E2297B">
        <w:rPr>
          <w:rFonts w:ascii="Times New Roman" w:eastAsia="Calibri" w:hAnsi="Times New Roman" w:cs="Times New Roman"/>
          <w:sz w:val="28"/>
          <w:szCs w:val="28"/>
        </w:rPr>
        <w:t>; 640 бр. за 2019 г. (14,8% от наблюдаваните),690 бр.за 2018г./14,6 % от наблюдаваните/.</w:t>
      </w:r>
    </w:p>
    <w:p w14:paraId="44DA63F4"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Най-много спрени досъдебни производства се отчитат през 2018 г. - 690 бр. (14,6% от наблюдаваните). Спрените досъдебни производства през 2020 г. са  по-малко  и спрямо 2019 г и спрямо 2018г.</w:t>
      </w:r>
    </w:p>
    <w:p w14:paraId="093956EB"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Същевременно обаче са намалели  в процентно отношение като относителен дял от общо наблюдаваните – 13,9 % от наблюдаваните /14,8% за 2019г и 14,6% за 2018г/.</w:t>
      </w:r>
    </w:p>
    <w:p w14:paraId="77C82F96" w14:textId="77777777" w:rsidR="00E2297B" w:rsidRPr="00E2297B" w:rsidRDefault="00E2297B" w:rsidP="00742A5C">
      <w:pPr>
        <w:numPr>
          <w:ilvl w:val="0"/>
          <w:numId w:val="20"/>
        </w:numPr>
        <w:spacing w:after="0" w:line="240" w:lineRule="auto"/>
        <w:ind w:left="0"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Внесените в съда досъдебни производства са увеличени спрямо 2019г.и  спрямо 2018 г:</w:t>
      </w:r>
    </w:p>
    <w:p w14:paraId="55D692DD"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r w:rsidRPr="00E2297B">
        <w:rPr>
          <w:rFonts w:ascii="Times New Roman" w:eastAsia="Calibri" w:hAnsi="Times New Roman" w:cs="Times New Roman"/>
          <w:b/>
          <w:sz w:val="28"/>
          <w:szCs w:val="28"/>
        </w:rPr>
        <w:t xml:space="preserve">772 бр. за 2020г. (17,2% от наблюдаваните); </w:t>
      </w:r>
      <w:r w:rsidRPr="00E2297B">
        <w:rPr>
          <w:rFonts w:ascii="Times New Roman" w:eastAsia="Calibri" w:hAnsi="Times New Roman" w:cs="Times New Roman"/>
          <w:sz w:val="28"/>
          <w:szCs w:val="28"/>
        </w:rPr>
        <w:t xml:space="preserve">702 бр. за 2019 година (16,3% от наблюдаваните);  619 бр. за 2018 г. (13,1% от наблюдаваните); </w:t>
      </w:r>
    </w:p>
    <w:p w14:paraId="23CD0E6A"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 xml:space="preserve"> Съпоставката на данните сочи, че сравняваните показатели  се увеличават като абсолютни числа и като относителен дял на внесените от наблюдаваните досъдебни производства спрямо 2019г,както и  спрямо 2018г.  </w:t>
      </w:r>
    </w:p>
    <w:p w14:paraId="0CAEC217" w14:textId="77777777" w:rsidR="00E2297B" w:rsidRPr="00E2297B" w:rsidRDefault="00E2297B" w:rsidP="00742A5C">
      <w:pPr>
        <w:numPr>
          <w:ilvl w:val="0"/>
          <w:numId w:val="20"/>
        </w:numPr>
        <w:spacing w:after="0" w:line="240" w:lineRule="auto"/>
        <w:ind w:left="0"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При обвинителните актове е налице увеличение спрямо 2019г.и спрямо 2018г. Подобна тенденция се наблюдава и по отношение на обвиняемите лица:</w:t>
      </w:r>
    </w:p>
    <w:p w14:paraId="2758AE12"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r w:rsidRPr="00E2297B">
        <w:rPr>
          <w:rFonts w:ascii="Times New Roman" w:eastAsia="Calibri" w:hAnsi="Times New Roman" w:cs="Times New Roman"/>
          <w:b/>
          <w:sz w:val="28"/>
          <w:szCs w:val="28"/>
        </w:rPr>
        <w:t>За 2020 г. - 402 обвинителни акта (14,5% от решените ДП)</w:t>
      </w:r>
      <w:r w:rsidRPr="00E2297B">
        <w:rPr>
          <w:rFonts w:ascii="Times New Roman" w:eastAsia="Calibri" w:hAnsi="Times New Roman" w:cs="Times New Roman"/>
          <w:sz w:val="28"/>
          <w:szCs w:val="28"/>
        </w:rPr>
        <w:t xml:space="preserve"> по отношение на </w:t>
      </w:r>
      <w:r w:rsidRPr="00E2297B">
        <w:rPr>
          <w:rFonts w:ascii="Times New Roman" w:eastAsia="Calibri" w:hAnsi="Times New Roman" w:cs="Times New Roman"/>
          <w:b/>
          <w:sz w:val="28"/>
          <w:szCs w:val="28"/>
        </w:rPr>
        <w:t>459 обвиняеми лица</w:t>
      </w:r>
      <w:r w:rsidRPr="00E2297B">
        <w:rPr>
          <w:rFonts w:ascii="Times New Roman" w:eastAsia="Calibri" w:hAnsi="Times New Roman" w:cs="Times New Roman"/>
          <w:sz w:val="28"/>
          <w:szCs w:val="28"/>
        </w:rPr>
        <w:t xml:space="preserve">; за 2019 г. - 342 обвинителни акта (14,1% от </w:t>
      </w:r>
      <w:r w:rsidRPr="00E2297B">
        <w:rPr>
          <w:rFonts w:ascii="Times New Roman" w:eastAsia="Calibri" w:hAnsi="Times New Roman" w:cs="Times New Roman"/>
          <w:sz w:val="28"/>
          <w:szCs w:val="28"/>
        </w:rPr>
        <w:lastRenderedPageBreak/>
        <w:t>решените ДП</w:t>
      </w:r>
      <w:r w:rsidRPr="00E2297B">
        <w:rPr>
          <w:rFonts w:ascii="Times New Roman" w:eastAsia="Calibri" w:hAnsi="Times New Roman" w:cs="Times New Roman"/>
          <w:b/>
          <w:sz w:val="28"/>
          <w:szCs w:val="28"/>
        </w:rPr>
        <w:t>)</w:t>
      </w:r>
      <w:r w:rsidRPr="00E2297B">
        <w:rPr>
          <w:rFonts w:ascii="Times New Roman" w:eastAsia="Calibri" w:hAnsi="Times New Roman" w:cs="Times New Roman"/>
          <w:sz w:val="28"/>
          <w:szCs w:val="28"/>
        </w:rPr>
        <w:t xml:space="preserve"> по отношение на 379 обвиняеми лица; за 2018 г. - 327 обвинителни акта (10% от решените ДП) по отношение на 355 лица; </w:t>
      </w:r>
    </w:p>
    <w:p w14:paraId="101AA77B"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 xml:space="preserve"> Тенденцията е към увеличаване на броя на обвинителните актове и обвиняемите лица спрямо предходните две години,като абсолютни стойности.Като относителен дял на внесените обвинителни актове през 2020г.от решените досъдебни производства, спрямо 2019г. и спрямо 2018 г, се забелязва нарастване на сравнявания показател през 2020 година:по-голям е делът на внесените обвинителни актове от решените досъдебни производства през 2020.в сравнение с 2019г.и с 2018 година.</w:t>
      </w:r>
    </w:p>
    <w:p w14:paraId="6997E356" w14:textId="77777777" w:rsidR="00E2297B" w:rsidRPr="00E2297B" w:rsidRDefault="00E2297B" w:rsidP="00742A5C">
      <w:pPr>
        <w:numPr>
          <w:ilvl w:val="0"/>
          <w:numId w:val="20"/>
        </w:numPr>
        <w:spacing w:after="0" w:line="240" w:lineRule="auto"/>
        <w:ind w:left="0"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При предложенията по чл. 78а НК е видна тенденция на увеличаване спрямо 2019г.и спрямо 2018 година:</w:t>
      </w:r>
    </w:p>
    <w:p w14:paraId="02F9494A"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r w:rsidRPr="00E2297B">
        <w:rPr>
          <w:rFonts w:ascii="Times New Roman" w:eastAsia="Calibri" w:hAnsi="Times New Roman" w:cs="Times New Roman"/>
          <w:b/>
          <w:sz w:val="28"/>
          <w:szCs w:val="28"/>
        </w:rPr>
        <w:t>182 бр. за 2020 г. (6,5% от решените ДП)</w:t>
      </w:r>
      <w:r w:rsidRPr="00E2297B">
        <w:rPr>
          <w:rFonts w:ascii="Times New Roman" w:eastAsia="Calibri" w:hAnsi="Times New Roman" w:cs="Times New Roman"/>
          <w:sz w:val="28"/>
          <w:szCs w:val="28"/>
        </w:rPr>
        <w:t xml:space="preserve">; 144 бр. за 2019 година (5,9% от решените ДП); 100 бр. за 2018 г. (3% от решените ДП); </w:t>
      </w:r>
    </w:p>
    <w:p w14:paraId="307D56B4"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 xml:space="preserve"> Увеличението спрямо 2019г.и спрямо 2018 г.  е както при сравняването на абсолютните данни (числа), така и като относителен дял на внесените предложения по чл.78а НК от общо решените ДП.</w:t>
      </w:r>
    </w:p>
    <w:p w14:paraId="5374016C" w14:textId="77777777" w:rsidR="00E2297B" w:rsidRPr="00E2297B" w:rsidRDefault="00E2297B" w:rsidP="00742A5C">
      <w:pPr>
        <w:numPr>
          <w:ilvl w:val="0"/>
          <w:numId w:val="20"/>
        </w:numPr>
        <w:spacing w:after="0" w:line="240" w:lineRule="auto"/>
        <w:ind w:left="0"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При споразуменията се забелязва тенденция към намаляване в сравнение с 2019г. и намаляване спрямо 2018 г.,  като числа, а като относителен дял от решените ДП делът на споразуменията през 2020г.е по-малък спрямо 2019г,и почти равен спрямо 2018г:</w:t>
      </w:r>
    </w:p>
    <w:p w14:paraId="24676866"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r w:rsidRPr="00E2297B">
        <w:rPr>
          <w:rFonts w:ascii="Times New Roman" w:eastAsia="Calibri" w:hAnsi="Times New Roman" w:cs="Times New Roman"/>
          <w:b/>
          <w:sz w:val="28"/>
          <w:szCs w:val="28"/>
        </w:rPr>
        <w:t xml:space="preserve">191 бр. за 2020 г. (6,9% от решените ДП); </w:t>
      </w:r>
      <w:r w:rsidRPr="00E2297B">
        <w:rPr>
          <w:rFonts w:ascii="Times New Roman" w:eastAsia="Calibri" w:hAnsi="Times New Roman" w:cs="Times New Roman"/>
          <w:sz w:val="28"/>
          <w:szCs w:val="28"/>
        </w:rPr>
        <w:t>220 бр. за 2019 г. (9 % от решените ДП); 197 бр. за 2018 г. (6% от решените ДП).</w:t>
      </w:r>
    </w:p>
    <w:p w14:paraId="2E1CD491"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 xml:space="preserve">  Споразумението все повече се утвърждава като рационален начин за приключване на наказателните производства с влязла в сила осъдителна присъда.</w:t>
      </w:r>
    </w:p>
    <w:p w14:paraId="23138B68" w14:textId="77777777" w:rsidR="00E2297B" w:rsidRPr="00E2297B" w:rsidRDefault="00E2297B" w:rsidP="00742A5C">
      <w:pPr>
        <w:numPr>
          <w:ilvl w:val="0"/>
          <w:numId w:val="20"/>
        </w:numPr>
        <w:spacing w:after="0" w:line="240" w:lineRule="auto"/>
        <w:ind w:left="0"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Отрицателна е тенденцията към увеличаване на продължителността на досъдебната фаза от образуване на производството до решаването му по същество, като е увеличен броят на разследванията с продължителност над една година в сравнение с 2019г. и с 2018 г:</w:t>
      </w:r>
    </w:p>
    <w:p w14:paraId="3FD7C842"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r w:rsidRPr="00E2297B">
        <w:rPr>
          <w:rFonts w:ascii="Times New Roman" w:eastAsia="Calibri" w:hAnsi="Times New Roman" w:cs="Times New Roman"/>
          <w:b/>
          <w:sz w:val="28"/>
          <w:szCs w:val="28"/>
        </w:rPr>
        <w:t xml:space="preserve">263 броя за 2020 г. (9,5% от решените ДП); </w:t>
      </w:r>
      <w:r w:rsidRPr="00E2297B">
        <w:rPr>
          <w:rFonts w:ascii="Times New Roman" w:eastAsia="Calibri" w:hAnsi="Times New Roman" w:cs="Times New Roman"/>
          <w:sz w:val="28"/>
          <w:szCs w:val="28"/>
        </w:rPr>
        <w:t xml:space="preserve">215 броя за 2019 г. (8,8% от решените ДП); 166 бр. през 2018 г. (5,1% от решените ДП). </w:t>
      </w:r>
    </w:p>
    <w:p w14:paraId="542A5DA6"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 xml:space="preserve"> Увеличени са досъдебните производства с продължителност на фазата над една година в сравнение с предходните две години, като този показател следва да се отчете като неблагоприятна тенденция.</w:t>
      </w:r>
    </w:p>
    <w:p w14:paraId="785782B1" w14:textId="77777777" w:rsidR="00E2297B" w:rsidRPr="00E2297B" w:rsidRDefault="00E2297B" w:rsidP="00742A5C">
      <w:pPr>
        <w:numPr>
          <w:ilvl w:val="0"/>
          <w:numId w:val="20"/>
        </w:numPr>
        <w:spacing w:after="0" w:line="240" w:lineRule="auto"/>
        <w:ind w:left="0"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При някои сравнявани показатели, макар и през 2020 г. да е налице намаляване при съпоставката на абсолютните стойности, като относителен дял (процентно съотношение), е налице устойчивост и трайност на тенденциите, които се запазват и са приблизително еднакви  през трите сравнителни отчетни периода.</w:t>
      </w:r>
    </w:p>
    <w:p w14:paraId="503DB4E3" w14:textId="77777777" w:rsidR="00E2297B" w:rsidRPr="00E2297B" w:rsidRDefault="00E2297B" w:rsidP="00742A5C">
      <w:pPr>
        <w:numPr>
          <w:ilvl w:val="0"/>
          <w:numId w:val="20"/>
        </w:numPr>
        <w:spacing w:after="0" w:line="240" w:lineRule="auto"/>
        <w:ind w:left="0"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При други сравнявани показатели през 2020 година се забелязва увеличение спрямо 2019 и 2018 г.</w:t>
      </w:r>
    </w:p>
    <w:p w14:paraId="6A515A94" w14:textId="77777777" w:rsidR="00E2297B" w:rsidRPr="00E2297B" w:rsidRDefault="00E2297B" w:rsidP="00E2297B">
      <w:pPr>
        <w:spacing w:after="0" w:line="240" w:lineRule="auto"/>
        <w:ind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t>Именно поради това се налага обобщаващ извод за добра и успешна работа на прокуратурите от района на ОП Монтана по преписките и досъдебните производства по следствения надзор.</w:t>
      </w:r>
    </w:p>
    <w:p w14:paraId="4E0CD21B" w14:textId="77777777" w:rsidR="00E2297B" w:rsidRPr="00E2297B" w:rsidRDefault="00E2297B" w:rsidP="00742A5C">
      <w:pPr>
        <w:numPr>
          <w:ilvl w:val="0"/>
          <w:numId w:val="20"/>
        </w:numPr>
        <w:spacing w:after="0" w:line="240" w:lineRule="auto"/>
        <w:ind w:left="0" w:firstLine="709"/>
        <w:jc w:val="both"/>
        <w:rPr>
          <w:rFonts w:ascii="Times New Roman" w:eastAsia="Calibri" w:hAnsi="Times New Roman" w:cs="Times New Roman"/>
          <w:sz w:val="28"/>
          <w:szCs w:val="28"/>
        </w:rPr>
      </w:pPr>
      <w:r w:rsidRPr="00E2297B">
        <w:rPr>
          <w:rFonts w:ascii="Times New Roman" w:eastAsia="Calibri" w:hAnsi="Times New Roman" w:cs="Times New Roman"/>
          <w:sz w:val="28"/>
          <w:szCs w:val="28"/>
        </w:rPr>
        <w:lastRenderedPageBreak/>
        <w:t>Не е висок и броят на нерешените досъдебни производства през 2020 година. Нерешените досъдебни производства за 2020 г. са 100 броя (само 2,2% от наблюдаваните ДП), като същите са се намирали при прокурор за решаване в рамките на законовия едномесечен срок.</w:t>
      </w:r>
    </w:p>
    <w:p w14:paraId="5CE536B0" w14:textId="77777777" w:rsidR="007C2CE2" w:rsidRPr="007C2CE2" w:rsidRDefault="007C2CE2" w:rsidP="007C2CE2">
      <w:pPr>
        <w:spacing w:after="0" w:line="240" w:lineRule="auto"/>
        <w:jc w:val="both"/>
        <w:rPr>
          <w:rFonts w:ascii="Times New Roman" w:eastAsia="Calibri" w:hAnsi="Times New Roman" w:cs="Times New Roman"/>
          <w:sz w:val="28"/>
          <w:szCs w:val="28"/>
        </w:rPr>
      </w:pPr>
    </w:p>
    <w:p w14:paraId="606FF8D1" w14:textId="77777777" w:rsidR="006028CC" w:rsidRDefault="006028CC" w:rsidP="006028CC">
      <w:pPr>
        <w:pStyle w:val="af6"/>
        <w:ind w:left="0"/>
        <w:rPr>
          <w:smallCaps w:val="0"/>
          <w:noProof w:val="0"/>
          <w:sz w:val="28"/>
          <w:szCs w:val="28"/>
          <w:lang w:eastAsia="en-US"/>
        </w:rPr>
      </w:pPr>
    </w:p>
    <w:p w14:paraId="42A965EF" w14:textId="77777777" w:rsidR="000B4B7C" w:rsidRPr="009E236C" w:rsidRDefault="000B4B7C" w:rsidP="009E236C">
      <w:pPr>
        <w:keepNext/>
        <w:shd w:val="clear" w:color="auto" w:fill="FFFFFF"/>
        <w:autoSpaceDE w:val="0"/>
        <w:autoSpaceDN w:val="0"/>
        <w:adjustRightInd w:val="0"/>
        <w:spacing w:after="0" w:line="240" w:lineRule="auto"/>
        <w:ind w:firstLine="709"/>
        <w:jc w:val="both"/>
        <w:outlineLvl w:val="1"/>
        <w:rPr>
          <w:rFonts w:ascii="Times New Roman" w:eastAsia="Calibri" w:hAnsi="Times New Roman" w:cs="Arial"/>
          <w:b/>
          <w:iCs/>
          <w:color w:val="000000"/>
          <w:sz w:val="28"/>
          <w:lang w:eastAsia="bg-BG"/>
        </w:rPr>
      </w:pPr>
      <w:bookmarkStart w:id="18" w:name="_Toc63940899"/>
      <w:r w:rsidRPr="009E236C">
        <w:rPr>
          <w:rFonts w:ascii="Times New Roman" w:eastAsia="Calibri" w:hAnsi="Times New Roman" w:cs="Arial"/>
          <w:b/>
          <w:iCs/>
          <w:color w:val="000000"/>
          <w:sz w:val="28"/>
          <w:lang w:eastAsia="bg-BG"/>
        </w:rPr>
        <w:t>II. СЪДЕБНА ФАЗА</w:t>
      </w:r>
      <w:bookmarkEnd w:id="18"/>
    </w:p>
    <w:p w14:paraId="77B84CE6" w14:textId="77777777" w:rsidR="000B4B7C" w:rsidRPr="000B4B7C" w:rsidRDefault="000B4B7C" w:rsidP="000B4B7C">
      <w:pPr>
        <w:spacing w:after="0" w:line="240" w:lineRule="auto"/>
        <w:ind w:firstLine="708"/>
        <w:rPr>
          <w:rFonts w:ascii="Times New Roman" w:eastAsia="Times New Roman" w:hAnsi="Times New Roman" w:cs="Times New Roman"/>
          <w:b/>
          <w:bCs/>
          <w:smallCaps/>
          <w:spacing w:val="5"/>
          <w:sz w:val="28"/>
          <w:szCs w:val="28"/>
        </w:rPr>
      </w:pPr>
    </w:p>
    <w:p w14:paraId="746B13E7" w14:textId="77777777" w:rsidR="000B4B7C" w:rsidRPr="00A1471C" w:rsidRDefault="000B4B7C" w:rsidP="009E236C">
      <w:pPr>
        <w:keepNext/>
        <w:shd w:val="clear" w:color="auto" w:fill="FFFFFF"/>
        <w:autoSpaceDE w:val="0"/>
        <w:autoSpaceDN w:val="0"/>
        <w:adjustRightInd w:val="0"/>
        <w:spacing w:after="0" w:line="240" w:lineRule="auto"/>
        <w:ind w:firstLine="709"/>
        <w:jc w:val="both"/>
        <w:outlineLvl w:val="1"/>
        <w:rPr>
          <w:rFonts w:cs="Arial"/>
          <w:b/>
          <w:iCs/>
          <w:smallCaps/>
          <w:color w:val="000000"/>
          <w:sz w:val="28"/>
        </w:rPr>
      </w:pPr>
      <w:bookmarkStart w:id="19" w:name="_Toc63940900"/>
      <w:r w:rsidRPr="009E236C">
        <w:rPr>
          <w:rFonts w:ascii="Times New Roman" w:eastAsia="Calibri" w:hAnsi="Times New Roman" w:cs="Arial"/>
          <w:b/>
          <w:iCs/>
          <w:color w:val="000000"/>
          <w:sz w:val="28"/>
          <w:lang w:eastAsia="bg-BG"/>
        </w:rPr>
        <w:t>1. Наказателно – съдебен надзор.</w:t>
      </w:r>
      <w:bookmarkEnd w:id="19"/>
    </w:p>
    <w:p w14:paraId="4AE78AF7" w14:textId="77777777" w:rsidR="000B4B7C" w:rsidRPr="000B4B7C" w:rsidRDefault="000B4B7C" w:rsidP="000B4B7C">
      <w:pPr>
        <w:shd w:val="clear" w:color="auto" w:fill="FFFFFF"/>
        <w:tabs>
          <w:tab w:val="left" w:pos="826"/>
        </w:tabs>
        <w:autoSpaceDE w:val="0"/>
        <w:autoSpaceDN w:val="0"/>
        <w:adjustRightInd w:val="0"/>
        <w:spacing w:after="0" w:line="240" w:lineRule="auto"/>
        <w:ind w:firstLine="709"/>
        <w:jc w:val="both"/>
        <w:rPr>
          <w:color w:val="000000"/>
          <w:sz w:val="28"/>
          <w:lang w:eastAsia="bg-BG"/>
        </w:rPr>
      </w:pPr>
    </w:p>
    <w:p w14:paraId="2FCAFDEC" w14:textId="77777777" w:rsidR="00742A5C" w:rsidRPr="00742A5C" w:rsidRDefault="00742A5C" w:rsidP="000D3863">
      <w:pPr>
        <w:spacing w:line="240" w:lineRule="auto"/>
        <w:ind w:firstLine="708"/>
        <w:rPr>
          <w:rFonts w:ascii="Times New Roman" w:hAnsi="Times New Roman" w:cs="Times New Roman"/>
          <w:b/>
          <w:i/>
          <w:sz w:val="28"/>
          <w:szCs w:val="28"/>
        </w:rPr>
      </w:pPr>
      <w:r w:rsidRPr="00742A5C">
        <w:rPr>
          <w:rFonts w:ascii="Times New Roman" w:hAnsi="Times New Roman" w:cs="Times New Roman"/>
          <w:b/>
          <w:i/>
          <w:sz w:val="28"/>
          <w:szCs w:val="28"/>
        </w:rPr>
        <w:t>1.</w:t>
      </w:r>
      <w:proofErr w:type="spellStart"/>
      <w:r w:rsidRPr="00742A5C">
        <w:rPr>
          <w:rFonts w:ascii="Times New Roman" w:hAnsi="Times New Roman" w:cs="Times New Roman"/>
          <w:b/>
          <w:i/>
          <w:sz w:val="28"/>
          <w:szCs w:val="28"/>
        </w:rPr>
        <w:t>1</w:t>
      </w:r>
      <w:proofErr w:type="spellEnd"/>
      <w:r w:rsidRPr="00742A5C">
        <w:rPr>
          <w:rFonts w:ascii="Times New Roman" w:hAnsi="Times New Roman" w:cs="Times New Roman"/>
          <w:b/>
          <w:i/>
          <w:sz w:val="28"/>
          <w:szCs w:val="28"/>
        </w:rPr>
        <w:t>. Образувани, разгледани и  решени от съда  дела по внесените прокурорски актове:</w:t>
      </w:r>
    </w:p>
    <w:p w14:paraId="197C188F" w14:textId="58864286"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През отчетния период – 01. 01. 20</w:t>
      </w:r>
      <w:r w:rsidRPr="00742A5C">
        <w:rPr>
          <w:rFonts w:ascii="Times New Roman" w:eastAsia="Times New Roman" w:hAnsi="Times New Roman" w:cs="Times New Roman"/>
          <w:sz w:val="28"/>
          <w:szCs w:val="28"/>
          <w:lang w:val="en-US"/>
        </w:rPr>
        <w:t>20</w:t>
      </w:r>
      <w:r w:rsidRPr="00742A5C">
        <w:rPr>
          <w:rFonts w:ascii="Times New Roman" w:eastAsia="Times New Roman" w:hAnsi="Times New Roman" w:cs="Times New Roman"/>
          <w:sz w:val="28"/>
          <w:szCs w:val="28"/>
        </w:rPr>
        <w:t xml:space="preserve"> г.</w:t>
      </w:r>
      <w:r w:rsidRPr="00742A5C">
        <w:rPr>
          <w:rFonts w:ascii="Times New Roman" w:eastAsia="Times New Roman" w:hAnsi="Times New Roman" w:cs="Times New Roman"/>
          <w:sz w:val="28"/>
          <w:szCs w:val="28"/>
          <w:lang w:val="en-US"/>
        </w:rPr>
        <w:t xml:space="preserve"> </w:t>
      </w:r>
      <w:r w:rsidRPr="00742A5C">
        <w:rPr>
          <w:rFonts w:ascii="Times New Roman" w:eastAsia="Times New Roman" w:hAnsi="Times New Roman" w:cs="Times New Roman"/>
          <w:sz w:val="28"/>
          <w:szCs w:val="28"/>
        </w:rPr>
        <w:t>- 31. 12. 20</w:t>
      </w:r>
      <w:r w:rsidRPr="00742A5C">
        <w:rPr>
          <w:rFonts w:ascii="Times New Roman" w:eastAsia="Times New Roman" w:hAnsi="Times New Roman" w:cs="Times New Roman"/>
          <w:sz w:val="28"/>
          <w:szCs w:val="28"/>
          <w:lang w:val="en-US"/>
        </w:rPr>
        <w:t>20</w:t>
      </w:r>
      <w:r w:rsidRPr="00742A5C">
        <w:rPr>
          <w:rFonts w:ascii="Times New Roman" w:eastAsia="Times New Roman" w:hAnsi="Times New Roman" w:cs="Times New Roman"/>
          <w:sz w:val="28"/>
          <w:szCs w:val="28"/>
        </w:rPr>
        <w:t xml:space="preserve"> г. в съдилищата в регион Монтана са образувани по внесените прокурорски актове от Окръжна прокуратура - Монтана и </w:t>
      </w:r>
      <w:r w:rsidRPr="00742A5C">
        <w:rPr>
          <w:rFonts w:ascii="Times New Roman" w:eastAsia="Times New Roman" w:hAnsi="Times New Roman" w:cs="Times New Roman"/>
          <w:sz w:val="28"/>
          <w:szCs w:val="28"/>
          <w:lang w:val="en-US"/>
        </w:rPr>
        <w:t xml:space="preserve"> </w:t>
      </w:r>
      <w:r w:rsidRPr="00742A5C">
        <w:rPr>
          <w:rFonts w:ascii="Times New Roman" w:eastAsia="Times New Roman" w:hAnsi="Times New Roman" w:cs="Times New Roman"/>
          <w:sz w:val="28"/>
          <w:szCs w:val="28"/>
        </w:rPr>
        <w:t xml:space="preserve">отделните районни прокуратури,действали до края на отчетния период в Монтана, Лом и Берковица общо </w:t>
      </w:r>
      <w:r w:rsidRPr="00742A5C">
        <w:rPr>
          <w:rFonts w:ascii="Times New Roman" w:eastAsia="Times New Roman" w:hAnsi="Times New Roman" w:cs="Times New Roman"/>
          <w:sz w:val="28"/>
          <w:szCs w:val="28"/>
          <w:lang w:val="en-US"/>
        </w:rPr>
        <w:t xml:space="preserve"> </w:t>
      </w:r>
      <w:r w:rsidRPr="00742A5C">
        <w:rPr>
          <w:rFonts w:ascii="Times New Roman" w:eastAsia="Times New Roman" w:hAnsi="Times New Roman" w:cs="Times New Roman"/>
          <w:b/>
          <w:sz w:val="28"/>
          <w:szCs w:val="28"/>
          <w:lang w:val="en-US"/>
        </w:rPr>
        <w:t>7</w:t>
      </w:r>
      <w:r w:rsidRPr="00742A5C">
        <w:rPr>
          <w:rFonts w:ascii="Times New Roman" w:eastAsia="Times New Roman" w:hAnsi="Times New Roman" w:cs="Times New Roman"/>
          <w:b/>
          <w:sz w:val="28"/>
          <w:szCs w:val="28"/>
        </w:rPr>
        <w:t>80</w:t>
      </w:r>
      <w:r w:rsidRPr="00742A5C">
        <w:rPr>
          <w:rFonts w:ascii="Times New Roman" w:eastAsia="Times New Roman" w:hAnsi="Times New Roman" w:cs="Times New Roman"/>
          <w:b/>
          <w:sz w:val="28"/>
          <w:szCs w:val="28"/>
          <w:lang w:val="en-US"/>
        </w:rPr>
        <w:t xml:space="preserve"> </w:t>
      </w:r>
      <w:r w:rsidRPr="00742A5C">
        <w:rPr>
          <w:rFonts w:ascii="Times New Roman" w:eastAsia="Times New Roman" w:hAnsi="Times New Roman" w:cs="Times New Roman"/>
          <w:b/>
          <w:sz w:val="28"/>
          <w:szCs w:val="28"/>
        </w:rPr>
        <w:t>броя дела</w:t>
      </w:r>
      <w:r w:rsidRPr="00742A5C">
        <w:rPr>
          <w:rFonts w:ascii="Times New Roman" w:eastAsia="Times New Roman" w:hAnsi="Times New Roman" w:cs="Times New Roman"/>
          <w:sz w:val="28"/>
          <w:szCs w:val="28"/>
        </w:rPr>
        <w:t xml:space="preserve">, от които – </w:t>
      </w:r>
      <w:r w:rsidRPr="00742A5C">
        <w:rPr>
          <w:rFonts w:ascii="Times New Roman" w:eastAsia="Times New Roman" w:hAnsi="Times New Roman" w:cs="Times New Roman"/>
          <w:b/>
          <w:i/>
          <w:sz w:val="28"/>
          <w:szCs w:val="28"/>
        </w:rPr>
        <w:t>407 броя</w:t>
      </w:r>
      <w:r w:rsidRPr="00742A5C">
        <w:rPr>
          <w:rFonts w:ascii="Times New Roman" w:eastAsia="Times New Roman" w:hAnsi="Times New Roman" w:cs="Times New Roman"/>
          <w:sz w:val="28"/>
          <w:szCs w:val="28"/>
        </w:rPr>
        <w:t xml:space="preserve"> по внесени обвинителни актове, </w:t>
      </w:r>
      <w:r w:rsidRPr="00742A5C">
        <w:rPr>
          <w:rFonts w:ascii="Times New Roman" w:eastAsia="Times New Roman" w:hAnsi="Times New Roman" w:cs="Times New Roman"/>
          <w:b/>
          <w:i/>
          <w:sz w:val="28"/>
          <w:szCs w:val="28"/>
        </w:rPr>
        <w:t>191 броя</w:t>
      </w:r>
      <w:r w:rsidRPr="00742A5C">
        <w:rPr>
          <w:rFonts w:ascii="Times New Roman" w:eastAsia="Times New Roman" w:hAnsi="Times New Roman" w:cs="Times New Roman"/>
          <w:sz w:val="28"/>
          <w:szCs w:val="28"/>
        </w:rPr>
        <w:t xml:space="preserve"> по споразумения и </w:t>
      </w:r>
      <w:r w:rsidRPr="00742A5C">
        <w:rPr>
          <w:rFonts w:ascii="Times New Roman" w:eastAsia="Times New Roman" w:hAnsi="Times New Roman" w:cs="Times New Roman"/>
          <w:b/>
          <w:i/>
          <w:sz w:val="28"/>
          <w:szCs w:val="28"/>
        </w:rPr>
        <w:t>182 броя</w:t>
      </w:r>
      <w:r w:rsidRPr="00742A5C">
        <w:rPr>
          <w:rFonts w:ascii="Times New Roman" w:eastAsia="Times New Roman" w:hAnsi="Times New Roman" w:cs="Times New Roman"/>
          <w:sz w:val="28"/>
          <w:szCs w:val="28"/>
        </w:rPr>
        <w:t xml:space="preserve"> по предложения по чл</w:t>
      </w:r>
      <w:r w:rsidR="002B6250">
        <w:rPr>
          <w:rFonts w:ascii="Times New Roman" w:eastAsia="Times New Roman" w:hAnsi="Times New Roman" w:cs="Times New Roman"/>
          <w:sz w:val="28"/>
          <w:szCs w:val="28"/>
        </w:rPr>
        <w:t>.</w:t>
      </w:r>
      <w:r w:rsidRPr="00742A5C">
        <w:rPr>
          <w:rFonts w:ascii="Times New Roman" w:eastAsia="Times New Roman" w:hAnsi="Times New Roman" w:cs="Times New Roman"/>
          <w:sz w:val="28"/>
          <w:szCs w:val="28"/>
        </w:rPr>
        <w:t xml:space="preserve"> 78а от НК.</w:t>
      </w:r>
    </w:p>
    <w:p w14:paraId="48C6E6E9" w14:textId="31B2E61F"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През 2019 година в съдилищата на регион – Монтана са били образувани </w:t>
      </w:r>
      <w:r w:rsidRPr="00742A5C">
        <w:rPr>
          <w:rFonts w:ascii="Times New Roman" w:eastAsia="Times New Roman" w:hAnsi="Times New Roman" w:cs="Times New Roman"/>
          <w:b/>
          <w:sz w:val="28"/>
          <w:szCs w:val="28"/>
        </w:rPr>
        <w:t>706 броя дела</w:t>
      </w:r>
      <w:r w:rsidRPr="00742A5C">
        <w:rPr>
          <w:rFonts w:ascii="Times New Roman" w:eastAsia="Times New Roman" w:hAnsi="Times New Roman" w:cs="Times New Roman"/>
          <w:sz w:val="28"/>
          <w:szCs w:val="28"/>
        </w:rPr>
        <w:t xml:space="preserve">, от които- </w:t>
      </w:r>
      <w:r w:rsidRPr="00742A5C">
        <w:rPr>
          <w:rFonts w:ascii="Times New Roman" w:eastAsia="Times New Roman" w:hAnsi="Times New Roman" w:cs="Times New Roman"/>
          <w:b/>
          <w:i/>
          <w:sz w:val="28"/>
          <w:szCs w:val="28"/>
        </w:rPr>
        <w:t>344 броя</w:t>
      </w:r>
      <w:r w:rsidRPr="00742A5C">
        <w:rPr>
          <w:rFonts w:ascii="Times New Roman" w:eastAsia="Times New Roman" w:hAnsi="Times New Roman" w:cs="Times New Roman"/>
          <w:sz w:val="28"/>
          <w:szCs w:val="28"/>
        </w:rPr>
        <w:t xml:space="preserve"> по внесени обвинителни актове</w:t>
      </w:r>
      <w:r w:rsidR="002B6250">
        <w:rPr>
          <w:rFonts w:ascii="Times New Roman" w:eastAsia="Times New Roman" w:hAnsi="Times New Roman" w:cs="Times New Roman"/>
          <w:sz w:val="28"/>
          <w:szCs w:val="28"/>
        </w:rPr>
        <w:t xml:space="preserve"> </w:t>
      </w:r>
      <w:r w:rsidRPr="00742A5C">
        <w:rPr>
          <w:rFonts w:ascii="Times New Roman" w:eastAsia="Times New Roman" w:hAnsi="Times New Roman" w:cs="Times New Roman"/>
          <w:sz w:val="28"/>
          <w:szCs w:val="28"/>
        </w:rPr>
        <w:t xml:space="preserve">и </w:t>
      </w:r>
      <w:r w:rsidRPr="00742A5C">
        <w:rPr>
          <w:rFonts w:ascii="Times New Roman" w:eastAsia="Times New Roman" w:hAnsi="Times New Roman" w:cs="Times New Roman"/>
          <w:b/>
          <w:i/>
          <w:sz w:val="28"/>
          <w:szCs w:val="28"/>
        </w:rPr>
        <w:t>217 броя</w:t>
      </w:r>
      <w:r w:rsidRPr="00742A5C">
        <w:rPr>
          <w:rFonts w:ascii="Times New Roman" w:eastAsia="Times New Roman" w:hAnsi="Times New Roman" w:cs="Times New Roman"/>
          <w:sz w:val="28"/>
          <w:szCs w:val="28"/>
        </w:rPr>
        <w:t xml:space="preserve"> по споразумения и </w:t>
      </w:r>
      <w:r w:rsidRPr="00742A5C">
        <w:rPr>
          <w:rFonts w:ascii="Times New Roman" w:eastAsia="Times New Roman" w:hAnsi="Times New Roman" w:cs="Times New Roman"/>
          <w:b/>
          <w:i/>
          <w:sz w:val="28"/>
          <w:szCs w:val="28"/>
        </w:rPr>
        <w:t>145 броя</w:t>
      </w:r>
      <w:r w:rsidRPr="00742A5C">
        <w:rPr>
          <w:rFonts w:ascii="Times New Roman" w:eastAsia="Times New Roman" w:hAnsi="Times New Roman" w:cs="Times New Roman"/>
          <w:sz w:val="28"/>
          <w:szCs w:val="28"/>
        </w:rPr>
        <w:t xml:space="preserve"> по предложения по чл. 78а от НК. </w:t>
      </w:r>
    </w:p>
    <w:p w14:paraId="119564FE"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През 2018 година в съдилищата на регион - Монтана са били образувани  </w:t>
      </w:r>
      <w:r w:rsidRPr="00742A5C">
        <w:rPr>
          <w:rFonts w:ascii="Times New Roman" w:eastAsia="Times New Roman" w:hAnsi="Times New Roman" w:cs="Times New Roman"/>
          <w:b/>
          <w:sz w:val="28"/>
          <w:szCs w:val="28"/>
        </w:rPr>
        <w:t>634 броя дела</w:t>
      </w:r>
      <w:r w:rsidRPr="00742A5C">
        <w:rPr>
          <w:rFonts w:ascii="Times New Roman" w:eastAsia="Times New Roman" w:hAnsi="Times New Roman" w:cs="Times New Roman"/>
          <w:sz w:val="28"/>
          <w:szCs w:val="28"/>
        </w:rPr>
        <w:t xml:space="preserve">, от които  </w:t>
      </w:r>
      <w:r w:rsidRPr="00742A5C">
        <w:rPr>
          <w:rFonts w:ascii="Times New Roman" w:eastAsia="Times New Roman" w:hAnsi="Times New Roman" w:cs="Times New Roman"/>
          <w:b/>
          <w:i/>
          <w:sz w:val="28"/>
          <w:szCs w:val="28"/>
        </w:rPr>
        <w:t>- 332 броя</w:t>
      </w:r>
      <w:r w:rsidRPr="00742A5C">
        <w:rPr>
          <w:rFonts w:ascii="Times New Roman" w:eastAsia="Times New Roman" w:hAnsi="Times New Roman" w:cs="Times New Roman"/>
          <w:sz w:val="28"/>
          <w:szCs w:val="28"/>
        </w:rPr>
        <w:t xml:space="preserve"> по внесени обвинителни актове, </w:t>
      </w:r>
      <w:r w:rsidRPr="00742A5C">
        <w:rPr>
          <w:rFonts w:ascii="Times New Roman" w:eastAsia="Times New Roman" w:hAnsi="Times New Roman" w:cs="Times New Roman"/>
          <w:b/>
          <w:i/>
          <w:sz w:val="28"/>
          <w:szCs w:val="28"/>
        </w:rPr>
        <w:t>200 броя</w:t>
      </w:r>
      <w:r w:rsidRPr="00742A5C">
        <w:rPr>
          <w:rFonts w:ascii="Times New Roman" w:eastAsia="Times New Roman" w:hAnsi="Times New Roman" w:cs="Times New Roman"/>
          <w:sz w:val="28"/>
          <w:szCs w:val="28"/>
        </w:rPr>
        <w:t xml:space="preserve"> по споразумения и </w:t>
      </w:r>
      <w:r w:rsidRPr="00742A5C">
        <w:rPr>
          <w:rFonts w:ascii="Times New Roman" w:eastAsia="Times New Roman" w:hAnsi="Times New Roman" w:cs="Times New Roman"/>
          <w:b/>
          <w:i/>
          <w:sz w:val="28"/>
          <w:szCs w:val="28"/>
        </w:rPr>
        <w:t>102 броя</w:t>
      </w:r>
      <w:r w:rsidRPr="00742A5C">
        <w:rPr>
          <w:rFonts w:ascii="Times New Roman" w:eastAsia="Times New Roman" w:hAnsi="Times New Roman" w:cs="Times New Roman"/>
          <w:sz w:val="28"/>
          <w:szCs w:val="28"/>
        </w:rPr>
        <w:t xml:space="preserve"> по предложения по чл. 78а от НК.</w:t>
      </w:r>
    </w:p>
    <w:p w14:paraId="2B5030C7"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От съпоставката е видно, че общият брой актове </w:t>
      </w:r>
      <w:r w:rsidRPr="00742A5C">
        <w:rPr>
          <w:rFonts w:ascii="Times New Roman" w:eastAsia="Times New Roman" w:hAnsi="Times New Roman" w:cs="Times New Roman"/>
          <w:b/>
          <w:sz w:val="28"/>
          <w:szCs w:val="28"/>
        </w:rPr>
        <w:t>е  завишен и спрямо двата предходни периода</w:t>
      </w:r>
      <w:r w:rsidRPr="00742A5C">
        <w:rPr>
          <w:rFonts w:ascii="Times New Roman" w:eastAsia="Times New Roman" w:hAnsi="Times New Roman" w:cs="Times New Roman"/>
          <w:sz w:val="28"/>
          <w:szCs w:val="28"/>
        </w:rPr>
        <w:t xml:space="preserve">. Броят на </w:t>
      </w:r>
      <w:r w:rsidRPr="00742A5C">
        <w:rPr>
          <w:rFonts w:ascii="Times New Roman" w:eastAsia="Times New Roman" w:hAnsi="Times New Roman" w:cs="Times New Roman"/>
          <w:i/>
          <w:sz w:val="28"/>
          <w:szCs w:val="28"/>
        </w:rPr>
        <w:t>обвинителните актове</w:t>
      </w:r>
      <w:r w:rsidRPr="00742A5C">
        <w:rPr>
          <w:rFonts w:ascii="Times New Roman" w:eastAsia="Times New Roman" w:hAnsi="Times New Roman" w:cs="Times New Roman"/>
          <w:sz w:val="28"/>
          <w:szCs w:val="28"/>
        </w:rPr>
        <w:t xml:space="preserve"> е  сериозно </w:t>
      </w:r>
      <w:r w:rsidRPr="00742A5C">
        <w:rPr>
          <w:rFonts w:ascii="Times New Roman" w:eastAsia="Times New Roman" w:hAnsi="Times New Roman" w:cs="Times New Roman"/>
          <w:b/>
          <w:sz w:val="32"/>
          <w:szCs w:val="32"/>
        </w:rPr>
        <w:t xml:space="preserve">завишен </w:t>
      </w:r>
      <w:r w:rsidRPr="00742A5C">
        <w:rPr>
          <w:rFonts w:ascii="Times New Roman" w:eastAsia="Times New Roman" w:hAnsi="Times New Roman" w:cs="Times New Roman"/>
          <w:sz w:val="28"/>
          <w:szCs w:val="28"/>
        </w:rPr>
        <w:t xml:space="preserve"> и спрямо двете предходни години; броят на </w:t>
      </w:r>
      <w:r w:rsidRPr="00742A5C">
        <w:rPr>
          <w:rFonts w:ascii="Times New Roman" w:eastAsia="Times New Roman" w:hAnsi="Times New Roman" w:cs="Times New Roman"/>
          <w:i/>
          <w:sz w:val="28"/>
          <w:szCs w:val="28"/>
        </w:rPr>
        <w:t>споразуменията</w:t>
      </w:r>
      <w:r w:rsidRPr="00742A5C">
        <w:rPr>
          <w:rFonts w:ascii="Times New Roman" w:eastAsia="Times New Roman" w:hAnsi="Times New Roman" w:cs="Times New Roman"/>
          <w:sz w:val="28"/>
          <w:szCs w:val="28"/>
        </w:rPr>
        <w:t xml:space="preserve"> е </w:t>
      </w:r>
      <w:r w:rsidRPr="00742A5C">
        <w:rPr>
          <w:rFonts w:ascii="Times New Roman" w:eastAsia="Times New Roman" w:hAnsi="Times New Roman" w:cs="Times New Roman"/>
          <w:b/>
          <w:sz w:val="28"/>
          <w:szCs w:val="28"/>
        </w:rPr>
        <w:t>занижен</w:t>
      </w:r>
      <w:r w:rsidRPr="00742A5C">
        <w:rPr>
          <w:rFonts w:ascii="Times New Roman" w:eastAsia="Times New Roman" w:hAnsi="Times New Roman" w:cs="Times New Roman"/>
          <w:sz w:val="28"/>
          <w:szCs w:val="28"/>
        </w:rPr>
        <w:t xml:space="preserve"> спрямо двете предходни години, а на </w:t>
      </w:r>
      <w:r w:rsidRPr="00742A5C">
        <w:rPr>
          <w:rFonts w:ascii="Times New Roman" w:eastAsia="Times New Roman" w:hAnsi="Times New Roman" w:cs="Times New Roman"/>
          <w:i/>
          <w:sz w:val="28"/>
          <w:szCs w:val="28"/>
        </w:rPr>
        <w:t>предложенията по чл. 78а от</w:t>
      </w:r>
      <w:r w:rsidRPr="00742A5C">
        <w:rPr>
          <w:rFonts w:ascii="Times New Roman" w:eastAsia="Times New Roman" w:hAnsi="Times New Roman" w:cs="Times New Roman"/>
          <w:sz w:val="28"/>
          <w:szCs w:val="28"/>
        </w:rPr>
        <w:t xml:space="preserve"> НК е </w:t>
      </w:r>
      <w:r w:rsidRPr="00742A5C">
        <w:rPr>
          <w:rFonts w:ascii="Times New Roman" w:eastAsia="Times New Roman" w:hAnsi="Times New Roman" w:cs="Times New Roman"/>
          <w:b/>
          <w:sz w:val="28"/>
          <w:szCs w:val="28"/>
        </w:rPr>
        <w:t>увеличен</w:t>
      </w:r>
      <w:r w:rsidRPr="00742A5C">
        <w:rPr>
          <w:rFonts w:ascii="Times New Roman" w:eastAsia="Times New Roman" w:hAnsi="Times New Roman" w:cs="Times New Roman"/>
          <w:sz w:val="28"/>
          <w:szCs w:val="28"/>
        </w:rPr>
        <w:t xml:space="preserve"> спрямо предходните периоди.  Въпреки заниженият брой, продължава  тенденцията, оформила се в последните години, при наличие на предвидените в закона предпоставки,  да се прибягва до института на споразумението, където се гарантира осъдителна присъда, влязла в сила веднага. Прави впечатление и сериозният ръст на предложенията по чл. 78а от НК.</w:t>
      </w:r>
    </w:p>
    <w:p w14:paraId="3E6C073A" w14:textId="77777777" w:rsidR="00742A5C" w:rsidRPr="00742A5C" w:rsidRDefault="00742A5C" w:rsidP="00742A5C">
      <w:pPr>
        <w:spacing w:after="0" w:line="240" w:lineRule="auto"/>
        <w:ind w:firstLine="709"/>
        <w:jc w:val="both"/>
        <w:rPr>
          <w:rFonts w:ascii="Times New Roman" w:eastAsia="Times New Roman" w:hAnsi="Times New Roman" w:cs="Times New Roman"/>
          <w:i/>
          <w:sz w:val="28"/>
          <w:szCs w:val="28"/>
        </w:rPr>
      </w:pPr>
      <w:r w:rsidRPr="00742A5C">
        <w:rPr>
          <w:rFonts w:ascii="Times New Roman" w:eastAsia="Times New Roman" w:hAnsi="Times New Roman" w:cs="Times New Roman"/>
          <w:sz w:val="28"/>
          <w:szCs w:val="28"/>
        </w:rPr>
        <w:t xml:space="preserve">           От съдилищата в региона по внесените прокурорски актове са решени общо   </w:t>
      </w:r>
      <w:r w:rsidRPr="00742A5C">
        <w:rPr>
          <w:rFonts w:ascii="Times New Roman" w:eastAsia="Times New Roman" w:hAnsi="Times New Roman" w:cs="Times New Roman"/>
          <w:b/>
          <w:sz w:val="28"/>
          <w:szCs w:val="28"/>
        </w:rPr>
        <w:t>748 броя дела</w:t>
      </w:r>
      <w:r w:rsidRPr="00742A5C">
        <w:rPr>
          <w:rFonts w:ascii="Times New Roman" w:eastAsia="Times New Roman" w:hAnsi="Times New Roman" w:cs="Times New Roman"/>
          <w:sz w:val="28"/>
          <w:szCs w:val="28"/>
        </w:rPr>
        <w:t xml:space="preserve">, както следва:  362 броя по </w:t>
      </w:r>
      <w:r w:rsidRPr="00742A5C">
        <w:rPr>
          <w:rFonts w:ascii="Times New Roman" w:eastAsia="Times New Roman" w:hAnsi="Times New Roman" w:cs="Times New Roman"/>
          <w:i/>
          <w:sz w:val="28"/>
          <w:szCs w:val="28"/>
        </w:rPr>
        <w:t>обвинителни актове</w:t>
      </w:r>
      <w:r w:rsidRPr="00742A5C">
        <w:rPr>
          <w:rFonts w:ascii="Times New Roman" w:eastAsia="Times New Roman" w:hAnsi="Times New Roman" w:cs="Times New Roman"/>
          <w:sz w:val="28"/>
          <w:szCs w:val="28"/>
        </w:rPr>
        <w:t xml:space="preserve">, 197 броя по предложения за </w:t>
      </w:r>
      <w:r w:rsidRPr="00742A5C">
        <w:rPr>
          <w:rFonts w:ascii="Times New Roman" w:eastAsia="Times New Roman" w:hAnsi="Times New Roman" w:cs="Times New Roman"/>
          <w:i/>
          <w:sz w:val="28"/>
          <w:szCs w:val="28"/>
        </w:rPr>
        <w:t>споразумение</w:t>
      </w:r>
      <w:r w:rsidRPr="00742A5C">
        <w:rPr>
          <w:rFonts w:ascii="Times New Roman" w:eastAsia="Times New Roman" w:hAnsi="Times New Roman" w:cs="Times New Roman"/>
          <w:sz w:val="28"/>
          <w:szCs w:val="28"/>
        </w:rPr>
        <w:t xml:space="preserve"> и 189 броя по </w:t>
      </w:r>
      <w:r w:rsidRPr="00742A5C">
        <w:rPr>
          <w:rFonts w:ascii="Times New Roman" w:eastAsia="Times New Roman" w:hAnsi="Times New Roman" w:cs="Times New Roman"/>
          <w:i/>
          <w:sz w:val="28"/>
          <w:szCs w:val="28"/>
        </w:rPr>
        <w:t xml:space="preserve">предложения по чл. 78а от НК. </w:t>
      </w:r>
    </w:p>
    <w:p w14:paraId="515E1A1B"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За 2019 година са били решени  </w:t>
      </w:r>
      <w:r w:rsidRPr="00742A5C">
        <w:rPr>
          <w:rFonts w:ascii="Times New Roman" w:eastAsia="Times New Roman" w:hAnsi="Times New Roman" w:cs="Times New Roman"/>
          <w:b/>
          <w:sz w:val="28"/>
          <w:szCs w:val="28"/>
        </w:rPr>
        <w:t>701 броя дела</w:t>
      </w:r>
      <w:r w:rsidRPr="00742A5C">
        <w:rPr>
          <w:rFonts w:ascii="Times New Roman" w:eastAsia="Times New Roman" w:hAnsi="Times New Roman" w:cs="Times New Roman"/>
          <w:sz w:val="28"/>
          <w:szCs w:val="28"/>
        </w:rPr>
        <w:t xml:space="preserve">,  а за 2018 година са били решени общо  </w:t>
      </w:r>
      <w:r w:rsidRPr="00742A5C">
        <w:rPr>
          <w:rFonts w:ascii="Times New Roman" w:eastAsia="Times New Roman" w:hAnsi="Times New Roman" w:cs="Times New Roman"/>
          <w:b/>
          <w:sz w:val="28"/>
          <w:szCs w:val="28"/>
        </w:rPr>
        <w:t>662  броя дела</w:t>
      </w:r>
      <w:r w:rsidRPr="00742A5C">
        <w:rPr>
          <w:rFonts w:ascii="Times New Roman" w:eastAsia="Times New Roman" w:hAnsi="Times New Roman" w:cs="Times New Roman"/>
          <w:sz w:val="28"/>
          <w:szCs w:val="28"/>
        </w:rPr>
        <w:t xml:space="preserve">.   </w:t>
      </w:r>
    </w:p>
    <w:p w14:paraId="221C5614"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Съпоставката сочи на   </w:t>
      </w:r>
      <w:r w:rsidRPr="00742A5C">
        <w:rPr>
          <w:rFonts w:ascii="Times New Roman" w:eastAsia="Times New Roman" w:hAnsi="Times New Roman" w:cs="Times New Roman"/>
          <w:b/>
          <w:i/>
          <w:sz w:val="28"/>
          <w:szCs w:val="28"/>
        </w:rPr>
        <w:t>завишаване</w:t>
      </w:r>
      <w:r w:rsidRPr="00742A5C">
        <w:rPr>
          <w:rFonts w:ascii="Times New Roman" w:eastAsia="Times New Roman" w:hAnsi="Times New Roman" w:cs="Times New Roman"/>
          <w:sz w:val="28"/>
          <w:szCs w:val="28"/>
        </w:rPr>
        <w:t xml:space="preserve">  броя на решените дела  и спрямо двата предходни периоди.  </w:t>
      </w:r>
    </w:p>
    <w:p w14:paraId="341EEFB2"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w:t>
      </w:r>
    </w:p>
    <w:p w14:paraId="21DE3C82" w14:textId="77777777" w:rsidR="00742A5C" w:rsidRPr="000D3863" w:rsidRDefault="00742A5C" w:rsidP="000D3863">
      <w:pPr>
        <w:spacing w:line="240" w:lineRule="auto"/>
        <w:ind w:firstLine="708"/>
        <w:rPr>
          <w:rFonts w:ascii="Times New Roman" w:hAnsi="Times New Roman" w:cs="Times New Roman"/>
          <w:b/>
          <w:i/>
          <w:sz w:val="28"/>
          <w:szCs w:val="28"/>
        </w:rPr>
      </w:pPr>
      <w:r w:rsidRPr="000D3863">
        <w:rPr>
          <w:rFonts w:ascii="Times New Roman" w:hAnsi="Times New Roman" w:cs="Times New Roman"/>
          <w:b/>
          <w:i/>
          <w:sz w:val="28"/>
          <w:szCs w:val="28"/>
        </w:rPr>
        <w:t>1.2. Влезли в сила осъдителни и санкционни решения, относителен дял спрямо решените дела и спрямо внесените прокурорски актове.</w:t>
      </w:r>
    </w:p>
    <w:p w14:paraId="65C40D95"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lastRenderedPageBreak/>
        <w:t xml:space="preserve">   През 2020 година са влезли в сила  </w:t>
      </w:r>
      <w:r w:rsidRPr="00742A5C">
        <w:rPr>
          <w:rFonts w:ascii="Times New Roman" w:eastAsia="Times New Roman" w:hAnsi="Times New Roman" w:cs="Times New Roman"/>
          <w:b/>
          <w:sz w:val="28"/>
          <w:szCs w:val="28"/>
        </w:rPr>
        <w:t>728 броя</w:t>
      </w:r>
      <w:r w:rsidRPr="00742A5C">
        <w:rPr>
          <w:rFonts w:ascii="Times New Roman" w:eastAsia="Times New Roman" w:hAnsi="Times New Roman" w:cs="Times New Roman"/>
          <w:sz w:val="28"/>
          <w:szCs w:val="28"/>
        </w:rPr>
        <w:t xml:space="preserve">  осъдителни и санкционни решения, което съставлява 93, 3 % от внесените в съда прокурорски актове и 97, 3  % от решените от съда дела.</w:t>
      </w:r>
    </w:p>
    <w:p w14:paraId="2D49FC79" w14:textId="3C6511CD"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През 2019 година са влезли в сила общо </w:t>
      </w:r>
      <w:r w:rsidRPr="00742A5C">
        <w:rPr>
          <w:rFonts w:ascii="Times New Roman" w:eastAsia="Times New Roman" w:hAnsi="Times New Roman" w:cs="Times New Roman"/>
          <w:b/>
          <w:sz w:val="28"/>
          <w:szCs w:val="28"/>
        </w:rPr>
        <w:t>675 броя осъдителни</w:t>
      </w:r>
      <w:r w:rsidRPr="00742A5C">
        <w:rPr>
          <w:rFonts w:ascii="Times New Roman" w:eastAsia="Times New Roman" w:hAnsi="Times New Roman" w:cs="Times New Roman"/>
          <w:sz w:val="28"/>
          <w:szCs w:val="28"/>
        </w:rPr>
        <w:t xml:space="preserve"> и санкционни решения, което съставлява  95, 6% от внесените в съда прокурорски актове и 96, 2 % от решените от</w:t>
      </w:r>
      <w:r w:rsidR="002B6250">
        <w:rPr>
          <w:rFonts w:ascii="Times New Roman" w:eastAsia="Times New Roman" w:hAnsi="Times New Roman" w:cs="Times New Roman"/>
          <w:sz w:val="28"/>
          <w:szCs w:val="28"/>
        </w:rPr>
        <w:t xml:space="preserve"> </w:t>
      </w:r>
      <w:r w:rsidRPr="00742A5C">
        <w:rPr>
          <w:rFonts w:ascii="Times New Roman" w:eastAsia="Times New Roman" w:hAnsi="Times New Roman" w:cs="Times New Roman"/>
          <w:sz w:val="28"/>
          <w:szCs w:val="28"/>
        </w:rPr>
        <w:t>съда дела.</w:t>
      </w:r>
    </w:p>
    <w:p w14:paraId="0A6784A7" w14:textId="0C68A7B6"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През 2018 година са влезли в сила общо </w:t>
      </w:r>
      <w:r w:rsidRPr="00742A5C">
        <w:rPr>
          <w:rFonts w:ascii="Times New Roman" w:eastAsia="Times New Roman" w:hAnsi="Times New Roman" w:cs="Times New Roman"/>
          <w:b/>
          <w:sz w:val="28"/>
          <w:szCs w:val="28"/>
        </w:rPr>
        <w:t>725 броя осъдителни</w:t>
      </w:r>
      <w:r w:rsidRPr="00742A5C">
        <w:rPr>
          <w:rFonts w:ascii="Times New Roman" w:eastAsia="Times New Roman" w:hAnsi="Times New Roman" w:cs="Times New Roman"/>
          <w:sz w:val="28"/>
          <w:szCs w:val="28"/>
        </w:rPr>
        <w:t xml:space="preserve"> санкционни решения, което съставлява 87 % от внесените в съда прокурорски  актове и   91  % от решените от съда дела.</w:t>
      </w:r>
    </w:p>
    <w:p w14:paraId="4058B437"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Съпоставката сочи, че  през   2020 гаденя </w:t>
      </w:r>
      <w:r w:rsidRPr="00742A5C">
        <w:rPr>
          <w:rFonts w:ascii="Times New Roman" w:eastAsia="Times New Roman" w:hAnsi="Times New Roman" w:cs="Times New Roman"/>
          <w:b/>
          <w:i/>
          <w:sz w:val="28"/>
          <w:szCs w:val="28"/>
        </w:rPr>
        <w:t>е завишен</w:t>
      </w:r>
      <w:r w:rsidRPr="00742A5C">
        <w:rPr>
          <w:rFonts w:ascii="Times New Roman" w:eastAsia="Times New Roman" w:hAnsi="Times New Roman" w:cs="Times New Roman"/>
          <w:sz w:val="28"/>
          <w:szCs w:val="28"/>
        </w:rPr>
        <w:t xml:space="preserve"> броят на осъдителните и санкционни решения- спрямо 2018 – незначително –  </w:t>
      </w:r>
      <w:r w:rsidRPr="00742A5C">
        <w:rPr>
          <w:rFonts w:ascii="Times New Roman" w:eastAsia="Times New Roman" w:hAnsi="Times New Roman" w:cs="Times New Roman"/>
          <w:i/>
          <w:sz w:val="28"/>
          <w:szCs w:val="28"/>
        </w:rPr>
        <w:t xml:space="preserve">с 3  броя </w:t>
      </w:r>
      <w:r w:rsidRPr="00742A5C">
        <w:rPr>
          <w:rFonts w:ascii="Times New Roman" w:eastAsia="Times New Roman" w:hAnsi="Times New Roman" w:cs="Times New Roman"/>
          <w:sz w:val="28"/>
          <w:szCs w:val="28"/>
        </w:rPr>
        <w:t xml:space="preserve">и сериозно спрямо 2019 година – </w:t>
      </w:r>
      <w:r w:rsidRPr="00742A5C">
        <w:rPr>
          <w:rFonts w:ascii="Times New Roman" w:eastAsia="Times New Roman" w:hAnsi="Times New Roman" w:cs="Times New Roman"/>
          <w:i/>
          <w:sz w:val="28"/>
          <w:szCs w:val="28"/>
        </w:rPr>
        <w:t>с 53 броя</w:t>
      </w:r>
      <w:r w:rsidRPr="00742A5C">
        <w:rPr>
          <w:rFonts w:ascii="Times New Roman" w:eastAsia="Times New Roman" w:hAnsi="Times New Roman" w:cs="Times New Roman"/>
          <w:sz w:val="28"/>
          <w:szCs w:val="28"/>
        </w:rPr>
        <w:t xml:space="preserve">. </w:t>
      </w:r>
    </w:p>
    <w:p w14:paraId="260668A4"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p>
    <w:p w14:paraId="5EE91A11"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b/>
          <w:i/>
          <w:sz w:val="28"/>
          <w:szCs w:val="28"/>
        </w:rPr>
        <w:t xml:space="preserve">    Осъдени и санкционирани лица</w:t>
      </w:r>
    </w:p>
    <w:p w14:paraId="2F99EAC0"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p>
    <w:p w14:paraId="3ECF82CB" w14:textId="37330C21" w:rsidR="00742A5C" w:rsidRPr="00742A5C" w:rsidRDefault="00742A5C" w:rsidP="00742A5C">
      <w:pPr>
        <w:spacing w:after="0" w:line="240" w:lineRule="auto"/>
        <w:ind w:firstLine="708"/>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w:t>
      </w:r>
      <w:r w:rsidRPr="00742A5C">
        <w:rPr>
          <w:rFonts w:ascii="Times New Roman" w:eastAsia="Times New Roman" w:hAnsi="Times New Roman" w:cs="Times New Roman"/>
          <w:sz w:val="28"/>
          <w:szCs w:val="28"/>
          <w:u w:val="single"/>
        </w:rPr>
        <w:t xml:space="preserve">През отчетния период  </w:t>
      </w:r>
      <w:r w:rsidRPr="00742A5C">
        <w:rPr>
          <w:rFonts w:ascii="Times New Roman" w:eastAsia="Times New Roman" w:hAnsi="Times New Roman" w:cs="Times New Roman"/>
          <w:sz w:val="28"/>
          <w:szCs w:val="28"/>
        </w:rPr>
        <w:t xml:space="preserve">-   2020 година са осъдени и санкционирани   </w:t>
      </w:r>
      <w:r w:rsidRPr="00742A5C">
        <w:rPr>
          <w:rFonts w:ascii="Times New Roman" w:eastAsia="Times New Roman" w:hAnsi="Times New Roman" w:cs="Times New Roman"/>
          <w:b/>
          <w:sz w:val="28"/>
          <w:szCs w:val="28"/>
        </w:rPr>
        <w:t>760 броя лица</w:t>
      </w:r>
      <w:r w:rsidRPr="00742A5C">
        <w:rPr>
          <w:rFonts w:ascii="Times New Roman" w:eastAsia="Times New Roman" w:hAnsi="Times New Roman" w:cs="Times New Roman"/>
          <w:sz w:val="28"/>
          <w:szCs w:val="28"/>
        </w:rPr>
        <w:t xml:space="preserve">  , като с влязъл в сила съдебен акт – </w:t>
      </w:r>
      <w:r w:rsidRPr="00742A5C">
        <w:rPr>
          <w:rFonts w:ascii="Times New Roman" w:eastAsia="Times New Roman" w:hAnsi="Times New Roman" w:cs="Times New Roman"/>
          <w:b/>
          <w:sz w:val="28"/>
          <w:szCs w:val="28"/>
        </w:rPr>
        <w:t>747 броя лица</w:t>
      </w:r>
      <w:r w:rsidRPr="00742A5C">
        <w:rPr>
          <w:rFonts w:ascii="Times New Roman" w:eastAsia="Times New Roman" w:hAnsi="Times New Roman" w:cs="Times New Roman"/>
          <w:sz w:val="28"/>
          <w:szCs w:val="28"/>
        </w:rPr>
        <w:t>.  Наказание лишаване от свобода/ ефективно/ е наложено на 114 лица,</w:t>
      </w:r>
      <w:r w:rsidRPr="00742A5C">
        <w:rPr>
          <w:rFonts w:ascii="Times New Roman" w:eastAsia="Times New Roman" w:hAnsi="Times New Roman" w:cs="Times New Roman"/>
          <w:b/>
          <w:sz w:val="28"/>
          <w:szCs w:val="28"/>
        </w:rPr>
        <w:t xml:space="preserve"> </w:t>
      </w:r>
      <w:r w:rsidRPr="00742A5C">
        <w:rPr>
          <w:rFonts w:ascii="Times New Roman" w:eastAsia="Times New Roman" w:hAnsi="Times New Roman" w:cs="Times New Roman"/>
          <w:sz w:val="28"/>
          <w:szCs w:val="28"/>
        </w:rPr>
        <w:t xml:space="preserve">условна присъда е постановена спрямо 295 лица, </w:t>
      </w:r>
      <w:proofErr w:type="spellStart"/>
      <w:r w:rsidRPr="00742A5C">
        <w:rPr>
          <w:rFonts w:ascii="Times New Roman" w:eastAsia="Times New Roman" w:hAnsi="Times New Roman" w:cs="Times New Roman"/>
          <w:sz w:val="28"/>
          <w:szCs w:val="28"/>
        </w:rPr>
        <w:t>пробация</w:t>
      </w:r>
      <w:proofErr w:type="spellEnd"/>
      <w:r w:rsidRPr="00742A5C">
        <w:rPr>
          <w:rFonts w:ascii="Times New Roman" w:eastAsia="Times New Roman" w:hAnsi="Times New Roman" w:cs="Times New Roman"/>
          <w:sz w:val="28"/>
          <w:szCs w:val="28"/>
        </w:rPr>
        <w:t xml:space="preserve"> е наложена на  83 лица, лишаване от права е постановено спрямо  111 лица, на  285 лица е наложена глоба и на 16 лица - друг вид наказание.</w:t>
      </w:r>
    </w:p>
    <w:p w14:paraId="39D984AE" w14:textId="77777777" w:rsidR="00742A5C" w:rsidRPr="00742A5C" w:rsidRDefault="00742A5C" w:rsidP="00742A5C">
      <w:pPr>
        <w:spacing w:after="0" w:line="240" w:lineRule="auto"/>
        <w:ind w:firstLine="708"/>
        <w:jc w:val="both"/>
        <w:rPr>
          <w:rFonts w:ascii="Times New Roman" w:eastAsia="Times New Roman" w:hAnsi="Times New Roman" w:cs="Times New Roman"/>
          <w:b/>
          <w:sz w:val="28"/>
          <w:szCs w:val="28"/>
        </w:rPr>
      </w:pPr>
      <w:r w:rsidRPr="00742A5C">
        <w:rPr>
          <w:rFonts w:ascii="Times New Roman" w:eastAsia="Times New Roman" w:hAnsi="Times New Roman" w:cs="Times New Roman"/>
          <w:sz w:val="28"/>
          <w:szCs w:val="28"/>
        </w:rPr>
        <w:t xml:space="preserve">         2019 година са  били осъдени и санкционирани   </w:t>
      </w:r>
      <w:r w:rsidRPr="00742A5C">
        <w:rPr>
          <w:rFonts w:ascii="Times New Roman" w:eastAsia="Times New Roman" w:hAnsi="Times New Roman" w:cs="Times New Roman"/>
          <w:b/>
          <w:sz w:val="28"/>
          <w:szCs w:val="28"/>
        </w:rPr>
        <w:t>704 броя лица</w:t>
      </w:r>
      <w:r w:rsidRPr="00742A5C">
        <w:rPr>
          <w:rFonts w:ascii="Times New Roman" w:eastAsia="Times New Roman" w:hAnsi="Times New Roman" w:cs="Times New Roman"/>
          <w:sz w:val="28"/>
          <w:szCs w:val="28"/>
        </w:rPr>
        <w:t xml:space="preserve">, като с влязъл в сила съдебен акт – </w:t>
      </w:r>
      <w:r w:rsidRPr="00742A5C">
        <w:rPr>
          <w:rFonts w:ascii="Times New Roman" w:eastAsia="Times New Roman" w:hAnsi="Times New Roman" w:cs="Times New Roman"/>
          <w:b/>
          <w:sz w:val="28"/>
          <w:szCs w:val="28"/>
        </w:rPr>
        <w:t xml:space="preserve">680  броя лица. </w:t>
      </w:r>
    </w:p>
    <w:p w14:paraId="68C3E65E" w14:textId="77777777" w:rsidR="00742A5C" w:rsidRPr="00742A5C" w:rsidRDefault="00742A5C" w:rsidP="00742A5C">
      <w:pPr>
        <w:spacing w:after="0" w:line="240" w:lineRule="auto"/>
        <w:ind w:firstLine="708"/>
        <w:jc w:val="both"/>
        <w:rPr>
          <w:rFonts w:ascii="Times New Roman" w:eastAsia="Times New Roman" w:hAnsi="Times New Roman" w:cs="Times New Roman"/>
          <w:sz w:val="28"/>
          <w:szCs w:val="28"/>
        </w:rPr>
      </w:pPr>
      <w:r w:rsidRPr="00742A5C">
        <w:rPr>
          <w:rFonts w:ascii="Times New Roman" w:eastAsia="Times New Roman" w:hAnsi="Times New Roman" w:cs="Times New Roman"/>
          <w:b/>
          <w:sz w:val="28"/>
          <w:szCs w:val="28"/>
        </w:rPr>
        <w:t xml:space="preserve">      </w:t>
      </w:r>
      <w:r w:rsidRPr="00742A5C">
        <w:rPr>
          <w:rFonts w:ascii="Times New Roman" w:eastAsia="Times New Roman" w:hAnsi="Times New Roman" w:cs="Times New Roman"/>
          <w:sz w:val="28"/>
          <w:szCs w:val="28"/>
        </w:rPr>
        <w:t xml:space="preserve"> За 2018 година  са били осъдени и санкционирани </w:t>
      </w:r>
      <w:r w:rsidRPr="00742A5C">
        <w:rPr>
          <w:rFonts w:ascii="Times New Roman" w:eastAsia="Times New Roman" w:hAnsi="Times New Roman" w:cs="Times New Roman"/>
          <w:b/>
          <w:sz w:val="28"/>
          <w:szCs w:val="28"/>
        </w:rPr>
        <w:t>639 броя лица</w:t>
      </w:r>
      <w:r w:rsidRPr="00742A5C">
        <w:rPr>
          <w:rFonts w:ascii="Times New Roman" w:eastAsia="Times New Roman" w:hAnsi="Times New Roman" w:cs="Times New Roman"/>
          <w:sz w:val="28"/>
          <w:szCs w:val="28"/>
        </w:rPr>
        <w:t xml:space="preserve">, като с влязъл в сила съдебен акт – </w:t>
      </w:r>
      <w:r w:rsidRPr="00742A5C">
        <w:rPr>
          <w:rFonts w:ascii="Times New Roman" w:eastAsia="Times New Roman" w:hAnsi="Times New Roman" w:cs="Times New Roman"/>
          <w:b/>
          <w:sz w:val="28"/>
          <w:szCs w:val="28"/>
        </w:rPr>
        <w:t>646 броя</w:t>
      </w:r>
      <w:r w:rsidRPr="00742A5C">
        <w:rPr>
          <w:rFonts w:ascii="Times New Roman" w:eastAsia="Times New Roman" w:hAnsi="Times New Roman" w:cs="Times New Roman"/>
          <w:sz w:val="28"/>
          <w:szCs w:val="28"/>
        </w:rPr>
        <w:t xml:space="preserve">.  </w:t>
      </w:r>
    </w:p>
    <w:p w14:paraId="3E699836" w14:textId="77777777" w:rsidR="00742A5C" w:rsidRPr="00742A5C" w:rsidRDefault="00742A5C" w:rsidP="00742A5C">
      <w:pPr>
        <w:spacing w:after="0" w:line="240" w:lineRule="auto"/>
        <w:ind w:firstLine="708"/>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Видно е, че  броят на осъдените и санкционирани лица  </w:t>
      </w:r>
      <w:r w:rsidRPr="00742A5C">
        <w:rPr>
          <w:rFonts w:ascii="Times New Roman" w:eastAsia="Times New Roman" w:hAnsi="Times New Roman" w:cs="Times New Roman"/>
          <w:b/>
          <w:i/>
          <w:sz w:val="28"/>
          <w:szCs w:val="28"/>
        </w:rPr>
        <w:t>е завишен</w:t>
      </w:r>
      <w:r w:rsidRPr="00742A5C">
        <w:rPr>
          <w:rFonts w:ascii="Times New Roman" w:eastAsia="Times New Roman" w:hAnsi="Times New Roman" w:cs="Times New Roman"/>
          <w:i/>
          <w:sz w:val="28"/>
          <w:szCs w:val="28"/>
        </w:rPr>
        <w:t xml:space="preserve"> </w:t>
      </w:r>
      <w:r w:rsidRPr="00742A5C">
        <w:rPr>
          <w:rFonts w:ascii="Times New Roman" w:eastAsia="Times New Roman" w:hAnsi="Times New Roman" w:cs="Times New Roman"/>
          <w:sz w:val="28"/>
          <w:szCs w:val="28"/>
        </w:rPr>
        <w:t xml:space="preserve">и спрямо 2019, и спрямо 2018 година. </w:t>
      </w:r>
      <w:r w:rsidRPr="00742A5C">
        <w:rPr>
          <w:rFonts w:ascii="Times New Roman" w:eastAsia="Times New Roman" w:hAnsi="Times New Roman" w:cs="Times New Roman"/>
          <w:b/>
          <w:sz w:val="28"/>
          <w:szCs w:val="28"/>
        </w:rPr>
        <w:t>Завишението</w:t>
      </w:r>
      <w:r w:rsidRPr="00742A5C">
        <w:rPr>
          <w:rFonts w:ascii="Times New Roman" w:eastAsia="Times New Roman" w:hAnsi="Times New Roman" w:cs="Times New Roman"/>
          <w:sz w:val="28"/>
          <w:szCs w:val="28"/>
        </w:rPr>
        <w:t xml:space="preserve">  на осъдените с влязъл в сила съдебен акт е </w:t>
      </w:r>
      <w:r w:rsidRPr="00742A5C">
        <w:rPr>
          <w:rFonts w:ascii="Times New Roman" w:eastAsia="Times New Roman" w:hAnsi="Times New Roman" w:cs="Times New Roman"/>
          <w:b/>
          <w:sz w:val="28"/>
          <w:szCs w:val="28"/>
        </w:rPr>
        <w:t>с 67 броя спрямо 2019</w:t>
      </w:r>
      <w:r w:rsidRPr="00742A5C">
        <w:rPr>
          <w:rFonts w:ascii="Times New Roman" w:eastAsia="Times New Roman" w:hAnsi="Times New Roman" w:cs="Times New Roman"/>
          <w:sz w:val="28"/>
          <w:szCs w:val="28"/>
        </w:rPr>
        <w:t xml:space="preserve"> година  и  със </w:t>
      </w:r>
      <w:r w:rsidRPr="00742A5C">
        <w:rPr>
          <w:rFonts w:ascii="Times New Roman" w:eastAsia="Times New Roman" w:hAnsi="Times New Roman" w:cs="Times New Roman"/>
          <w:b/>
          <w:sz w:val="28"/>
          <w:szCs w:val="28"/>
        </w:rPr>
        <w:t>101 броя спрямо 2018</w:t>
      </w:r>
      <w:r w:rsidRPr="00742A5C">
        <w:rPr>
          <w:rFonts w:ascii="Times New Roman" w:eastAsia="Times New Roman" w:hAnsi="Times New Roman" w:cs="Times New Roman"/>
          <w:sz w:val="28"/>
          <w:szCs w:val="28"/>
        </w:rPr>
        <w:t xml:space="preserve"> година.</w:t>
      </w:r>
    </w:p>
    <w:p w14:paraId="74013751"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p>
    <w:p w14:paraId="6DB4073F" w14:textId="77777777" w:rsidR="00742A5C" w:rsidRPr="00742A5C" w:rsidRDefault="00742A5C" w:rsidP="000D3863">
      <w:pPr>
        <w:spacing w:line="240" w:lineRule="auto"/>
        <w:ind w:firstLine="708"/>
        <w:rPr>
          <w:rFonts w:ascii="Times New Roman" w:hAnsi="Times New Roman" w:cs="Times New Roman"/>
          <w:b/>
          <w:i/>
          <w:sz w:val="28"/>
          <w:szCs w:val="28"/>
        </w:rPr>
      </w:pPr>
      <w:r w:rsidRPr="00742A5C">
        <w:rPr>
          <w:rFonts w:ascii="Times New Roman" w:hAnsi="Times New Roman" w:cs="Times New Roman"/>
          <w:b/>
          <w:i/>
          <w:sz w:val="28"/>
          <w:szCs w:val="28"/>
        </w:rPr>
        <w:t>1. 3. Противоречива прокурорска и съдебна практика. Практическо приложение на съкратеното съдебно следствие.</w:t>
      </w:r>
    </w:p>
    <w:p w14:paraId="2E870096" w14:textId="50E8ADC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Прокурорите в региона  по традиция   провеждат регулярно срещи с разследващите органи, на които се обсъждат и въпроси, свързани със съдебното производство, връщането на делата и как да се събират повече и по-качествени доказателства.  През отчетния период тези срещи не са били толкова чести, предвид епидемичната обстановка, д</w:t>
      </w:r>
      <w:r w:rsidR="002B6250">
        <w:rPr>
          <w:rFonts w:ascii="Times New Roman" w:eastAsia="Times New Roman" w:hAnsi="Times New Roman" w:cs="Times New Roman"/>
          <w:sz w:val="28"/>
          <w:szCs w:val="28"/>
        </w:rPr>
        <w:t>е</w:t>
      </w:r>
      <w:r w:rsidRPr="00742A5C">
        <w:rPr>
          <w:rFonts w:ascii="Times New Roman" w:eastAsia="Times New Roman" w:hAnsi="Times New Roman" w:cs="Times New Roman"/>
          <w:sz w:val="28"/>
          <w:szCs w:val="28"/>
        </w:rPr>
        <w:t>йстваща в страната, но въпреки това се обменя информация в писмен вид и се търсят начини за осъществяване на комуникация, която да доведе до подобряване на работата. Стремежът, както е отбелязвано и  в предходните доклади, е уеднаквяване на критериите , свеждане до възможния минимум на върнат</w:t>
      </w:r>
      <w:r w:rsidR="002B6250">
        <w:rPr>
          <w:rFonts w:ascii="Times New Roman" w:eastAsia="Times New Roman" w:hAnsi="Times New Roman" w:cs="Times New Roman"/>
          <w:sz w:val="28"/>
          <w:szCs w:val="28"/>
        </w:rPr>
        <w:t>ите дела и гарантиране на по-гол</w:t>
      </w:r>
      <w:r w:rsidRPr="00742A5C">
        <w:rPr>
          <w:rFonts w:ascii="Times New Roman" w:eastAsia="Times New Roman" w:hAnsi="Times New Roman" w:cs="Times New Roman"/>
          <w:sz w:val="28"/>
          <w:szCs w:val="28"/>
        </w:rPr>
        <w:t xml:space="preserve">ям брой осъдителни присъди и свеждане до минимум и  на оправдателните такива. </w:t>
      </w:r>
    </w:p>
    <w:p w14:paraId="0C2E4859" w14:textId="725810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По реда на съкратеното </w:t>
      </w:r>
      <w:r w:rsidR="002B6250">
        <w:rPr>
          <w:rFonts w:ascii="Times New Roman" w:eastAsia="Times New Roman" w:hAnsi="Times New Roman" w:cs="Times New Roman"/>
          <w:sz w:val="28"/>
          <w:szCs w:val="28"/>
        </w:rPr>
        <w:t>съдебно</w:t>
      </w:r>
      <w:r w:rsidRPr="00742A5C">
        <w:rPr>
          <w:rFonts w:ascii="Times New Roman" w:eastAsia="Times New Roman" w:hAnsi="Times New Roman" w:cs="Times New Roman"/>
          <w:sz w:val="28"/>
          <w:szCs w:val="28"/>
        </w:rPr>
        <w:t xml:space="preserve"> следствие за отчетния период</w:t>
      </w:r>
      <w:r w:rsidR="002B6250">
        <w:rPr>
          <w:rFonts w:ascii="Times New Roman" w:eastAsia="Times New Roman" w:hAnsi="Times New Roman" w:cs="Times New Roman"/>
          <w:sz w:val="28"/>
          <w:szCs w:val="28"/>
        </w:rPr>
        <w:t xml:space="preserve"> </w:t>
      </w:r>
      <w:r w:rsidRPr="00742A5C">
        <w:rPr>
          <w:rFonts w:ascii="Times New Roman" w:eastAsia="Times New Roman" w:hAnsi="Times New Roman" w:cs="Times New Roman"/>
          <w:sz w:val="28"/>
          <w:szCs w:val="28"/>
        </w:rPr>
        <w:t xml:space="preserve">са постановени </w:t>
      </w:r>
      <w:r w:rsidRPr="00742A5C">
        <w:rPr>
          <w:rFonts w:ascii="Times New Roman" w:eastAsia="Times New Roman" w:hAnsi="Times New Roman" w:cs="Times New Roman"/>
          <w:b/>
          <w:sz w:val="28"/>
          <w:szCs w:val="28"/>
        </w:rPr>
        <w:t>19 броя осъдителни</w:t>
      </w:r>
      <w:r w:rsidRPr="00742A5C">
        <w:rPr>
          <w:rFonts w:ascii="Times New Roman" w:eastAsia="Times New Roman" w:hAnsi="Times New Roman" w:cs="Times New Roman"/>
          <w:sz w:val="28"/>
          <w:szCs w:val="28"/>
        </w:rPr>
        <w:t xml:space="preserve"> присъди.  За 2019 година са били </w:t>
      </w:r>
      <w:r w:rsidRPr="00742A5C">
        <w:rPr>
          <w:rFonts w:ascii="Times New Roman" w:eastAsia="Times New Roman" w:hAnsi="Times New Roman" w:cs="Times New Roman"/>
          <w:b/>
          <w:sz w:val="28"/>
          <w:szCs w:val="28"/>
        </w:rPr>
        <w:t xml:space="preserve">29 броя </w:t>
      </w:r>
      <w:r w:rsidRPr="00742A5C">
        <w:rPr>
          <w:rFonts w:ascii="Times New Roman" w:eastAsia="Times New Roman" w:hAnsi="Times New Roman" w:cs="Times New Roman"/>
          <w:b/>
          <w:sz w:val="28"/>
          <w:szCs w:val="28"/>
        </w:rPr>
        <w:lastRenderedPageBreak/>
        <w:t>осъдителни</w:t>
      </w:r>
      <w:r w:rsidRPr="00742A5C">
        <w:rPr>
          <w:rFonts w:ascii="Times New Roman" w:eastAsia="Times New Roman" w:hAnsi="Times New Roman" w:cs="Times New Roman"/>
          <w:sz w:val="28"/>
          <w:szCs w:val="28"/>
        </w:rPr>
        <w:t xml:space="preserve"> присъди.  За 2018 година са били </w:t>
      </w:r>
      <w:r w:rsidRPr="00742A5C">
        <w:rPr>
          <w:rFonts w:ascii="Times New Roman" w:eastAsia="Times New Roman" w:hAnsi="Times New Roman" w:cs="Times New Roman"/>
          <w:b/>
          <w:sz w:val="28"/>
          <w:szCs w:val="28"/>
        </w:rPr>
        <w:t>38 броя осъдителни присъди.</w:t>
      </w:r>
      <w:r w:rsidRPr="00742A5C">
        <w:rPr>
          <w:rFonts w:ascii="Times New Roman" w:eastAsia="Times New Roman" w:hAnsi="Times New Roman" w:cs="Times New Roman"/>
          <w:sz w:val="28"/>
          <w:szCs w:val="28"/>
        </w:rPr>
        <w:t xml:space="preserve">  Броят  е намалял и спрямо двата предходни периода.  </w:t>
      </w:r>
    </w:p>
    <w:p w14:paraId="669A273E" w14:textId="77777777" w:rsidR="00742A5C" w:rsidRPr="00742A5C" w:rsidRDefault="00742A5C" w:rsidP="00742A5C">
      <w:pPr>
        <w:spacing w:after="0" w:line="240" w:lineRule="auto"/>
        <w:ind w:firstLine="709"/>
        <w:jc w:val="both"/>
        <w:rPr>
          <w:rFonts w:ascii="Times New Roman" w:eastAsia="Times New Roman" w:hAnsi="Times New Roman" w:cs="Times New Roman"/>
          <w:b/>
          <w:sz w:val="28"/>
          <w:szCs w:val="28"/>
        </w:rPr>
      </w:pPr>
      <w:r w:rsidRPr="00742A5C">
        <w:rPr>
          <w:rFonts w:ascii="Times New Roman" w:eastAsia="Times New Roman" w:hAnsi="Times New Roman" w:cs="Times New Roman"/>
          <w:sz w:val="28"/>
          <w:szCs w:val="28"/>
        </w:rPr>
        <w:t xml:space="preserve">   От страна на прокуратурите в региона  като противоречива практика е посочено  за пореден път </w:t>
      </w:r>
      <w:r w:rsidRPr="00742A5C">
        <w:rPr>
          <w:rFonts w:ascii="Times New Roman" w:eastAsia="Times New Roman" w:hAnsi="Times New Roman" w:cs="Times New Roman"/>
          <w:sz w:val="26"/>
          <w:szCs w:val="26"/>
        </w:rPr>
        <w:t xml:space="preserve"> </w:t>
      </w:r>
      <w:r w:rsidRPr="00742A5C">
        <w:rPr>
          <w:rFonts w:ascii="Times New Roman" w:eastAsia="Times New Roman" w:hAnsi="Times New Roman" w:cs="Times New Roman"/>
          <w:sz w:val="28"/>
          <w:szCs w:val="28"/>
        </w:rPr>
        <w:t xml:space="preserve">приложението на чл. 9, ал. 2 от НК. Критериите за </w:t>
      </w:r>
      <w:proofErr w:type="spellStart"/>
      <w:r w:rsidRPr="00742A5C">
        <w:rPr>
          <w:rFonts w:ascii="Times New Roman" w:eastAsia="Times New Roman" w:hAnsi="Times New Roman" w:cs="Times New Roman"/>
          <w:sz w:val="28"/>
          <w:szCs w:val="28"/>
        </w:rPr>
        <w:t>малозначителност</w:t>
      </w:r>
      <w:proofErr w:type="spellEnd"/>
      <w:r w:rsidRPr="00742A5C">
        <w:rPr>
          <w:rFonts w:ascii="Times New Roman" w:eastAsia="Times New Roman" w:hAnsi="Times New Roman" w:cs="Times New Roman"/>
          <w:sz w:val="28"/>
          <w:szCs w:val="28"/>
        </w:rPr>
        <w:t xml:space="preserve"> на деянието или явна незначителност на обществената му опасност в отделни случаи </w:t>
      </w:r>
      <w:r w:rsidRPr="00742A5C">
        <w:rPr>
          <w:rFonts w:ascii="Times New Roman" w:eastAsia="Times New Roman" w:hAnsi="Times New Roman" w:cs="Times New Roman"/>
          <w:b/>
          <w:sz w:val="28"/>
          <w:szCs w:val="28"/>
        </w:rPr>
        <w:t xml:space="preserve">са различни за съдилищата и прокуратурата. </w:t>
      </w:r>
    </w:p>
    <w:p w14:paraId="42E0561B"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Като противоречива практика се налага и  за пореден път се обсъжда в докладите на районните прокуратури различното тълкуване и прилагане на процесуалната разпоредба на чл. 206 от НПК за разследване в отсъствие на обвиняемия.  Според прокурорите са необходими конкретни процесуални правила за разследване по тези  досъдебни производства, по които обвиняемото лице не е установено на адреса или и е напуснало територията на </w:t>
      </w:r>
      <w:proofErr w:type="spellStart"/>
      <w:r w:rsidRPr="00742A5C">
        <w:rPr>
          <w:rFonts w:ascii="Times New Roman" w:eastAsia="Times New Roman" w:hAnsi="Times New Roman" w:cs="Times New Roman"/>
          <w:sz w:val="28"/>
          <w:szCs w:val="28"/>
        </w:rPr>
        <w:t>РБългария</w:t>
      </w:r>
      <w:proofErr w:type="spellEnd"/>
      <w:r w:rsidRPr="00742A5C">
        <w:rPr>
          <w:rFonts w:ascii="Times New Roman" w:eastAsia="Times New Roman" w:hAnsi="Times New Roman" w:cs="Times New Roman"/>
          <w:sz w:val="28"/>
          <w:szCs w:val="28"/>
        </w:rPr>
        <w:t xml:space="preserve">, тъй като понастоящем се прилага разпоредбата на чл.269, ал. 3, т. 1, 2 и 4 от НПК, която касае съдебното производство.  Необходимостта произтича и от това, че често по водени досъдебни производства по реда на задочното производство, от </w:t>
      </w:r>
      <w:proofErr w:type="spellStart"/>
      <w:r w:rsidRPr="00742A5C">
        <w:rPr>
          <w:rFonts w:ascii="Times New Roman" w:eastAsia="Times New Roman" w:hAnsi="Times New Roman" w:cs="Times New Roman"/>
          <w:sz w:val="28"/>
          <w:szCs w:val="28"/>
        </w:rPr>
        <w:t>въззивен</w:t>
      </w:r>
      <w:proofErr w:type="spellEnd"/>
      <w:r w:rsidRPr="00742A5C">
        <w:rPr>
          <w:rFonts w:ascii="Times New Roman" w:eastAsia="Times New Roman" w:hAnsi="Times New Roman" w:cs="Times New Roman"/>
          <w:sz w:val="28"/>
          <w:szCs w:val="28"/>
        </w:rPr>
        <w:t xml:space="preserve"> съд се отменят постановените присъди на </w:t>
      </w:r>
      <w:proofErr w:type="spellStart"/>
      <w:r w:rsidRPr="00742A5C">
        <w:rPr>
          <w:rFonts w:ascii="Times New Roman" w:eastAsia="Times New Roman" w:hAnsi="Times New Roman" w:cs="Times New Roman"/>
          <w:sz w:val="28"/>
          <w:szCs w:val="28"/>
        </w:rPr>
        <w:t>първоинстанционния</w:t>
      </w:r>
      <w:proofErr w:type="spellEnd"/>
      <w:r w:rsidRPr="00742A5C">
        <w:rPr>
          <w:rFonts w:ascii="Times New Roman" w:eastAsia="Times New Roman" w:hAnsi="Times New Roman" w:cs="Times New Roman"/>
          <w:sz w:val="28"/>
          <w:szCs w:val="28"/>
        </w:rPr>
        <w:t xml:space="preserve"> съд, като наказателното производство се връща на досъдебната му фаза, поради ограничаване на правата на обвиняемото лице, тъй като не е участвало лично при привличането му в качеството на обвиняемо лице. </w:t>
      </w:r>
    </w:p>
    <w:p w14:paraId="335428D2"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p>
    <w:p w14:paraId="3EAEC00E" w14:textId="77777777" w:rsidR="00742A5C" w:rsidRPr="00742A5C" w:rsidRDefault="00742A5C" w:rsidP="00FA63BF">
      <w:pPr>
        <w:keepNext/>
        <w:shd w:val="clear" w:color="auto" w:fill="FFFFFF"/>
        <w:autoSpaceDE w:val="0"/>
        <w:autoSpaceDN w:val="0"/>
        <w:adjustRightInd w:val="0"/>
        <w:spacing w:after="0" w:line="240" w:lineRule="auto"/>
        <w:ind w:firstLine="709"/>
        <w:jc w:val="both"/>
        <w:outlineLvl w:val="1"/>
        <w:rPr>
          <w:rFonts w:ascii="Times New Roman" w:eastAsia="Calibri" w:hAnsi="Times New Roman" w:cs="Arial"/>
          <w:b/>
          <w:iCs/>
          <w:smallCaps/>
          <w:color w:val="000000"/>
          <w:sz w:val="28"/>
          <w:lang w:eastAsia="bg-BG"/>
        </w:rPr>
      </w:pPr>
      <w:bookmarkStart w:id="20" w:name="_Toc63940901"/>
      <w:r w:rsidRPr="00742A5C">
        <w:rPr>
          <w:rFonts w:ascii="Times New Roman" w:eastAsia="Calibri" w:hAnsi="Times New Roman" w:cs="Arial"/>
          <w:b/>
          <w:i/>
          <w:iCs/>
          <w:color w:val="000000"/>
          <w:sz w:val="28"/>
          <w:lang w:eastAsia="bg-BG"/>
        </w:rPr>
        <w:t xml:space="preserve">2. Постановени оправдателни присъди и върнати от съд дела </w:t>
      </w:r>
      <w:r w:rsidRPr="00742A5C">
        <w:rPr>
          <w:rFonts w:ascii="Times New Roman" w:eastAsia="Calibri" w:hAnsi="Times New Roman" w:cs="Arial"/>
          <w:b/>
          <w:i/>
          <w:iCs/>
          <w:color w:val="000000"/>
          <w:sz w:val="28"/>
          <w:vertAlign w:val="superscript"/>
          <w:lang w:eastAsia="bg-BG"/>
        </w:rPr>
        <w:footnoteReference w:id="2"/>
      </w:r>
      <w:r w:rsidRPr="00742A5C">
        <w:rPr>
          <w:rFonts w:ascii="Times New Roman" w:eastAsia="Calibri" w:hAnsi="Times New Roman" w:cs="Arial"/>
          <w:b/>
          <w:i/>
          <w:iCs/>
          <w:color w:val="000000"/>
          <w:sz w:val="28"/>
          <w:lang w:eastAsia="bg-BG"/>
        </w:rPr>
        <w:t>.</w:t>
      </w:r>
      <w:bookmarkEnd w:id="20"/>
    </w:p>
    <w:p w14:paraId="510AA2AA" w14:textId="77777777" w:rsidR="00742A5C" w:rsidRPr="00742A5C" w:rsidRDefault="00742A5C" w:rsidP="00742A5C">
      <w:pPr>
        <w:shd w:val="clear" w:color="auto" w:fill="FFFFFF"/>
        <w:tabs>
          <w:tab w:val="left" w:pos="826"/>
        </w:tabs>
        <w:autoSpaceDE w:val="0"/>
        <w:autoSpaceDN w:val="0"/>
        <w:adjustRightInd w:val="0"/>
        <w:spacing w:after="0" w:line="240" w:lineRule="auto"/>
        <w:ind w:firstLine="720"/>
        <w:jc w:val="both"/>
        <w:rPr>
          <w:rFonts w:ascii="Calibri" w:eastAsia="Calibri" w:hAnsi="Calibri" w:cs="Times New Roman"/>
          <w:color w:val="000000"/>
          <w:sz w:val="28"/>
          <w:lang w:eastAsia="bg-BG"/>
        </w:rPr>
      </w:pPr>
    </w:p>
    <w:p w14:paraId="200F3BD6" w14:textId="77777777" w:rsidR="00742A5C" w:rsidRPr="00F32BE5" w:rsidRDefault="00742A5C" w:rsidP="00F32BE5">
      <w:pPr>
        <w:ind w:firstLine="708"/>
        <w:rPr>
          <w:rFonts w:ascii="Times New Roman" w:hAnsi="Times New Roman" w:cs="Times New Roman"/>
          <w:b/>
          <w:i/>
          <w:sz w:val="28"/>
          <w:szCs w:val="28"/>
        </w:rPr>
      </w:pPr>
      <w:r w:rsidRPr="00F32BE5">
        <w:rPr>
          <w:rFonts w:ascii="Times New Roman" w:hAnsi="Times New Roman" w:cs="Times New Roman"/>
          <w:b/>
          <w:i/>
          <w:sz w:val="28"/>
          <w:szCs w:val="28"/>
        </w:rPr>
        <w:t>2.1. Върнати от съда на прокуратурата дела:</w:t>
      </w:r>
    </w:p>
    <w:p w14:paraId="03773FB0"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През 2020 година на прокуратурата са върнати общо   </w:t>
      </w:r>
      <w:r w:rsidRPr="00742A5C">
        <w:rPr>
          <w:rFonts w:ascii="Times New Roman" w:eastAsia="Times New Roman" w:hAnsi="Times New Roman" w:cs="Times New Roman"/>
          <w:b/>
          <w:sz w:val="28"/>
          <w:szCs w:val="28"/>
        </w:rPr>
        <w:t>10 броя</w:t>
      </w:r>
      <w:r w:rsidRPr="00742A5C">
        <w:rPr>
          <w:rFonts w:ascii="Times New Roman" w:eastAsia="Times New Roman" w:hAnsi="Times New Roman" w:cs="Times New Roman"/>
          <w:sz w:val="28"/>
          <w:szCs w:val="28"/>
        </w:rPr>
        <w:t xml:space="preserve"> дела при образувани 780 броя -  </w:t>
      </w:r>
      <w:r w:rsidRPr="00742A5C">
        <w:rPr>
          <w:rFonts w:ascii="Times New Roman" w:eastAsia="Times New Roman" w:hAnsi="Times New Roman" w:cs="Times New Roman"/>
          <w:b/>
          <w:sz w:val="28"/>
          <w:szCs w:val="28"/>
        </w:rPr>
        <w:t>5 броя</w:t>
      </w:r>
      <w:r w:rsidRPr="00742A5C">
        <w:rPr>
          <w:rFonts w:ascii="Times New Roman" w:eastAsia="Times New Roman" w:hAnsi="Times New Roman" w:cs="Times New Roman"/>
          <w:sz w:val="28"/>
          <w:szCs w:val="28"/>
        </w:rPr>
        <w:t xml:space="preserve"> по внесените  обвинителните актове,   </w:t>
      </w:r>
      <w:r w:rsidRPr="00742A5C">
        <w:rPr>
          <w:rFonts w:ascii="Times New Roman" w:eastAsia="Times New Roman" w:hAnsi="Times New Roman" w:cs="Times New Roman"/>
          <w:b/>
          <w:sz w:val="28"/>
          <w:szCs w:val="28"/>
        </w:rPr>
        <w:t>1 брой</w:t>
      </w:r>
      <w:r w:rsidRPr="00742A5C">
        <w:rPr>
          <w:rFonts w:ascii="Times New Roman" w:eastAsia="Times New Roman" w:hAnsi="Times New Roman" w:cs="Times New Roman"/>
          <w:sz w:val="28"/>
          <w:szCs w:val="28"/>
        </w:rPr>
        <w:t xml:space="preserve"> неодобрено споразумение и   </w:t>
      </w:r>
      <w:r w:rsidRPr="00742A5C">
        <w:rPr>
          <w:rFonts w:ascii="Times New Roman" w:eastAsia="Times New Roman" w:hAnsi="Times New Roman" w:cs="Times New Roman"/>
          <w:b/>
          <w:sz w:val="28"/>
          <w:szCs w:val="28"/>
        </w:rPr>
        <w:t>4 броя</w:t>
      </w:r>
      <w:r w:rsidRPr="00742A5C">
        <w:rPr>
          <w:rFonts w:ascii="Times New Roman" w:eastAsia="Times New Roman" w:hAnsi="Times New Roman" w:cs="Times New Roman"/>
          <w:sz w:val="28"/>
          <w:szCs w:val="28"/>
        </w:rPr>
        <w:t xml:space="preserve"> -   по внесени предложения по  чл. 78а от НК.</w:t>
      </w:r>
    </w:p>
    <w:p w14:paraId="10D2E63B"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През 2019 година на прокуратурата са били върнати също  общо </w:t>
      </w:r>
      <w:r w:rsidRPr="00742A5C">
        <w:rPr>
          <w:rFonts w:ascii="Times New Roman" w:eastAsia="Times New Roman" w:hAnsi="Times New Roman" w:cs="Times New Roman"/>
          <w:b/>
          <w:sz w:val="28"/>
          <w:szCs w:val="28"/>
        </w:rPr>
        <w:t>10 броя</w:t>
      </w:r>
      <w:r w:rsidRPr="00742A5C">
        <w:rPr>
          <w:rFonts w:ascii="Times New Roman" w:eastAsia="Times New Roman" w:hAnsi="Times New Roman" w:cs="Times New Roman"/>
          <w:sz w:val="28"/>
          <w:szCs w:val="28"/>
        </w:rPr>
        <w:t xml:space="preserve"> дела при  образувани 706 броя </w:t>
      </w:r>
      <w:r w:rsidRPr="00742A5C">
        <w:rPr>
          <w:rFonts w:ascii="Times New Roman" w:eastAsia="Times New Roman" w:hAnsi="Times New Roman" w:cs="Times New Roman"/>
          <w:b/>
          <w:sz w:val="28"/>
          <w:szCs w:val="28"/>
        </w:rPr>
        <w:t>-   6 броя</w:t>
      </w:r>
      <w:r w:rsidRPr="00742A5C">
        <w:rPr>
          <w:rFonts w:ascii="Times New Roman" w:eastAsia="Times New Roman" w:hAnsi="Times New Roman" w:cs="Times New Roman"/>
          <w:sz w:val="28"/>
          <w:szCs w:val="28"/>
        </w:rPr>
        <w:t xml:space="preserve"> по внесени обвинителни актове, </w:t>
      </w:r>
      <w:r w:rsidRPr="00742A5C">
        <w:rPr>
          <w:rFonts w:ascii="Times New Roman" w:eastAsia="Times New Roman" w:hAnsi="Times New Roman" w:cs="Times New Roman"/>
          <w:b/>
          <w:sz w:val="28"/>
          <w:szCs w:val="28"/>
        </w:rPr>
        <w:t>1 брой</w:t>
      </w:r>
      <w:r w:rsidRPr="00742A5C">
        <w:rPr>
          <w:rFonts w:ascii="Times New Roman" w:eastAsia="Times New Roman" w:hAnsi="Times New Roman" w:cs="Times New Roman"/>
          <w:sz w:val="28"/>
          <w:szCs w:val="28"/>
        </w:rPr>
        <w:t xml:space="preserve"> неодобрено споразумение и </w:t>
      </w:r>
      <w:r w:rsidRPr="00742A5C">
        <w:rPr>
          <w:rFonts w:ascii="Times New Roman" w:eastAsia="Times New Roman" w:hAnsi="Times New Roman" w:cs="Times New Roman"/>
          <w:b/>
          <w:sz w:val="28"/>
          <w:szCs w:val="28"/>
        </w:rPr>
        <w:t>3 броя</w:t>
      </w:r>
      <w:r w:rsidRPr="00742A5C">
        <w:rPr>
          <w:rFonts w:ascii="Times New Roman" w:eastAsia="Times New Roman" w:hAnsi="Times New Roman" w:cs="Times New Roman"/>
          <w:sz w:val="28"/>
          <w:szCs w:val="28"/>
        </w:rPr>
        <w:t xml:space="preserve">- по внесени предложения по чл. 78а от НК. </w:t>
      </w:r>
    </w:p>
    <w:p w14:paraId="05D72E1E"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През  2018 година на прокуратурата са върнати общо </w:t>
      </w:r>
      <w:r w:rsidRPr="00742A5C">
        <w:rPr>
          <w:rFonts w:ascii="Times New Roman" w:eastAsia="Times New Roman" w:hAnsi="Times New Roman" w:cs="Times New Roman"/>
          <w:b/>
          <w:sz w:val="28"/>
          <w:szCs w:val="28"/>
        </w:rPr>
        <w:t>23 броя</w:t>
      </w:r>
      <w:r w:rsidRPr="00742A5C">
        <w:rPr>
          <w:rFonts w:ascii="Times New Roman" w:eastAsia="Times New Roman" w:hAnsi="Times New Roman" w:cs="Times New Roman"/>
          <w:sz w:val="28"/>
          <w:szCs w:val="28"/>
        </w:rPr>
        <w:t xml:space="preserve"> дела, при образувани 634 броя -  </w:t>
      </w:r>
      <w:r w:rsidRPr="00742A5C">
        <w:rPr>
          <w:rFonts w:ascii="Times New Roman" w:eastAsia="Times New Roman" w:hAnsi="Times New Roman" w:cs="Times New Roman"/>
          <w:b/>
          <w:sz w:val="28"/>
          <w:szCs w:val="28"/>
        </w:rPr>
        <w:t>13 броя</w:t>
      </w:r>
      <w:r w:rsidRPr="00742A5C">
        <w:rPr>
          <w:rFonts w:ascii="Times New Roman" w:eastAsia="Times New Roman" w:hAnsi="Times New Roman" w:cs="Times New Roman"/>
          <w:sz w:val="28"/>
          <w:szCs w:val="28"/>
        </w:rPr>
        <w:t xml:space="preserve">  по внесени обвинителни актове,  </w:t>
      </w:r>
      <w:r w:rsidRPr="00742A5C">
        <w:rPr>
          <w:rFonts w:ascii="Times New Roman" w:eastAsia="Times New Roman" w:hAnsi="Times New Roman" w:cs="Times New Roman"/>
          <w:b/>
          <w:sz w:val="28"/>
          <w:szCs w:val="28"/>
        </w:rPr>
        <w:t>5 броя</w:t>
      </w:r>
      <w:r w:rsidRPr="00742A5C">
        <w:rPr>
          <w:rFonts w:ascii="Times New Roman" w:eastAsia="Times New Roman" w:hAnsi="Times New Roman" w:cs="Times New Roman"/>
          <w:sz w:val="28"/>
          <w:szCs w:val="28"/>
        </w:rPr>
        <w:t xml:space="preserve"> неодобрени споразумения и </w:t>
      </w:r>
      <w:r w:rsidRPr="00742A5C">
        <w:rPr>
          <w:rFonts w:ascii="Times New Roman" w:eastAsia="Times New Roman" w:hAnsi="Times New Roman" w:cs="Times New Roman"/>
          <w:b/>
          <w:sz w:val="28"/>
          <w:szCs w:val="28"/>
        </w:rPr>
        <w:t>5 броя</w:t>
      </w:r>
      <w:r w:rsidRPr="00742A5C">
        <w:rPr>
          <w:rFonts w:ascii="Times New Roman" w:eastAsia="Times New Roman" w:hAnsi="Times New Roman" w:cs="Times New Roman"/>
          <w:sz w:val="28"/>
          <w:szCs w:val="28"/>
        </w:rPr>
        <w:t xml:space="preserve"> – по внесени предложения по чл. 78а от НК.</w:t>
      </w:r>
    </w:p>
    <w:p w14:paraId="2B10EFB8"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Върнатите дела на прокуратурата –  10 броя  спрямо образуваните 780 броя съставляват 1, 3 %  , като за 2019 година са били   1, 4%, а  за 2018 година са били  3, 6 %,.   </w:t>
      </w:r>
    </w:p>
    <w:p w14:paraId="43C92FDF"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Съпоставката сочи на  </w:t>
      </w:r>
      <w:r w:rsidRPr="00742A5C">
        <w:rPr>
          <w:rFonts w:ascii="Times New Roman" w:eastAsia="Times New Roman" w:hAnsi="Times New Roman" w:cs="Times New Roman"/>
          <w:i/>
          <w:sz w:val="28"/>
          <w:szCs w:val="28"/>
        </w:rPr>
        <w:t xml:space="preserve">запазване </w:t>
      </w:r>
      <w:r w:rsidRPr="00742A5C">
        <w:rPr>
          <w:rFonts w:ascii="Times New Roman" w:eastAsia="Times New Roman" w:hAnsi="Times New Roman" w:cs="Times New Roman"/>
          <w:sz w:val="28"/>
          <w:szCs w:val="28"/>
        </w:rPr>
        <w:t xml:space="preserve"> на върнатите дела спрямо предходния период  и </w:t>
      </w:r>
      <w:r w:rsidRPr="00742A5C">
        <w:rPr>
          <w:rFonts w:ascii="Times New Roman" w:eastAsia="Times New Roman" w:hAnsi="Times New Roman" w:cs="Times New Roman"/>
          <w:i/>
          <w:sz w:val="28"/>
          <w:szCs w:val="28"/>
        </w:rPr>
        <w:t xml:space="preserve">занижаване </w:t>
      </w:r>
      <w:r w:rsidRPr="00742A5C">
        <w:rPr>
          <w:rFonts w:ascii="Times New Roman" w:eastAsia="Times New Roman" w:hAnsi="Times New Roman" w:cs="Times New Roman"/>
          <w:sz w:val="28"/>
          <w:szCs w:val="28"/>
        </w:rPr>
        <w:t xml:space="preserve">спрямо 2018 година </w:t>
      </w:r>
      <w:r w:rsidRPr="00742A5C">
        <w:rPr>
          <w:rFonts w:ascii="Times New Roman" w:eastAsia="Times New Roman" w:hAnsi="Times New Roman" w:cs="Times New Roman"/>
          <w:b/>
          <w:sz w:val="28"/>
          <w:szCs w:val="28"/>
        </w:rPr>
        <w:t>с 12 броя</w:t>
      </w:r>
      <w:r w:rsidRPr="00742A5C">
        <w:rPr>
          <w:rFonts w:ascii="Times New Roman" w:eastAsia="Times New Roman" w:hAnsi="Times New Roman" w:cs="Times New Roman"/>
          <w:sz w:val="28"/>
          <w:szCs w:val="28"/>
        </w:rPr>
        <w:t xml:space="preserve">, като  и процентното съотношение се запазва. Върнатите дела  са толкова по брой, че да обосноват обобщаващ извод, че прокурорите вършат много добре своята работа в рамките </w:t>
      </w:r>
      <w:r w:rsidRPr="00742A5C">
        <w:rPr>
          <w:rFonts w:ascii="Times New Roman" w:eastAsia="Times New Roman" w:hAnsi="Times New Roman" w:cs="Times New Roman"/>
          <w:sz w:val="28"/>
          <w:szCs w:val="28"/>
        </w:rPr>
        <w:lastRenderedPageBreak/>
        <w:t xml:space="preserve">на досъдебното производство, бидейки господари на същото, като организират провеждането му по реда и при условията на НПК.  </w:t>
      </w:r>
    </w:p>
    <w:p w14:paraId="183E6989"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p>
    <w:p w14:paraId="2D637959" w14:textId="77777777" w:rsidR="00742A5C" w:rsidRPr="00742A5C" w:rsidRDefault="00742A5C" w:rsidP="00742A5C">
      <w:pPr>
        <w:spacing w:after="0" w:line="240" w:lineRule="auto"/>
        <w:ind w:firstLine="709"/>
        <w:jc w:val="both"/>
        <w:rPr>
          <w:rFonts w:ascii="Times New Roman" w:eastAsia="Times New Roman" w:hAnsi="Times New Roman" w:cs="Times New Roman"/>
          <w:i/>
          <w:sz w:val="24"/>
          <w:szCs w:val="24"/>
        </w:rPr>
      </w:pPr>
      <w:r w:rsidRPr="00742A5C">
        <w:rPr>
          <w:rFonts w:ascii="Times New Roman" w:eastAsia="Times New Roman" w:hAnsi="Times New Roman" w:cs="Times New Roman"/>
          <w:i/>
          <w:sz w:val="24"/>
          <w:szCs w:val="24"/>
        </w:rPr>
        <w:t>Върнати дела спрямо предходни периоди по брой:</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4"/>
        <w:gridCol w:w="1836"/>
        <w:gridCol w:w="1836"/>
        <w:gridCol w:w="1833"/>
        <w:gridCol w:w="1839"/>
      </w:tblGrid>
      <w:tr w:rsidR="00742A5C" w:rsidRPr="00742A5C" w14:paraId="2BA0FD71" w14:textId="77777777" w:rsidTr="00742A5C">
        <w:trPr>
          <w:trHeight w:val="528"/>
        </w:trPr>
        <w:tc>
          <w:tcPr>
            <w:tcW w:w="1834" w:type="dxa"/>
            <w:tcBorders>
              <w:top w:val="single" w:sz="4" w:space="0" w:color="auto"/>
              <w:left w:val="single" w:sz="4" w:space="0" w:color="auto"/>
              <w:bottom w:val="single" w:sz="4" w:space="0" w:color="auto"/>
              <w:right w:val="single" w:sz="4" w:space="0" w:color="auto"/>
            </w:tcBorders>
            <w:hideMark/>
          </w:tcPr>
          <w:p w14:paraId="5C33173C" w14:textId="77777777" w:rsidR="00742A5C" w:rsidRPr="00742A5C" w:rsidRDefault="00742A5C" w:rsidP="00742A5C">
            <w:pPr>
              <w:tabs>
                <w:tab w:val="left" w:pos="826"/>
              </w:tabs>
              <w:autoSpaceDE w:val="0"/>
              <w:autoSpaceDN w:val="0"/>
              <w:adjustRightInd w:val="0"/>
              <w:spacing w:after="0" w:line="240" w:lineRule="auto"/>
              <w:jc w:val="both"/>
              <w:rPr>
                <w:rFonts w:ascii="Times New Roman" w:eastAsia="Calibri" w:hAnsi="Times New Roman" w:cs="Times New Roman"/>
                <w:b/>
                <w:color w:val="000000"/>
                <w:sz w:val="24"/>
                <w:szCs w:val="24"/>
              </w:rPr>
            </w:pPr>
            <w:r w:rsidRPr="00742A5C">
              <w:rPr>
                <w:rFonts w:ascii="Times New Roman" w:eastAsia="Calibri" w:hAnsi="Times New Roman" w:cs="Times New Roman"/>
                <w:b/>
                <w:color w:val="000000"/>
                <w:sz w:val="24"/>
                <w:szCs w:val="24"/>
              </w:rPr>
              <w:t>Година</w:t>
            </w:r>
          </w:p>
        </w:tc>
        <w:tc>
          <w:tcPr>
            <w:tcW w:w="1836" w:type="dxa"/>
            <w:tcBorders>
              <w:top w:val="single" w:sz="4" w:space="0" w:color="auto"/>
              <w:left w:val="single" w:sz="4" w:space="0" w:color="auto"/>
              <w:bottom w:val="single" w:sz="4" w:space="0" w:color="auto"/>
              <w:right w:val="single" w:sz="4" w:space="0" w:color="auto"/>
            </w:tcBorders>
          </w:tcPr>
          <w:p w14:paraId="2F0F32B6" w14:textId="77777777" w:rsidR="00742A5C" w:rsidRPr="00742A5C" w:rsidRDefault="00742A5C" w:rsidP="00742A5C">
            <w:pPr>
              <w:tabs>
                <w:tab w:val="left" w:pos="826"/>
              </w:tabs>
              <w:autoSpaceDE w:val="0"/>
              <w:autoSpaceDN w:val="0"/>
              <w:adjustRightInd w:val="0"/>
              <w:spacing w:after="0" w:line="240" w:lineRule="auto"/>
              <w:jc w:val="both"/>
              <w:rPr>
                <w:rFonts w:ascii="Times New Roman" w:eastAsia="Calibri" w:hAnsi="Times New Roman" w:cs="Times New Roman"/>
                <w:b/>
                <w:color w:val="000000"/>
                <w:sz w:val="24"/>
                <w:szCs w:val="24"/>
              </w:rPr>
            </w:pPr>
            <w:r w:rsidRPr="00742A5C">
              <w:rPr>
                <w:rFonts w:ascii="Times New Roman" w:eastAsia="Calibri" w:hAnsi="Times New Roman" w:cs="Times New Roman"/>
                <w:b/>
                <w:color w:val="000000"/>
                <w:sz w:val="24"/>
                <w:szCs w:val="24"/>
              </w:rPr>
              <w:t>ОП Монтана</w:t>
            </w:r>
          </w:p>
          <w:p w14:paraId="751948C1" w14:textId="77777777" w:rsidR="00742A5C" w:rsidRPr="00742A5C" w:rsidRDefault="00742A5C" w:rsidP="00742A5C">
            <w:pPr>
              <w:tabs>
                <w:tab w:val="left" w:pos="826"/>
              </w:tabs>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p>
        </w:tc>
        <w:tc>
          <w:tcPr>
            <w:tcW w:w="1836" w:type="dxa"/>
            <w:tcBorders>
              <w:top w:val="single" w:sz="4" w:space="0" w:color="auto"/>
              <w:left w:val="single" w:sz="4" w:space="0" w:color="auto"/>
              <w:bottom w:val="single" w:sz="4" w:space="0" w:color="auto"/>
              <w:right w:val="single" w:sz="4" w:space="0" w:color="auto"/>
            </w:tcBorders>
            <w:hideMark/>
          </w:tcPr>
          <w:p w14:paraId="66090FBE" w14:textId="77777777" w:rsidR="00742A5C" w:rsidRPr="00742A5C" w:rsidRDefault="00742A5C" w:rsidP="00742A5C">
            <w:pPr>
              <w:tabs>
                <w:tab w:val="left" w:pos="826"/>
              </w:tabs>
              <w:autoSpaceDE w:val="0"/>
              <w:autoSpaceDN w:val="0"/>
              <w:adjustRightInd w:val="0"/>
              <w:spacing w:after="0" w:line="240" w:lineRule="auto"/>
              <w:jc w:val="both"/>
              <w:rPr>
                <w:rFonts w:ascii="Times New Roman" w:eastAsia="Calibri" w:hAnsi="Times New Roman" w:cs="Times New Roman"/>
                <w:b/>
                <w:color w:val="000000"/>
                <w:sz w:val="24"/>
                <w:szCs w:val="24"/>
              </w:rPr>
            </w:pPr>
            <w:r w:rsidRPr="00742A5C">
              <w:rPr>
                <w:rFonts w:ascii="Times New Roman" w:eastAsia="Calibri" w:hAnsi="Times New Roman" w:cs="Times New Roman"/>
                <w:b/>
                <w:color w:val="000000"/>
                <w:sz w:val="24"/>
                <w:szCs w:val="24"/>
              </w:rPr>
              <w:t>РП Монтана</w:t>
            </w:r>
          </w:p>
        </w:tc>
        <w:tc>
          <w:tcPr>
            <w:tcW w:w="1833" w:type="dxa"/>
            <w:tcBorders>
              <w:top w:val="single" w:sz="4" w:space="0" w:color="auto"/>
              <w:left w:val="single" w:sz="4" w:space="0" w:color="auto"/>
              <w:bottom w:val="single" w:sz="4" w:space="0" w:color="auto"/>
              <w:right w:val="single" w:sz="4" w:space="0" w:color="auto"/>
            </w:tcBorders>
          </w:tcPr>
          <w:p w14:paraId="04ADE124" w14:textId="77777777" w:rsidR="00742A5C" w:rsidRPr="00742A5C" w:rsidRDefault="00742A5C" w:rsidP="00742A5C">
            <w:pPr>
              <w:tabs>
                <w:tab w:val="left" w:pos="826"/>
              </w:tabs>
              <w:autoSpaceDE w:val="0"/>
              <w:autoSpaceDN w:val="0"/>
              <w:adjustRightInd w:val="0"/>
              <w:spacing w:after="0" w:line="240" w:lineRule="auto"/>
              <w:jc w:val="both"/>
              <w:rPr>
                <w:rFonts w:ascii="Times New Roman" w:eastAsia="Calibri" w:hAnsi="Times New Roman" w:cs="Times New Roman"/>
                <w:b/>
                <w:color w:val="000000"/>
                <w:sz w:val="24"/>
                <w:szCs w:val="24"/>
              </w:rPr>
            </w:pPr>
            <w:r w:rsidRPr="00742A5C">
              <w:rPr>
                <w:rFonts w:ascii="Times New Roman" w:eastAsia="Calibri" w:hAnsi="Times New Roman" w:cs="Times New Roman"/>
                <w:b/>
                <w:color w:val="000000"/>
                <w:sz w:val="24"/>
                <w:szCs w:val="24"/>
              </w:rPr>
              <w:t>РП Лом</w:t>
            </w:r>
          </w:p>
          <w:p w14:paraId="1DA2D1E3" w14:textId="77777777" w:rsidR="00742A5C" w:rsidRPr="00742A5C" w:rsidRDefault="00742A5C" w:rsidP="00742A5C">
            <w:pPr>
              <w:tabs>
                <w:tab w:val="left" w:pos="826"/>
              </w:tabs>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p>
        </w:tc>
        <w:tc>
          <w:tcPr>
            <w:tcW w:w="1839" w:type="dxa"/>
            <w:tcBorders>
              <w:top w:val="single" w:sz="4" w:space="0" w:color="auto"/>
              <w:left w:val="single" w:sz="4" w:space="0" w:color="auto"/>
              <w:bottom w:val="single" w:sz="4" w:space="0" w:color="auto"/>
              <w:right w:val="single" w:sz="4" w:space="0" w:color="auto"/>
            </w:tcBorders>
          </w:tcPr>
          <w:p w14:paraId="0A5AA099" w14:textId="77777777" w:rsidR="00742A5C" w:rsidRPr="00742A5C" w:rsidRDefault="00742A5C" w:rsidP="00742A5C">
            <w:pPr>
              <w:tabs>
                <w:tab w:val="left" w:pos="826"/>
              </w:tabs>
              <w:autoSpaceDE w:val="0"/>
              <w:autoSpaceDN w:val="0"/>
              <w:adjustRightInd w:val="0"/>
              <w:spacing w:after="0" w:line="240" w:lineRule="auto"/>
              <w:jc w:val="both"/>
              <w:rPr>
                <w:rFonts w:ascii="Times New Roman" w:eastAsia="Calibri" w:hAnsi="Times New Roman" w:cs="Times New Roman"/>
                <w:b/>
                <w:color w:val="000000"/>
                <w:sz w:val="24"/>
                <w:szCs w:val="24"/>
              </w:rPr>
            </w:pPr>
            <w:r w:rsidRPr="00742A5C">
              <w:rPr>
                <w:rFonts w:ascii="Times New Roman" w:eastAsia="Calibri" w:hAnsi="Times New Roman" w:cs="Times New Roman"/>
                <w:b/>
                <w:color w:val="000000"/>
                <w:sz w:val="24"/>
                <w:szCs w:val="24"/>
              </w:rPr>
              <w:t>РП Берковица</w:t>
            </w:r>
          </w:p>
          <w:p w14:paraId="51CFCAB9" w14:textId="77777777" w:rsidR="00742A5C" w:rsidRPr="00742A5C" w:rsidRDefault="00742A5C" w:rsidP="00742A5C">
            <w:pPr>
              <w:tabs>
                <w:tab w:val="left" w:pos="826"/>
              </w:tabs>
              <w:autoSpaceDE w:val="0"/>
              <w:autoSpaceDN w:val="0"/>
              <w:adjustRightInd w:val="0"/>
              <w:spacing w:after="0" w:line="240" w:lineRule="auto"/>
              <w:ind w:firstLine="709"/>
              <w:jc w:val="both"/>
              <w:rPr>
                <w:rFonts w:ascii="Times New Roman" w:eastAsia="Calibri" w:hAnsi="Times New Roman" w:cs="Times New Roman"/>
                <w:b/>
                <w:color w:val="000000"/>
                <w:sz w:val="24"/>
                <w:szCs w:val="24"/>
              </w:rPr>
            </w:pPr>
          </w:p>
        </w:tc>
      </w:tr>
      <w:tr w:rsidR="00742A5C" w:rsidRPr="00742A5C" w14:paraId="6DF4C7B7" w14:textId="77777777" w:rsidTr="00742A5C">
        <w:tc>
          <w:tcPr>
            <w:tcW w:w="18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A27908C" w14:textId="77777777" w:rsidR="00742A5C" w:rsidRPr="00742A5C" w:rsidRDefault="00742A5C" w:rsidP="00742A5C">
            <w:pPr>
              <w:tabs>
                <w:tab w:val="left" w:pos="826"/>
              </w:tabs>
              <w:autoSpaceDE w:val="0"/>
              <w:autoSpaceDN w:val="0"/>
              <w:adjustRightInd w:val="0"/>
              <w:spacing w:after="0" w:line="240" w:lineRule="auto"/>
              <w:jc w:val="both"/>
              <w:rPr>
                <w:rFonts w:ascii="Times New Roman" w:eastAsia="Calibri" w:hAnsi="Times New Roman" w:cs="Times New Roman"/>
                <w:color w:val="000000"/>
                <w:sz w:val="24"/>
                <w:szCs w:val="24"/>
                <w:highlight w:val="lightGray"/>
              </w:rPr>
            </w:pPr>
            <w:r w:rsidRPr="00742A5C">
              <w:rPr>
                <w:rFonts w:ascii="Times New Roman" w:eastAsia="Calibri" w:hAnsi="Times New Roman" w:cs="Times New Roman"/>
                <w:b/>
                <w:color w:val="000000"/>
                <w:sz w:val="24"/>
                <w:szCs w:val="24"/>
                <w:highlight w:val="lightGray"/>
              </w:rPr>
              <w:t>2020</w:t>
            </w:r>
          </w:p>
        </w:tc>
        <w:tc>
          <w:tcPr>
            <w:tcW w:w="183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AE1230D" w14:textId="77777777" w:rsidR="00742A5C" w:rsidRPr="00742A5C" w:rsidRDefault="00742A5C" w:rsidP="00742A5C">
            <w:pPr>
              <w:tabs>
                <w:tab w:val="left" w:pos="826"/>
              </w:tabs>
              <w:autoSpaceDE w:val="0"/>
              <w:autoSpaceDN w:val="0"/>
              <w:adjustRightInd w:val="0"/>
              <w:spacing w:after="0" w:line="240" w:lineRule="auto"/>
              <w:jc w:val="both"/>
              <w:rPr>
                <w:rFonts w:ascii="Times New Roman" w:eastAsia="Calibri" w:hAnsi="Times New Roman" w:cs="Times New Roman"/>
                <w:color w:val="000000"/>
                <w:sz w:val="24"/>
                <w:szCs w:val="24"/>
                <w:highlight w:val="lightGray"/>
              </w:rPr>
            </w:pPr>
            <w:r w:rsidRPr="00742A5C">
              <w:rPr>
                <w:rFonts w:ascii="Times New Roman" w:eastAsia="Calibri" w:hAnsi="Times New Roman" w:cs="Times New Roman"/>
                <w:b/>
                <w:color w:val="000000"/>
                <w:sz w:val="24"/>
                <w:szCs w:val="24"/>
                <w:highlight w:val="lightGray"/>
              </w:rPr>
              <w:t>0</w:t>
            </w:r>
          </w:p>
        </w:tc>
        <w:tc>
          <w:tcPr>
            <w:tcW w:w="183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A0A7B8B" w14:textId="77777777" w:rsidR="00742A5C" w:rsidRPr="00742A5C" w:rsidRDefault="00742A5C" w:rsidP="00742A5C">
            <w:pPr>
              <w:tabs>
                <w:tab w:val="left" w:pos="826"/>
              </w:tabs>
              <w:autoSpaceDE w:val="0"/>
              <w:autoSpaceDN w:val="0"/>
              <w:adjustRightInd w:val="0"/>
              <w:spacing w:after="0" w:line="240" w:lineRule="auto"/>
              <w:jc w:val="both"/>
              <w:rPr>
                <w:rFonts w:ascii="Times New Roman" w:eastAsia="Calibri" w:hAnsi="Times New Roman" w:cs="Times New Roman"/>
                <w:color w:val="000000"/>
                <w:sz w:val="24"/>
                <w:szCs w:val="24"/>
                <w:highlight w:val="lightGray"/>
              </w:rPr>
            </w:pPr>
            <w:r w:rsidRPr="00742A5C">
              <w:rPr>
                <w:rFonts w:ascii="Times New Roman" w:eastAsia="Calibri" w:hAnsi="Times New Roman" w:cs="Times New Roman"/>
                <w:b/>
                <w:color w:val="000000"/>
                <w:sz w:val="24"/>
                <w:szCs w:val="24"/>
                <w:highlight w:val="lightGray"/>
              </w:rPr>
              <w:t>7</w:t>
            </w:r>
          </w:p>
        </w:tc>
        <w:tc>
          <w:tcPr>
            <w:tcW w:w="183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F326AD3" w14:textId="77777777" w:rsidR="00742A5C" w:rsidRPr="00742A5C" w:rsidRDefault="00742A5C" w:rsidP="00742A5C">
            <w:pPr>
              <w:tabs>
                <w:tab w:val="left" w:pos="826"/>
              </w:tabs>
              <w:autoSpaceDE w:val="0"/>
              <w:autoSpaceDN w:val="0"/>
              <w:adjustRightInd w:val="0"/>
              <w:spacing w:after="0" w:line="240" w:lineRule="auto"/>
              <w:jc w:val="both"/>
              <w:rPr>
                <w:rFonts w:ascii="Times New Roman" w:eastAsia="Calibri" w:hAnsi="Times New Roman" w:cs="Times New Roman"/>
                <w:color w:val="000000"/>
                <w:sz w:val="24"/>
                <w:szCs w:val="24"/>
                <w:highlight w:val="lightGray"/>
              </w:rPr>
            </w:pPr>
            <w:r w:rsidRPr="00742A5C">
              <w:rPr>
                <w:rFonts w:ascii="Times New Roman" w:eastAsia="Calibri" w:hAnsi="Times New Roman" w:cs="Times New Roman"/>
                <w:b/>
                <w:color w:val="000000"/>
                <w:sz w:val="24"/>
                <w:szCs w:val="24"/>
                <w:highlight w:val="lightGray"/>
              </w:rPr>
              <w:t>3</w:t>
            </w:r>
          </w:p>
        </w:tc>
        <w:tc>
          <w:tcPr>
            <w:tcW w:w="18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C38E6A3" w14:textId="77777777" w:rsidR="00742A5C" w:rsidRPr="00742A5C" w:rsidRDefault="00742A5C" w:rsidP="00742A5C">
            <w:pPr>
              <w:tabs>
                <w:tab w:val="left" w:pos="8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742A5C">
              <w:rPr>
                <w:rFonts w:ascii="Times New Roman" w:eastAsia="Calibri" w:hAnsi="Times New Roman" w:cs="Times New Roman"/>
                <w:b/>
                <w:color w:val="000000"/>
                <w:sz w:val="24"/>
                <w:szCs w:val="24"/>
              </w:rPr>
              <w:t>0</w:t>
            </w:r>
          </w:p>
        </w:tc>
      </w:tr>
      <w:tr w:rsidR="00742A5C" w:rsidRPr="00742A5C" w14:paraId="763C6EE6" w14:textId="77777777" w:rsidTr="00742A5C">
        <w:tc>
          <w:tcPr>
            <w:tcW w:w="1834" w:type="dxa"/>
            <w:tcBorders>
              <w:top w:val="single" w:sz="4" w:space="0" w:color="auto"/>
              <w:left w:val="single" w:sz="4" w:space="0" w:color="auto"/>
              <w:bottom w:val="single" w:sz="4" w:space="0" w:color="auto"/>
              <w:right w:val="single" w:sz="4" w:space="0" w:color="auto"/>
            </w:tcBorders>
            <w:hideMark/>
          </w:tcPr>
          <w:p w14:paraId="629EA2C7" w14:textId="77777777" w:rsidR="00742A5C" w:rsidRPr="00742A5C" w:rsidRDefault="00742A5C" w:rsidP="00742A5C">
            <w:pPr>
              <w:tabs>
                <w:tab w:val="left" w:pos="8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742A5C">
              <w:rPr>
                <w:rFonts w:ascii="Times New Roman" w:eastAsia="Calibri" w:hAnsi="Times New Roman" w:cs="Times New Roman"/>
                <w:color w:val="000000"/>
                <w:sz w:val="24"/>
                <w:szCs w:val="24"/>
              </w:rPr>
              <w:t>2019</w:t>
            </w:r>
          </w:p>
        </w:tc>
        <w:tc>
          <w:tcPr>
            <w:tcW w:w="1836" w:type="dxa"/>
            <w:tcBorders>
              <w:top w:val="single" w:sz="4" w:space="0" w:color="auto"/>
              <w:left w:val="single" w:sz="4" w:space="0" w:color="auto"/>
              <w:bottom w:val="single" w:sz="4" w:space="0" w:color="auto"/>
              <w:right w:val="single" w:sz="4" w:space="0" w:color="auto"/>
            </w:tcBorders>
            <w:hideMark/>
          </w:tcPr>
          <w:p w14:paraId="7AD78A53" w14:textId="77777777" w:rsidR="00742A5C" w:rsidRPr="00742A5C" w:rsidRDefault="00742A5C" w:rsidP="00742A5C">
            <w:pPr>
              <w:tabs>
                <w:tab w:val="left" w:pos="8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742A5C">
              <w:rPr>
                <w:rFonts w:ascii="Times New Roman" w:eastAsia="Calibri" w:hAnsi="Times New Roman" w:cs="Times New Roman"/>
                <w:color w:val="000000"/>
                <w:sz w:val="24"/>
                <w:szCs w:val="24"/>
              </w:rPr>
              <w:t>1</w:t>
            </w:r>
          </w:p>
        </w:tc>
        <w:tc>
          <w:tcPr>
            <w:tcW w:w="1836" w:type="dxa"/>
            <w:tcBorders>
              <w:top w:val="single" w:sz="4" w:space="0" w:color="auto"/>
              <w:left w:val="single" w:sz="4" w:space="0" w:color="auto"/>
              <w:bottom w:val="single" w:sz="4" w:space="0" w:color="auto"/>
              <w:right w:val="single" w:sz="4" w:space="0" w:color="auto"/>
            </w:tcBorders>
            <w:hideMark/>
          </w:tcPr>
          <w:p w14:paraId="39E290C8" w14:textId="77777777" w:rsidR="00742A5C" w:rsidRPr="00742A5C" w:rsidRDefault="00742A5C" w:rsidP="00742A5C">
            <w:pPr>
              <w:tabs>
                <w:tab w:val="left" w:pos="8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742A5C">
              <w:rPr>
                <w:rFonts w:ascii="Times New Roman" w:eastAsia="Calibri" w:hAnsi="Times New Roman" w:cs="Times New Roman"/>
                <w:color w:val="000000"/>
                <w:sz w:val="24"/>
                <w:szCs w:val="24"/>
              </w:rPr>
              <w:t>4</w:t>
            </w:r>
          </w:p>
        </w:tc>
        <w:tc>
          <w:tcPr>
            <w:tcW w:w="1833" w:type="dxa"/>
            <w:tcBorders>
              <w:top w:val="single" w:sz="4" w:space="0" w:color="auto"/>
              <w:left w:val="single" w:sz="4" w:space="0" w:color="auto"/>
              <w:bottom w:val="single" w:sz="4" w:space="0" w:color="auto"/>
              <w:right w:val="single" w:sz="4" w:space="0" w:color="auto"/>
            </w:tcBorders>
            <w:hideMark/>
          </w:tcPr>
          <w:p w14:paraId="43D92199" w14:textId="77777777" w:rsidR="00742A5C" w:rsidRPr="00742A5C" w:rsidRDefault="00742A5C" w:rsidP="00742A5C">
            <w:pPr>
              <w:tabs>
                <w:tab w:val="left" w:pos="8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742A5C">
              <w:rPr>
                <w:rFonts w:ascii="Times New Roman" w:eastAsia="Calibri" w:hAnsi="Times New Roman" w:cs="Times New Roman"/>
                <w:color w:val="000000"/>
                <w:sz w:val="24"/>
                <w:szCs w:val="24"/>
              </w:rPr>
              <w:t>3</w:t>
            </w:r>
          </w:p>
        </w:tc>
        <w:tc>
          <w:tcPr>
            <w:tcW w:w="1839" w:type="dxa"/>
            <w:tcBorders>
              <w:top w:val="single" w:sz="4" w:space="0" w:color="auto"/>
              <w:left w:val="single" w:sz="4" w:space="0" w:color="auto"/>
              <w:bottom w:val="single" w:sz="4" w:space="0" w:color="auto"/>
              <w:right w:val="single" w:sz="4" w:space="0" w:color="auto"/>
            </w:tcBorders>
            <w:hideMark/>
          </w:tcPr>
          <w:p w14:paraId="7BEAB55B" w14:textId="77777777" w:rsidR="00742A5C" w:rsidRPr="00742A5C" w:rsidRDefault="00742A5C" w:rsidP="00742A5C">
            <w:pPr>
              <w:tabs>
                <w:tab w:val="left" w:pos="8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742A5C">
              <w:rPr>
                <w:rFonts w:ascii="Times New Roman" w:eastAsia="Calibri" w:hAnsi="Times New Roman" w:cs="Times New Roman"/>
                <w:color w:val="000000"/>
                <w:sz w:val="24"/>
                <w:szCs w:val="24"/>
              </w:rPr>
              <w:t>2</w:t>
            </w:r>
          </w:p>
        </w:tc>
      </w:tr>
      <w:tr w:rsidR="00742A5C" w:rsidRPr="00742A5C" w14:paraId="5887F2FF" w14:textId="77777777" w:rsidTr="00742A5C">
        <w:trPr>
          <w:trHeight w:val="108"/>
        </w:trPr>
        <w:tc>
          <w:tcPr>
            <w:tcW w:w="1834" w:type="dxa"/>
            <w:tcBorders>
              <w:top w:val="single" w:sz="4" w:space="0" w:color="auto"/>
              <w:left w:val="single" w:sz="4" w:space="0" w:color="auto"/>
              <w:bottom w:val="single" w:sz="4" w:space="0" w:color="auto"/>
              <w:right w:val="single" w:sz="4" w:space="0" w:color="auto"/>
            </w:tcBorders>
            <w:hideMark/>
          </w:tcPr>
          <w:p w14:paraId="07775DBA" w14:textId="77777777" w:rsidR="00742A5C" w:rsidRPr="00742A5C" w:rsidRDefault="00742A5C" w:rsidP="00742A5C">
            <w:pPr>
              <w:tabs>
                <w:tab w:val="left" w:pos="8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742A5C">
              <w:rPr>
                <w:rFonts w:ascii="Times New Roman" w:eastAsia="Calibri" w:hAnsi="Times New Roman" w:cs="Times New Roman"/>
                <w:color w:val="000000"/>
                <w:sz w:val="24"/>
                <w:szCs w:val="24"/>
              </w:rPr>
              <w:t>2018</w:t>
            </w:r>
          </w:p>
        </w:tc>
        <w:tc>
          <w:tcPr>
            <w:tcW w:w="1836" w:type="dxa"/>
            <w:tcBorders>
              <w:top w:val="single" w:sz="4" w:space="0" w:color="auto"/>
              <w:left w:val="single" w:sz="4" w:space="0" w:color="auto"/>
              <w:bottom w:val="single" w:sz="4" w:space="0" w:color="auto"/>
              <w:right w:val="single" w:sz="4" w:space="0" w:color="auto"/>
            </w:tcBorders>
            <w:hideMark/>
          </w:tcPr>
          <w:p w14:paraId="095358E7" w14:textId="77777777" w:rsidR="00742A5C" w:rsidRPr="00742A5C" w:rsidRDefault="00742A5C" w:rsidP="00742A5C">
            <w:pPr>
              <w:tabs>
                <w:tab w:val="left" w:pos="8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742A5C">
              <w:rPr>
                <w:rFonts w:ascii="Times New Roman" w:eastAsia="Calibri" w:hAnsi="Times New Roman" w:cs="Times New Roman"/>
                <w:color w:val="000000"/>
                <w:sz w:val="24"/>
                <w:szCs w:val="24"/>
              </w:rPr>
              <w:t>3</w:t>
            </w:r>
          </w:p>
        </w:tc>
        <w:tc>
          <w:tcPr>
            <w:tcW w:w="1836" w:type="dxa"/>
            <w:tcBorders>
              <w:top w:val="single" w:sz="4" w:space="0" w:color="auto"/>
              <w:left w:val="single" w:sz="4" w:space="0" w:color="auto"/>
              <w:bottom w:val="single" w:sz="4" w:space="0" w:color="auto"/>
              <w:right w:val="single" w:sz="4" w:space="0" w:color="auto"/>
            </w:tcBorders>
            <w:hideMark/>
          </w:tcPr>
          <w:p w14:paraId="5D864F76" w14:textId="77777777" w:rsidR="00742A5C" w:rsidRPr="00742A5C" w:rsidRDefault="00742A5C" w:rsidP="00742A5C">
            <w:pPr>
              <w:tabs>
                <w:tab w:val="left" w:pos="8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742A5C">
              <w:rPr>
                <w:rFonts w:ascii="Times New Roman" w:eastAsia="Calibri" w:hAnsi="Times New Roman" w:cs="Times New Roman"/>
                <w:color w:val="000000"/>
                <w:sz w:val="24"/>
                <w:szCs w:val="24"/>
              </w:rPr>
              <w:t>5</w:t>
            </w:r>
          </w:p>
        </w:tc>
        <w:tc>
          <w:tcPr>
            <w:tcW w:w="1833" w:type="dxa"/>
            <w:tcBorders>
              <w:top w:val="single" w:sz="4" w:space="0" w:color="auto"/>
              <w:left w:val="single" w:sz="4" w:space="0" w:color="auto"/>
              <w:bottom w:val="single" w:sz="4" w:space="0" w:color="auto"/>
              <w:right w:val="single" w:sz="4" w:space="0" w:color="auto"/>
            </w:tcBorders>
            <w:hideMark/>
          </w:tcPr>
          <w:p w14:paraId="04A34EE4" w14:textId="77777777" w:rsidR="00742A5C" w:rsidRPr="00742A5C" w:rsidRDefault="00742A5C" w:rsidP="00742A5C">
            <w:pPr>
              <w:tabs>
                <w:tab w:val="left" w:pos="8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742A5C">
              <w:rPr>
                <w:rFonts w:ascii="Times New Roman" w:eastAsia="Calibri" w:hAnsi="Times New Roman" w:cs="Times New Roman"/>
                <w:color w:val="000000"/>
                <w:sz w:val="24"/>
                <w:szCs w:val="24"/>
              </w:rPr>
              <w:t>10</w:t>
            </w:r>
          </w:p>
        </w:tc>
        <w:tc>
          <w:tcPr>
            <w:tcW w:w="1839" w:type="dxa"/>
            <w:tcBorders>
              <w:top w:val="single" w:sz="4" w:space="0" w:color="auto"/>
              <w:left w:val="single" w:sz="4" w:space="0" w:color="auto"/>
              <w:bottom w:val="single" w:sz="4" w:space="0" w:color="auto"/>
              <w:right w:val="single" w:sz="4" w:space="0" w:color="auto"/>
            </w:tcBorders>
            <w:hideMark/>
          </w:tcPr>
          <w:p w14:paraId="08163F52" w14:textId="77777777" w:rsidR="00742A5C" w:rsidRPr="00742A5C" w:rsidRDefault="00742A5C" w:rsidP="00742A5C">
            <w:pPr>
              <w:tabs>
                <w:tab w:val="left" w:pos="8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742A5C">
              <w:rPr>
                <w:rFonts w:ascii="Times New Roman" w:eastAsia="Calibri" w:hAnsi="Times New Roman" w:cs="Times New Roman"/>
                <w:color w:val="000000"/>
                <w:sz w:val="24"/>
                <w:szCs w:val="24"/>
              </w:rPr>
              <w:t>5</w:t>
            </w:r>
          </w:p>
        </w:tc>
      </w:tr>
    </w:tbl>
    <w:p w14:paraId="7282020A" w14:textId="77777777" w:rsidR="00742A5C" w:rsidRPr="00742A5C" w:rsidRDefault="00742A5C" w:rsidP="00742A5C">
      <w:pPr>
        <w:shd w:val="clear" w:color="auto" w:fill="FFFFFF"/>
        <w:tabs>
          <w:tab w:val="left" w:pos="826"/>
        </w:tabs>
        <w:autoSpaceDE w:val="0"/>
        <w:autoSpaceDN w:val="0"/>
        <w:adjustRightInd w:val="0"/>
        <w:spacing w:after="0" w:line="240" w:lineRule="auto"/>
        <w:ind w:firstLine="709"/>
        <w:jc w:val="both"/>
        <w:rPr>
          <w:rFonts w:ascii="Times New Roman" w:eastAsia="Calibri" w:hAnsi="Times New Roman" w:cs="Times New Roman"/>
          <w:color w:val="000000"/>
          <w:sz w:val="28"/>
        </w:rPr>
      </w:pPr>
    </w:p>
    <w:p w14:paraId="00953EEF" w14:textId="77777777" w:rsidR="00742A5C" w:rsidRPr="00742A5C" w:rsidRDefault="00742A5C" w:rsidP="00742A5C">
      <w:pPr>
        <w:shd w:val="clear" w:color="auto" w:fill="FFFFFF"/>
        <w:tabs>
          <w:tab w:val="left" w:pos="826"/>
        </w:tabs>
        <w:autoSpaceDE w:val="0"/>
        <w:autoSpaceDN w:val="0"/>
        <w:adjustRightInd w:val="0"/>
        <w:spacing w:after="0" w:line="240" w:lineRule="auto"/>
        <w:ind w:firstLine="709"/>
        <w:jc w:val="both"/>
        <w:rPr>
          <w:rFonts w:ascii="Times New Roman" w:eastAsia="Calibri" w:hAnsi="Times New Roman" w:cs="Times New Roman"/>
          <w:color w:val="000000"/>
          <w:sz w:val="28"/>
        </w:rPr>
      </w:pPr>
      <w:r w:rsidRPr="00742A5C">
        <w:rPr>
          <w:rFonts w:ascii="Times New Roman" w:eastAsia="Calibri" w:hAnsi="Times New Roman" w:cs="Times New Roman"/>
          <w:color w:val="000000"/>
          <w:sz w:val="28"/>
        </w:rPr>
        <w:t xml:space="preserve">    От тези данни може да се направи извод, че броят на върнатите дела общо за региона  бележи </w:t>
      </w:r>
      <w:r w:rsidRPr="00742A5C">
        <w:rPr>
          <w:rFonts w:ascii="Times New Roman" w:eastAsia="Calibri" w:hAnsi="Times New Roman" w:cs="Times New Roman"/>
          <w:b/>
          <w:i/>
          <w:color w:val="000000"/>
          <w:sz w:val="28"/>
        </w:rPr>
        <w:t xml:space="preserve">запазване </w:t>
      </w:r>
      <w:r w:rsidRPr="00742A5C">
        <w:rPr>
          <w:rFonts w:ascii="Times New Roman" w:eastAsia="Calibri" w:hAnsi="Times New Roman" w:cs="Times New Roman"/>
          <w:color w:val="000000"/>
          <w:sz w:val="28"/>
        </w:rPr>
        <w:t xml:space="preserve"> спрямо 2019 година и </w:t>
      </w:r>
      <w:r w:rsidRPr="00742A5C">
        <w:rPr>
          <w:rFonts w:ascii="Times New Roman" w:eastAsia="Calibri" w:hAnsi="Times New Roman" w:cs="Times New Roman"/>
          <w:b/>
          <w:color w:val="000000"/>
          <w:sz w:val="28"/>
        </w:rPr>
        <w:t>сериозно</w:t>
      </w:r>
      <w:r w:rsidRPr="00742A5C">
        <w:rPr>
          <w:rFonts w:ascii="Times New Roman" w:eastAsia="Calibri" w:hAnsi="Times New Roman" w:cs="Times New Roman"/>
          <w:color w:val="000000"/>
          <w:sz w:val="28"/>
        </w:rPr>
        <w:t xml:space="preserve"> </w:t>
      </w:r>
      <w:r w:rsidRPr="00742A5C">
        <w:rPr>
          <w:rFonts w:ascii="Times New Roman" w:eastAsia="Calibri" w:hAnsi="Times New Roman" w:cs="Times New Roman"/>
          <w:b/>
          <w:i/>
          <w:color w:val="000000"/>
          <w:sz w:val="28"/>
        </w:rPr>
        <w:t>занижаване</w:t>
      </w:r>
      <w:r w:rsidRPr="00742A5C">
        <w:rPr>
          <w:rFonts w:ascii="Times New Roman" w:eastAsia="Calibri" w:hAnsi="Times New Roman" w:cs="Times New Roman"/>
          <w:color w:val="000000"/>
          <w:sz w:val="28"/>
        </w:rPr>
        <w:t xml:space="preserve"> спрямо  2018 година,  а за всяка от прокуратурите поотделно  се наблюдава</w:t>
      </w:r>
      <w:r w:rsidRPr="00742A5C">
        <w:rPr>
          <w:rFonts w:ascii="Times New Roman" w:eastAsia="Calibri" w:hAnsi="Times New Roman" w:cs="Times New Roman"/>
          <w:i/>
          <w:color w:val="000000"/>
          <w:sz w:val="28"/>
        </w:rPr>
        <w:t>: занижаване</w:t>
      </w:r>
      <w:r w:rsidRPr="00742A5C">
        <w:rPr>
          <w:rFonts w:ascii="Times New Roman" w:eastAsia="Calibri" w:hAnsi="Times New Roman" w:cs="Times New Roman"/>
          <w:color w:val="000000"/>
          <w:sz w:val="28"/>
        </w:rPr>
        <w:t xml:space="preserve">  за РП- Берковица спрямо двата периода,  </w:t>
      </w:r>
      <w:r w:rsidRPr="00742A5C">
        <w:rPr>
          <w:rFonts w:ascii="Times New Roman" w:eastAsia="Calibri" w:hAnsi="Times New Roman" w:cs="Times New Roman"/>
          <w:i/>
          <w:color w:val="000000"/>
          <w:sz w:val="28"/>
        </w:rPr>
        <w:t xml:space="preserve">занижаване </w:t>
      </w:r>
      <w:r w:rsidRPr="00742A5C">
        <w:rPr>
          <w:rFonts w:ascii="Times New Roman" w:eastAsia="Calibri" w:hAnsi="Times New Roman" w:cs="Times New Roman"/>
          <w:color w:val="000000"/>
          <w:sz w:val="28"/>
        </w:rPr>
        <w:t xml:space="preserve">за ОП- Монтана спрямо двата периода, за РП- Лом - </w:t>
      </w:r>
      <w:r w:rsidRPr="00742A5C">
        <w:rPr>
          <w:rFonts w:ascii="Times New Roman" w:eastAsia="Calibri" w:hAnsi="Times New Roman" w:cs="Times New Roman"/>
          <w:i/>
          <w:color w:val="000000"/>
          <w:sz w:val="28"/>
        </w:rPr>
        <w:t xml:space="preserve">запазване </w:t>
      </w:r>
      <w:r w:rsidRPr="00742A5C">
        <w:rPr>
          <w:rFonts w:ascii="Times New Roman" w:eastAsia="Calibri" w:hAnsi="Times New Roman" w:cs="Times New Roman"/>
          <w:color w:val="000000"/>
          <w:sz w:val="28"/>
        </w:rPr>
        <w:t xml:space="preserve">спрямо 2019 година и </w:t>
      </w:r>
      <w:r w:rsidRPr="00742A5C">
        <w:rPr>
          <w:rFonts w:ascii="Times New Roman" w:eastAsia="Calibri" w:hAnsi="Times New Roman" w:cs="Times New Roman"/>
          <w:i/>
          <w:color w:val="000000"/>
          <w:sz w:val="28"/>
        </w:rPr>
        <w:t xml:space="preserve">занижаване </w:t>
      </w:r>
      <w:r w:rsidRPr="00742A5C">
        <w:rPr>
          <w:rFonts w:ascii="Times New Roman" w:eastAsia="Calibri" w:hAnsi="Times New Roman" w:cs="Times New Roman"/>
          <w:color w:val="000000"/>
          <w:sz w:val="28"/>
        </w:rPr>
        <w:t xml:space="preserve">спрямо 2018 година, а за РП - Монтана се забелязва </w:t>
      </w:r>
      <w:r w:rsidRPr="00742A5C">
        <w:rPr>
          <w:rFonts w:ascii="Times New Roman" w:eastAsia="Calibri" w:hAnsi="Times New Roman" w:cs="Times New Roman"/>
          <w:i/>
          <w:color w:val="000000"/>
          <w:sz w:val="28"/>
        </w:rPr>
        <w:t>леко завишаване</w:t>
      </w:r>
      <w:r w:rsidRPr="00742A5C">
        <w:rPr>
          <w:rFonts w:ascii="Times New Roman" w:eastAsia="Calibri" w:hAnsi="Times New Roman" w:cs="Times New Roman"/>
          <w:color w:val="000000"/>
          <w:sz w:val="28"/>
        </w:rPr>
        <w:t xml:space="preserve"> спрямо двата предходни периода. </w:t>
      </w:r>
    </w:p>
    <w:p w14:paraId="789C0FB1"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Основните причини за връщане на делата се свеждат до възприето от съда становище за допуснати съществени нарушения на процесуалните правила,  най-често свързани с правото на обвиняемия на защита. Констатирани са и някои пропуски при изготвянето на обвинителните актове, които са могли да бъдат избегнати при по-прецизна работа на прокурора. </w:t>
      </w:r>
    </w:p>
    <w:p w14:paraId="1612F456"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По прокуратури и основания за връщане, делата за отчетния период се разпределят, както следва:</w:t>
      </w:r>
    </w:p>
    <w:p w14:paraId="70344FFF"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p>
    <w:p w14:paraId="21EDD1CA" w14:textId="77777777" w:rsidR="00742A5C" w:rsidRPr="00742A5C" w:rsidRDefault="00742A5C" w:rsidP="00742A5C">
      <w:pPr>
        <w:spacing w:after="0" w:line="240" w:lineRule="auto"/>
        <w:ind w:firstLine="709"/>
        <w:jc w:val="both"/>
        <w:rPr>
          <w:rFonts w:ascii="Times New Roman" w:eastAsia="Times New Roman" w:hAnsi="Times New Roman" w:cs="Times New Roman"/>
          <w:b/>
          <w:smallCaps/>
          <w:sz w:val="28"/>
          <w:szCs w:val="28"/>
          <w:u w:val="single"/>
        </w:rPr>
      </w:pPr>
      <w:r w:rsidRPr="00742A5C">
        <w:rPr>
          <w:rFonts w:ascii="Times New Roman" w:eastAsia="Times New Roman" w:hAnsi="Times New Roman" w:cs="Times New Roman"/>
          <w:b/>
          <w:smallCaps/>
          <w:sz w:val="28"/>
          <w:szCs w:val="28"/>
          <w:u w:val="single"/>
        </w:rPr>
        <w:t>Окръжна прокуратура- Монтана</w:t>
      </w:r>
    </w:p>
    <w:p w14:paraId="3B95F871"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p>
    <w:p w14:paraId="0368DA86" w14:textId="77777777" w:rsidR="00742A5C" w:rsidRPr="00742A5C" w:rsidRDefault="00742A5C" w:rsidP="00742A5C">
      <w:pPr>
        <w:spacing w:after="0" w:line="240" w:lineRule="auto"/>
        <w:ind w:firstLine="709"/>
        <w:jc w:val="both"/>
        <w:rPr>
          <w:rFonts w:ascii="Times New Roman" w:eastAsia="Times New Roman" w:hAnsi="Times New Roman" w:cs="Times New Roman"/>
          <w:b/>
          <w:sz w:val="28"/>
          <w:szCs w:val="28"/>
        </w:rPr>
      </w:pPr>
      <w:r w:rsidRPr="00742A5C">
        <w:rPr>
          <w:rFonts w:ascii="Times New Roman" w:eastAsia="Times New Roman" w:hAnsi="Times New Roman" w:cs="Times New Roman"/>
          <w:sz w:val="28"/>
          <w:szCs w:val="28"/>
        </w:rPr>
        <w:t xml:space="preserve">   През 2020 година на Окръжна прокуратура -  Монтана  </w:t>
      </w:r>
      <w:r w:rsidRPr="00742A5C">
        <w:rPr>
          <w:rFonts w:ascii="Times New Roman" w:eastAsia="Times New Roman" w:hAnsi="Times New Roman" w:cs="Times New Roman"/>
          <w:b/>
          <w:sz w:val="28"/>
          <w:szCs w:val="28"/>
        </w:rPr>
        <w:t xml:space="preserve">не са връщани </w:t>
      </w:r>
      <w:r w:rsidRPr="00742A5C">
        <w:rPr>
          <w:rFonts w:ascii="Times New Roman" w:eastAsia="Times New Roman" w:hAnsi="Times New Roman" w:cs="Times New Roman"/>
          <w:sz w:val="28"/>
          <w:szCs w:val="28"/>
        </w:rPr>
        <w:t xml:space="preserve">дела. </w:t>
      </w:r>
    </w:p>
    <w:p w14:paraId="734E222D" w14:textId="77777777" w:rsidR="00D31A1A" w:rsidRDefault="00742A5C" w:rsidP="00742A5C">
      <w:pPr>
        <w:spacing w:after="0" w:line="240" w:lineRule="auto"/>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w:t>
      </w:r>
    </w:p>
    <w:p w14:paraId="11F04B30" w14:textId="1B930C5E" w:rsidR="00742A5C" w:rsidRPr="00D31A1A" w:rsidRDefault="00742A5C" w:rsidP="00D31A1A">
      <w:pPr>
        <w:spacing w:after="0" w:line="240" w:lineRule="auto"/>
        <w:ind w:left="708" w:firstLine="1"/>
        <w:jc w:val="both"/>
        <w:rPr>
          <w:rFonts w:ascii="Times New Roman" w:eastAsia="Times New Roman" w:hAnsi="Times New Roman" w:cs="Times New Roman"/>
          <w:sz w:val="28"/>
          <w:szCs w:val="28"/>
        </w:rPr>
      </w:pPr>
      <w:r w:rsidRPr="00742A5C">
        <w:rPr>
          <w:rFonts w:ascii="Times New Roman" w:eastAsia="Times New Roman" w:hAnsi="Times New Roman" w:cs="Times New Roman"/>
          <w:b/>
          <w:bCs/>
          <w:smallCaps/>
          <w:spacing w:val="5"/>
          <w:sz w:val="28"/>
          <w:szCs w:val="28"/>
          <w:u w:val="single"/>
        </w:rPr>
        <w:t xml:space="preserve">Районна прокуратура-Монтана: </w:t>
      </w:r>
    </w:p>
    <w:p w14:paraId="4A811ED1"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p>
    <w:p w14:paraId="56882279"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През 2020 год. от съда са били върнати на прокурора общо </w:t>
      </w:r>
      <w:r w:rsidRPr="00742A5C">
        <w:rPr>
          <w:rFonts w:ascii="Times New Roman" w:eastAsia="Times New Roman" w:hAnsi="Times New Roman" w:cs="Times New Roman"/>
          <w:b/>
          <w:sz w:val="28"/>
          <w:szCs w:val="28"/>
        </w:rPr>
        <w:t>7 броя   дела</w:t>
      </w:r>
      <w:r w:rsidRPr="00742A5C">
        <w:rPr>
          <w:rFonts w:ascii="Times New Roman" w:eastAsia="Times New Roman" w:hAnsi="Times New Roman" w:cs="Times New Roman"/>
          <w:sz w:val="28"/>
          <w:szCs w:val="28"/>
        </w:rPr>
        <w:t xml:space="preserve">,  както следва: </w:t>
      </w:r>
      <w:r w:rsidRPr="00742A5C">
        <w:rPr>
          <w:rFonts w:ascii="Times New Roman" w:eastAsia="Times New Roman" w:hAnsi="Times New Roman" w:cs="Times New Roman"/>
          <w:b/>
          <w:sz w:val="28"/>
          <w:szCs w:val="28"/>
        </w:rPr>
        <w:t>5 броя по внесени обвинителни</w:t>
      </w:r>
      <w:r w:rsidRPr="00742A5C">
        <w:rPr>
          <w:rFonts w:ascii="Times New Roman" w:eastAsia="Times New Roman" w:hAnsi="Times New Roman" w:cs="Times New Roman"/>
          <w:sz w:val="28"/>
          <w:szCs w:val="28"/>
        </w:rPr>
        <w:t xml:space="preserve"> актове,както следва:</w:t>
      </w:r>
    </w:p>
    <w:p w14:paraId="3F9F6109"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w:t>
      </w:r>
      <w:r w:rsidRPr="00742A5C">
        <w:rPr>
          <w:rFonts w:ascii="Times New Roman" w:eastAsia="Times New Roman" w:hAnsi="Times New Roman" w:cs="Times New Roman"/>
          <w:b/>
          <w:i/>
          <w:sz w:val="28"/>
          <w:szCs w:val="28"/>
          <w:u w:val="single"/>
        </w:rPr>
        <w:t>4 броя</w:t>
      </w:r>
      <w:r w:rsidRPr="00742A5C">
        <w:rPr>
          <w:rFonts w:ascii="Times New Roman" w:eastAsia="Times New Roman" w:hAnsi="Times New Roman" w:cs="Times New Roman"/>
          <w:sz w:val="28"/>
          <w:szCs w:val="28"/>
        </w:rPr>
        <w:t xml:space="preserve"> за отстраняване на </w:t>
      </w:r>
      <w:r w:rsidRPr="00742A5C">
        <w:rPr>
          <w:rFonts w:ascii="Times New Roman" w:eastAsia="Times New Roman" w:hAnsi="Times New Roman" w:cs="Times New Roman"/>
          <w:i/>
          <w:sz w:val="28"/>
          <w:szCs w:val="28"/>
        </w:rPr>
        <w:t>процесуални нарушения</w:t>
      </w:r>
      <w:r w:rsidRPr="00742A5C">
        <w:rPr>
          <w:rFonts w:ascii="Times New Roman" w:eastAsia="Times New Roman" w:hAnsi="Times New Roman" w:cs="Times New Roman"/>
          <w:sz w:val="28"/>
          <w:szCs w:val="28"/>
        </w:rPr>
        <w:t xml:space="preserve">  на основание чл. 249, ал. 2 от НПК/</w:t>
      </w:r>
      <w:r w:rsidRPr="00742A5C">
        <w:rPr>
          <w:rFonts w:ascii="Times New Roman" w:eastAsia="Times New Roman" w:hAnsi="Times New Roman" w:cs="Times New Roman"/>
          <w:b/>
          <w:i/>
          <w:sz w:val="28"/>
          <w:szCs w:val="28"/>
        </w:rPr>
        <w:t xml:space="preserve"> т. 1 от Приложение № 5, раздел </w:t>
      </w:r>
      <w:r w:rsidRPr="00742A5C">
        <w:rPr>
          <w:rFonts w:ascii="Times New Roman" w:eastAsia="Times New Roman" w:hAnsi="Times New Roman" w:cs="Times New Roman"/>
          <w:b/>
          <w:i/>
          <w:sz w:val="28"/>
          <w:szCs w:val="28"/>
          <w:lang w:val="en-US"/>
        </w:rPr>
        <w:t>III</w:t>
      </w:r>
      <w:r w:rsidRPr="00742A5C">
        <w:rPr>
          <w:rFonts w:ascii="Times New Roman" w:eastAsia="Times New Roman" w:hAnsi="Times New Roman" w:cs="Times New Roman"/>
          <w:b/>
          <w:i/>
          <w:sz w:val="28"/>
          <w:szCs w:val="28"/>
        </w:rPr>
        <w:t>/;</w:t>
      </w:r>
    </w:p>
    <w:p w14:paraId="605A7161" w14:textId="77777777" w:rsidR="00742A5C" w:rsidRPr="00742A5C" w:rsidRDefault="00742A5C" w:rsidP="00742A5C">
      <w:pPr>
        <w:spacing w:after="0" w:line="240" w:lineRule="auto"/>
        <w:jc w:val="both"/>
        <w:rPr>
          <w:rFonts w:ascii="Times New Roman" w:eastAsia="Times New Roman" w:hAnsi="Times New Roman" w:cs="Times New Roman"/>
          <w:sz w:val="28"/>
          <w:szCs w:val="28"/>
        </w:rPr>
      </w:pPr>
      <w:r w:rsidRPr="00742A5C">
        <w:rPr>
          <w:rFonts w:ascii="Times New Roman" w:eastAsia="Times New Roman" w:hAnsi="Times New Roman" w:cs="Times New Roman"/>
          <w:b/>
          <w:i/>
          <w:sz w:val="28"/>
          <w:szCs w:val="28"/>
        </w:rPr>
        <w:t xml:space="preserve">                     </w:t>
      </w:r>
      <w:r w:rsidRPr="00742A5C">
        <w:rPr>
          <w:rFonts w:ascii="Times New Roman" w:eastAsia="Times New Roman" w:hAnsi="Times New Roman" w:cs="Times New Roman"/>
          <w:b/>
          <w:i/>
          <w:sz w:val="28"/>
          <w:szCs w:val="28"/>
          <w:u w:val="single"/>
        </w:rPr>
        <w:t>1 брой</w:t>
      </w:r>
      <w:r w:rsidRPr="00742A5C">
        <w:rPr>
          <w:rFonts w:ascii="Times New Roman" w:eastAsia="Times New Roman" w:hAnsi="Times New Roman" w:cs="Times New Roman"/>
          <w:sz w:val="28"/>
          <w:szCs w:val="28"/>
        </w:rPr>
        <w:t xml:space="preserve"> за констатирани </w:t>
      </w:r>
      <w:r w:rsidRPr="00742A5C">
        <w:rPr>
          <w:rFonts w:ascii="Times New Roman" w:eastAsia="Times New Roman" w:hAnsi="Times New Roman" w:cs="Times New Roman"/>
          <w:i/>
          <w:sz w:val="28"/>
          <w:szCs w:val="28"/>
        </w:rPr>
        <w:t>пропуски при изготвяне на обвинителния акт</w:t>
      </w:r>
      <w:r w:rsidRPr="00742A5C">
        <w:rPr>
          <w:rFonts w:ascii="Times New Roman" w:eastAsia="Times New Roman" w:hAnsi="Times New Roman" w:cs="Times New Roman"/>
          <w:sz w:val="28"/>
          <w:szCs w:val="28"/>
        </w:rPr>
        <w:t xml:space="preserve">, които са могли да бъдат избегнати при прецизна работа на прокурора/ </w:t>
      </w:r>
      <w:r w:rsidRPr="00742A5C">
        <w:rPr>
          <w:rFonts w:ascii="Times New Roman" w:eastAsia="Times New Roman" w:hAnsi="Times New Roman" w:cs="Times New Roman"/>
          <w:b/>
          <w:i/>
          <w:sz w:val="28"/>
          <w:szCs w:val="28"/>
        </w:rPr>
        <w:t>т. 2 от Приложение № 5, раздел</w:t>
      </w:r>
      <w:r w:rsidRPr="00742A5C">
        <w:rPr>
          <w:rFonts w:ascii="Times New Roman" w:eastAsia="Times New Roman" w:hAnsi="Times New Roman" w:cs="Times New Roman"/>
          <w:b/>
          <w:i/>
          <w:sz w:val="28"/>
          <w:szCs w:val="28"/>
          <w:lang w:val="en-US"/>
        </w:rPr>
        <w:t xml:space="preserve"> III</w:t>
      </w:r>
      <w:r w:rsidRPr="00742A5C">
        <w:rPr>
          <w:rFonts w:ascii="Times New Roman" w:eastAsia="Times New Roman" w:hAnsi="Times New Roman" w:cs="Times New Roman"/>
          <w:sz w:val="28"/>
          <w:szCs w:val="28"/>
        </w:rPr>
        <w:t>/;</w:t>
      </w:r>
    </w:p>
    <w:p w14:paraId="08BC91A6" w14:textId="77777777" w:rsidR="00742A5C" w:rsidRPr="00742A5C" w:rsidRDefault="00742A5C" w:rsidP="00742A5C">
      <w:pPr>
        <w:spacing w:after="0" w:line="240" w:lineRule="auto"/>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w:t>
      </w:r>
      <w:r w:rsidRPr="00742A5C">
        <w:rPr>
          <w:rFonts w:ascii="Times New Roman" w:eastAsia="Times New Roman" w:hAnsi="Times New Roman" w:cs="Times New Roman"/>
          <w:b/>
          <w:i/>
          <w:sz w:val="28"/>
          <w:szCs w:val="28"/>
          <w:u w:val="single"/>
        </w:rPr>
        <w:t>1 брой</w:t>
      </w:r>
      <w:r w:rsidRPr="00742A5C">
        <w:rPr>
          <w:rFonts w:ascii="Times New Roman" w:eastAsia="Times New Roman" w:hAnsi="Times New Roman" w:cs="Times New Roman"/>
          <w:sz w:val="28"/>
          <w:szCs w:val="28"/>
        </w:rPr>
        <w:t xml:space="preserve">  - на основание чл. 381, ал . 8 от НПК – </w:t>
      </w:r>
      <w:r w:rsidRPr="00742A5C">
        <w:rPr>
          <w:rFonts w:ascii="Times New Roman" w:eastAsia="Times New Roman" w:hAnsi="Times New Roman" w:cs="Times New Roman"/>
          <w:i/>
          <w:sz w:val="28"/>
          <w:szCs w:val="28"/>
        </w:rPr>
        <w:t>неодобрено споразумение</w:t>
      </w:r>
      <w:r w:rsidRPr="00742A5C">
        <w:rPr>
          <w:rFonts w:ascii="Times New Roman" w:eastAsia="Times New Roman" w:hAnsi="Times New Roman" w:cs="Times New Roman"/>
          <w:sz w:val="28"/>
          <w:szCs w:val="28"/>
        </w:rPr>
        <w:t>/</w:t>
      </w:r>
      <w:r w:rsidRPr="00742A5C">
        <w:rPr>
          <w:rFonts w:ascii="Times New Roman" w:eastAsia="Times New Roman" w:hAnsi="Times New Roman" w:cs="Times New Roman"/>
          <w:b/>
          <w:i/>
          <w:sz w:val="28"/>
          <w:szCs w:val="28"/>
        </w:rPr>
        <w:t xml:space="preserve"> т. 4 от Приложение № 5, раздел II/</w:t>
      </w:r>
      <w:r w:rsidRPr="00742A5C">
        <w:rPr>
          <w:rFonts w:ascii="Times New Roman" w:eastAsia="Times New Roman" w:hAnsi="Times New Roman" w:cs="Times New Roman"/>
          <w:sz w:val="28"/>
          <w:szCs w:val="28"/>
        </w:rPr>
        <w:t xml:space="preserve"> ; и </w:t>
      </w:r>
    </w:p>
    <w:p w14:paraId="452C4700" w14:textId="77777777" w:rsidR="00742A5C" w:rsidRPr="00742A5C" w:rsidRDefault="00742A5C" w:rsidP="00742A5C">
      <w:pPr>
        <w:spacing w:after="0" w:line="240" w:lineRule="auto"/>
        <w:jc w:val="both"/>
        <w:rPr>
          <w:rFonts w:ascii="Times New Roman" w:eastAsia="Times New Roman" w:hAnsi="Times New Roman" w:cs="Times New Roman"/>
          <w:b/>
          <w:i/>
          <w:sz w:val="28"/>
          <w:szCs w:val="28"/>
        </w:rPr>
      </w:pPr>
      <w:r w:rsidRPr="00742A5C">
        <w:rPr>
          <w:rFonts w:ascii="Times New Roman" w:eastAsia="Times New Roman" w:hAnsi="Times New Roman" w:cs="Times New Roman"/>
          <w:sz w:val="28"/>
          <w:szCs w:val="28"/>
        </w:rPr>
        <w:t xml:space="preserve">                     </w:t>
      </w:r>
      <w:r w:rsidRPr="00742A5C">
        <w:rPr>
          <w:rFonts w:ascii="Times New Roman" w:eastAsia="Times New Roman" w:hAnsi="Times New Roman" w:cs="Times New Roman"/>
          <w:b/>
          <w:i/>
          <w:sz w:val="28"/>
          <w:szCs w:val="28"/>
          <w:u w:val="single"/>
        </w:rPr>
        <w:t>1 брой</w:t>
      </w:r>
      <w:r w:rsidRPr="00742A5C">
        <w:rPr>
          <w:rFonts w:ascii="Times New Roman" w:eastAsia="Times New Roman" w:hAnsi="Times New Roman" w:cs="Times New Roman"/>
          <w:sz w:val="28"/>
          <w:szCs w:val="28"/>
        </w:rPr>
        <w:t xml:space="preserve"> поради  </w:t>
      </w:r>
      <w:r w:rsidRPr="00742A5C">
        <w:rPr>
          <w:rFonts w:ascii="Times New Roman" w:eastAsia="Times New Roman" w:hAnsi="Times New Roman" w:cs="Times New Roman"/>
          <w:i/>
          <w:sz w:val="28"/>
          <w:szCs w:val="28"/>
        </w:rPr>
        <w:t xml:space="preserve">липса </w:t>
      </w:r>
      <w:r w:rsidRPr="00742A5C">
        <w:rPr>
          <w:rFonts w:ascii="Times New Roman" w:eastAsia="Times New Roman" w:hAnsi="Times New Roman" w:cs="Times New Roman"/>
          <w:sz w:val="28"/>
          <w:szCs w:val="28"/>
        </w:rPr>
        <w:t>на основанията по чл. 78а от НК</w:t>
      </w:r>
      <w:r w:rsidRPr="00742A5C">
        <w:rPr>
          <w:rFonts w:ascii="Times New Roman" w:eastAsia="Times New Roman" w:hAnsi="Times New Roman" w:cs="Times New Roman"/>
          <w:b/>
          <w:sz w:val="28"/>
          <w:szCs w:val="28"/>
        </w:rPr>
        <w:t>.</w:t>
      </w:r>
    </w:p>
    <w:p w14:paraId="4EAC9F98" w14:textId="77777777" w:rsidR="00742A5C" w:rsidRPr="00742A5C" w:rsidRDefault="00742A5C" w:rsidP="00742A5C">
      <w:pPr>
        <w:spacing w:after="0" w:line="240" w:lineRule="auto"/>
        <w:jc w:val="both"/>
        <w:rPr>
          <w:rFonts w:ascii="Times New Roman" w:eastAsia="Times New Roman" w:hAnsi="Times New Roman" w:cs="Times New Roman"/>
          <w:sz w:val="28"/>
          <w:szCs w:val="28"/>
          <w:u w:val="single"/>
        </w:rPr>
      </w:pPr>
      <w:r w:rsidRPr="00742A5C">
        <w:rPr>
          <w:rFonts w:ascii="Times New Roman" w:eastAsia="Times New Roman" w:hAnsi="Times New Roman" w:cs="Times New Roman"/>
          <w:sz w:val="28"/>
          <w:szCs w:val="28"/>
        </w:rPr>
        <w:t xml:space="preserve">   </w:t>
      </w:r>
    </w:p>
    <w:p w14:paraId="4F7366D4" w14:textId="71B03087" w:rsidR="00742A5C" w:rsidRPr="00742A5C" w:rsidRDefault="00742A5C" w:rsidP="00D31A1A">
      <w:pPr>
        <w:spacing w:after="0" w:line="240" w:lineRule="auto"/>
        <w:ind w:firstLine="708"/>
        <w:jc w:val="both"/>
        <w:rPr>
          <w:rFonts w:ascii="Times New Roman" w:eastAsia="Times New Roman" w:hAnsi="Times New Roman" w:cs="Times New Roman"/>
          <w:b/>
          <w:smallCaps/>
          <w:sz w:val="28"/>
          <w:szCs w:val="28"/>
          <w:u w:val="single"/>
        </w:rPr>
      </w:pPr>
      <w:r w:rsidRPr="00742A5C">
        <w:rPr>
          <w:rFonts w:ascii="Times New Roman" w:eastAsia="Times New Roman" w:hAnsi="Times New Roman" w:cs="Times New Roman"/>
          <w:b/>
          <w:smallCaps/>
          <w:sz w:val="28"/>
          <w:szCs w:val="28"/>
          <w:u w:val="single"/>
        </w:rPr>
        <w:t>Районна прокуратура – Лом</w:t>
      </w:r>
    </w:p>
    <w:p w14:paraId="193CC057" w14:textId="77777777" w:rsidR="00742A5C" w:rsidRPr="00742A5C" w:rsidRDefault="00742A5C" w:rsidP="00742A5C">
      <w:pPr>
        <w:spacing w:after="0" w:line="240" w:lineRule="auto"/>
        <w:ind w:firstLine="709"/>
        <w:jc w:val="both"/>
        <w:rPr>
          <w:rFonts w:ascii="Times New Roman" w:eastAsia="Times New Roman" w:hAnsi="Times New Roman" w:cs="Times New Roman"/>
          <w:b/>
          <w:smallCaps/>
          <w:sz w:val="28"/>
          <w:szCs w:val="28"/>
          <w:u w:val="single"/>
        </w:rPr>
      </w:pPr>
    </w:p>
    <w:p w14:paraId="4AAB7D9B" w14:textId="30F63A96" w:rsidR="00742A5C" w:rsidRPr="00742A5C" w:rsidRDefault="00742A5C" w:rsidP="00742A5C">
      <w:pPr>
        <w:spacing w:after="0" w:line="240" w:lineRule="auto"/>
        <w:ind w:firstLine="709"/>
        <w:jc w:val="both"/>
        <w:rPr>
          <w:rFonts w:ascii="Times New Roman" w:eastAsia="Times New Roman" w:hAnsi="Times New Roman" w:cs="Times New Roman"/>
          <w:b/>
          <w:i/>
          <w:sz w:val="28"/>
          <w:szCs w:val="28"/>
        </w:rPr>
      </w:pPr>
      <w:r w:rsidRPr="00742A5C">
        <w:rPr>
          <w:rFonts w:ascii="Times New Roman" w:eastAsia="Times New Roman" w:hAnsi="Times New Roman" w:cs="Times New Roman"/>
          <w:sz w:val="28"/>
          <w:szCs w:val="28"/>
        </w:rPr>
        <w:lastRenderedPageBreak/>
        <w:t xml:space="preserve">   През отчетната 2020 год.  На ЛРП са върнати общо </w:t>
      </w:r>
      <w:r w:rsidRPr="00742A5C">
        <w:rPr>
          <w:rFonts w:ascii="Times New Roman" w:eastAsia="Times New Roman" w:hAnsi="Times New Roman" w:cs="Times New Roman"/>
          <w:b/>
          <w:sz w:val="28"/>
          <w:szCs w:val="28"/>
        </w:rPr>
        <w:t>3 броя дела</w:t>
      </w:r>
      <w:r w:rsidRPr="00742A5C">
        <w:rPr>
          <w:rFonts w:ascii="Times New Roman" w:eastAsia="Times New Roman" w:hAnsi="Times New Roman" w:cs="Times New Roman"/>
          <w:sz w:val="28"/>
          <w:szCs w:val="28"/>
        </w:rPr>
        <w:t xml:space="preserve">, като по  </w:t>
      </w:r>
      <w:r w:rsidRPr="00742A5C">
        <w:rPr>
          <w:rFonts w:ascii="Times New Roman" w:eastAsia="Times New Roman" w:hAnsi="Times New Roman" w:cs="Times New Roman"/>
          <w:b/>
          <w:i/>
          <w:sz w:val="28"/>
          <w:szCs w:val="28"/>
        </w:rPr>
        <w:t>2 броя</w:t>
      </w:r>
      <w:r w:rsidRPr="00742A5C">
        <w:rPr>
          <w:rFonts w:ascii="Times New Roman" w:eastAsia="Times New Roman" w:hAnsi="Times New Roman" w:cs="Times New Roman"/>
          <w:sz w:val="28"/>
          <w:szCs w:val="28"/>
        </w:rPr>
        <w:t xml:space="preserve"> е констатирано допуснато на досъдебното производство </w:t>
      </w:r>
      <w:proofErr w:type="spellStart"/>
      <w:r w:rsidRPr="00742A5C">
        <w:rPr>
          <w:rFonts w:ascii="Times New Roman" w:eastAsia="Times New Roman" w:hAnsi="Times New Roman" w:cs="Times New Roman"/>
          <w:sz w:val="28"/>
          <w:szCs w:val="28"/>
        </w:rPr>
        <w:t>отстранимо</w:t>
      </w:r>
      <w:proofErr w:type="spellEnd"/>
      <w:r w:rsidRPr="00742A5C">
        <w:rPr>
          <w:rFonts w:ascii="Times New Roman" w:eastAsia="Times New Roman" w:hAnsi="Times New Roman" w:cs="Times New Roman"/>
          <w:sz w:val="28"/>
          <w:szCs w:val="28"/>
        </w:rPr>
        <w:t xml:space="preserve"> съществено нарушение на процесуалните правила, довело до ограничаване процесуалните права</w:t>
      </w:r>
      <w:r w:rsidR="002B6250">
        <w:rPr>
          <w:rFonts w:ascii="Times New Roman" w:eastAsia="Times New Roman" w:hAnsi="Times New Roman" w:cs="Times New Roman"/>
          <w:sz w:val="28"/>
          <w:szCs w:val="28"/>
        </w:rPr>
        <w:t xml:space="preserve"> </w:t>
      </w:r>
      <w:r w:rsidRPr="00742A5C">
        <w:rPr>
          <w:rFonts w:ascii="Times New Roman" w:eastAsia="Times New Roman" w:hAnsi="Times New Roman" w:cs="Times New Roman"/>
          <w:sz w:val="28"/>
          <w:szCs w:val="28"/>
        </w:rPr>
        <w:t xml:space="preserve">на обвиняемия/ </w:t>
      </w:r>
      <w:r w:rsidRPr="00742A5C">
        <w:rPr>
          <w:rFonts w:ascii="Times New Roman" w:eastAsia="Times New Roman" w:hAnsi="Times New Roman" w:cs="Times New Roman"/>
          <w:b/>
          <w:i/>
          <w:sz w:val="28"/>
          <w:szCs w:val="28"/>
        </w:rPr>
        <w:t xml:space="preserve">т. 1 от Приложение № 5, раздел </w:t>
      </w:r>
      <w:r w:rsidRPr="00742A5C">
        <w:rPr>
          <w:rFonts w:ascii="Times New Roman" w:eastAsia="Times New Roman" w:hAnsi="Times New Roman" w:cs="Times New Roman"/>
          <w:b/>
          <w:i/>
          <w:sz w:val="28"/>
          <w:szCs w:val="28"/>
          <w:lang w:val="en-US"/>
        </w:rPr>
        <w:t>III</w:t>
      </w:r>
      <w:r w:rsidRPr="00742A5C">
        <w:rPr>
          <w:rFonts w:ascii="Times New Roman" w:eastAsia="Times New Roman" w:hAnsi="Times New Roman" w:cs="Times New Roman"/>
          <w:b/>
          <w:i/>
          <w:sz w:val="28"/>
          <w:szCs w:val="28"/>
        </w:rPr>
        <w:t>/</w:t>
      </w:r>
      <w:r w:rsidRPr="00742A5C">
        <w:rPr>
          <w:rFonts w:ascii="Times New Roman" w:eastAsia="Times New Roman" w:hAnsi="Times New Roman" w:cs="Times New Roman"/>
          <w:sz w:val="28"/>
          <w:szCs w:val="28"/>
        </w:rPr>
        <w:t xml:space="preserve">  и  </w:t>
      </w:r>
      <w:r w:rsidRPr="00742A5C">
        <w:rPr>
          <w:rFonts w:ascii="Times New Roman" w:eastAsia="Times New Roman" w:hAnsi="Times New Roman" w:cs="Times New Roman"/>
          <w:b/>
          <w:sz w:val="28"/>
          <w:szCs w:val="28"/>
        </w:rPr>
        <w:t>1 брой</w:t>
      </w:r>
      <w:r w:rsidRPr="00742A5C">
        <w:rPr>
          <w:rFonts w:ascii="Times New Roman" w:eastAsia="Times New Roman" w:hAnsi="Times New Roman" w:cs="Times New Roman"/>
          <w:sz w:val="28"/>
          <w:szCs w:val="28"/>
        </w:rPr>
        <w:t xml:space="preserve">  се върнато поради липса н</w:t>
      </w:r>
      <w:r w:rsidR="002B6250">
        <w:rPr>
          <w:rFonts w:ascii="Times New Roman" w:eastAsia="Times New Roman" w:hAnsi="Times New Roman" w:cs="Times New Roman"/>
          <w:sz w:val="28"/>
          <w:szCs w:val="28"/>
        </w:rPr>
        <w:t>а основанията по чл. 78 а при в</w:t>
      </w:r>
      <w:r w:rsidRPr="00742A5C">
        <w:rPr>
          <w:rFonts w:ascii="Times New Roman" w:eastAsia="Times New Roman" w:hAnsi="Times New Roman" w:cs="Times New Roman"/>
          <w:sz w:val="28"/>
          <w:szCs w:val="28"/>
        </w:rPr>
        <w:t xml:space="preserve">несено такова предложение. </w:t>
      </w:r>
    </w:p>
    <w:p w14:paraId="2FFE7F66"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p>
    <w:p w14:paraId="516A2899" w14:textId="4FEC1B5F" w:rsidR="00742A5C" w:rsidRPr="00742A5C" w:rsidRDefault="00742A5C" w:rsidP="00D31A1A">
      <w:pPr>
        <w:ind w:firstLine="708"/>
        <w:rPr>
          <w:rFonts w:ascii="Times New Roman" w:eastAsia="Calibri" w:hAnsi="Times New Roman" w:cs="Times New Roman"/>
          <w:b/>
          <w:u w:val="single"/>
        </w:rPr>
      </w:pPr>
      <w:r w:rsidRPr="00742A5C">
        <w:rPr>
          <w:rFonts w:ascii="Times New Roman" w:eastAsia="Calibri" w:hAnsi="Times New Roman" w:cs="Times New Roman"/>
          <w:b/>
          <w:sz w:val="28"/>
          <w:szCs w:val="28"/>
          <w:u w:val="single"/>
        </w:rPr>
        <w:t>Р</w:t>
      </w:r>
      <w:r w:rsidRPr="00742A5C">
        <w:rPr>
          <w:rFonts w:ascii="Times New Roman" w:eastAsia="Calibri" w:hAnsi="Times New Roman" w:cs="Times New Roman"/>
          <w:b/>
          <w:u w:val="single"/>
        </w:rPr>
        <w:t xml:space="preserve">АЙОННА ПРОКУРАТУРА- </w:t>
      </w:r>
      <w:r w:rsidRPr="00742A5C">
        <w:rPr>
          <w:rFonts w:ascii="Times New Roman" w:eastAsia="Calibri" w:hAnsi="Times New Roman" w:cs="Times New Roman"/>
          <w:b/>
          <w:sz w:val="28"/>
          <w:szCs w:val="28"/>
          <w:u w:val="single"/>
        </w:rPr>
        <w:t>Б</w:t>
      </w:r>
      <w:r w:rsidRPr="00742A5C">
        <w:rPr>
          <w:rFonts w:ascii="Times New Roman" w:eastAsia="Calibri" w:hAnsi="Times New Roman" w:cs="Times New Roman"/>
          <w:b/>
          <w:u w:val="single"/>
        </w:rPr>
        <w:t>ЕРКОВИЦА</w:t>
      </w:r>
    </w:p>
    <w:p w14:paraId="70A4466D" w14:textId="77777777" w:rsidR="00742A5C" w:rsidRPr="00742A5C" w:rsidRDefault="00742A5C" w:rsidP="00742A5C">
      <w:pPr>
        <w:spacing w:after="0" w:line="240" w:lineRule="auto"/>
        <w:ind w:firstLine="709"/>
        <w:jc w:val="both"/>
        <w:rPr>
          <w:rFonts w:ascii="Times New Roman" w:eastAsia="Calibri" w:hAnsi="Times New Roman" w:cs="Times New Roman"/>
          <w:b/>
          <w:i/>
          <w:spacing w:val="-1"/>
          <w:sz w:val="28"/>
          <w:szCs w:val="28"/>
        </w:rPr>
      </w:pPr>
      <w:r w:rsidRPr="00742A5C">
        <w:rPr>
          <w:rFonts w:ascii="Times New Roman" w:eastAsia="Times New Roman" w:hAnsi="Times New Roman" w:cs="Times New Roman"/>
          <w:bCs/>
          <w:sz w:val="28"/>
          <w:szCs w:val="28"/>
        </w:rPr>
        <w:t xml:space="preserve"> През отчетната</w:t>
      </w:r>
      <w:r w:rsidRPr="00742A5C">
        <w:rPr>
          <w:rFonts w:ascii="Times New Roman" w:eastAsia="Times New Roman" w:hAnsi="Times New Roman" w:cs="Times New Roman"/>
          <w:sz w:val="28"/>
          <w:szCs w:val="28"/>
          <w:lang w:val="ru-RU"/>
        </w:rPr>
        <w:t xml:space="preserve"> </w:t>
      </w:r>
      <w:r w:rsidRPr="00742A5C">
        <w:rPr>
          <w:rFonts w:ascii="Times New Roman" w:eastAsia="Times New Roman" w:hAnsi="Times New Roman" w:cs="Times New Roman"/>
          <w:bCs/>
          <w:sz w:val="28"/>
          <w:szCs w:val="28"/>
        </w:rPr>
        <w:t xml:space="preserve">2020 в таблицата  за тази прокуратура е налице отразено 1 брой върнато дело, но то е и в друга графа - за отстраняване на очевидна фактическа грешка, в доклада на районна прокуратура  е описано, че тя е отстранена и делото е внесено в съда за разглеждане, така че това не е връщане в смисъла, в който се води отчетност за тези дела. </w:t>
      </w:r>
    </w:p>
    <w:p w14:paraId="692EC36C" w14:textId="77777777" w:rsidR="00742A5C" w:rsidRPr="00742A5C" w:rsidRDefault="00742A5C" w:rsidP="00742A5C">
      <w:pPr>
        <w:spacing w:after="0" w:line="240" w:lineRule="auto"/>
        <w:ind w:firstLine="709"/>
        <w:jc w:val="both"/>
        <w:rPr>
          <w:rFonts w:ascii="Times New Roman" w:eastAsia="Calibri" w:hAnsi="Times New Roman" w:cs="Times New Roman"/>
          <w:spacing w:val="-1"/>
          <w:sz w:val="28"/>
          <w:szCs w:val="28"/>
        </w:rPr>
      </w:pPr>
      <w:r w:rsidRPr="00742A5C">
        <w:rPr>
          <w:rFonts w:ascii="Times New Roman" w:eastAsia="Calibri" w:hAnsi="Times New Roman" w:cs="Times New Roman"/>
          <w:spacing w:val="-1"/>
          <w:sz w:val="28"/>
          <w:szCs w:val="28"/>
        </w:rPr>
        <w:t xml:space="preserve"> </w:t>
      </w:r>
    </w:p>
    <w:p w14:paraId="420C01F1" w14:textId="77777777" w:rsidR="00742A5C" w:rsidRPr="00742A5C" w:rsidRDefault="00742A5C" w:rsidP="00742A5C">
      <w:pPr>
        <w:shd w:val="clear" w:color="auto" w:fill="FFFFFF"/>
        <w:spacing w:before="322" w:after="0"/>
        <w:ind w:left="360" w:right="-180"/>
        <w:contextualSpacing/>
        <w:jc w:val="both"/>
        <w:rPr>
          <w:rFonts w:ascii="Times New Roman" w:eastAsia="Calibri" w:hAnsi="Times New Roman" w:cs="Times New Roman"/>
          <w:spacing w:val="-1"/>
          <w:sz w:val="28"/>
          <w:szCs w:val="28"/>
          <w:lang w:val="en-US"/>
        </w:rPr>
      </w:pPr>
      <w:r w:rsidRPr="00742A5C">
        <w:rPr>
          <w:rFonts w:ascii="Times New Roman" w:eastAsia="Calibri" w:hAnsi="Times New Roman" w:cs="Times New Roman"/>
          <w:spacing w:val="-1"/>
          <w:sz w:val="28"/>
          <w:szCs w:val="28"/>
        </w:rPr>
        <w:t xml:space="preserve">             </w:t>
      </w:r>
      <w:r w:rsidRPr="00742A5C">
        <w:rPr>
          <w:rFonts w:ascii="Times New Roman" w:eastAsia="Times New Roman" w:hAnsi="Times New Roman" w:cs="Times New Roman"/>
          <w:b/>
          <w:sz w:val="28"/>
          <w:szCs w:val="28"/>
        </w:rPr>
        <w:t>Като обобщение могат да се направят следните изводи</w:t>
      </w:r>
      <w:r w:rsidRPr="00742A5C">
        <w:rPr>
          <w:rFonts w:ascii="Times New Roman" w:eastAsia="Times New Roman" w:hAnsi="Times New Roman" w:cs="Times New Roman"/>
          <w:b/>
          <w:sz w:val="24"/>
          <w:szCs w:val="24"/>
        </w:rPr>
        <w:t>:</w:t>
      </w:r>
    </w:p>
    <w:p w14:paraId="61B3501E" w14:textId="77777777" w:rsidR="00742A5C" w:rsidRPr="00742A5C" w:rsidRDefault="00742A5C" w:rsidP="00742A5C">
      <w:pPr>
        <w:numPr>
          <w:ilvl w:val="0"/>
          <w:numId w:val="21"/>
        </w:numPr>
        <w:spacing w:after="0" w:line="240" w:lineRule="auto"/>
        <w:ind w:hanging="1003"/>
        <w:jc w:val="both"/>
        <w:rPr>
          <w:rFonts w:ascii="Times New Roman" w:eastAsia="Times New Roman" w:hAnsi="Times New Roman" w:cs="Times New Roman"/>
          <w:b/>
          <w:i/>
          <w:sz w:val="28"/>
          <w:szCs w:val="28"/>
        </w:rPr>
      </w:pPr>
      <w:r w:rsidRPr="00742A5C">
        <w:rPr>
          <w:rFonts w:ascii="Times New Roman" w:eastAsia="Times New Roman" w:hAnsi="Times New Roman" w:cs="Times New Roman"/>
          <w:sz w:val="28"/>
          <w:szCs w:val="28"/>
        </w:rPr>
        <w:t xml:space="preserve">Най-честата причина през този отчетен период  за връщането на делата са констатирани от съда   допуснати на досъдебното производство </w:t>
      </w:r>
      <w:r w:rsidRPr="00742A5C">
        <w:rPr>
          <w:rFonts w:ascii="Times New Roman" w:eastAsia="Times New Roman" w:hAnsi="Times New Roman" w:cs="Times New Roman"/>
          <w:i/>
          <w:sz w:val="28"/>
          <w:szCs w:val="28"/>
        </w:rPr>
        <w:t>съществени процесуални нарушения</w:t>
      </w:r>
      <w:r w:rsidRPr="00742A5C">
        <w:rPr>
          <w:rFonts w:ascii="Times New Roman" w:eastAsia="Times New Roman" w:hAnsi="Times New Roman" w:cs="Times New Roman"/>
          <w:sz w:val="28"/>
          <w:szCs w:val="28"/>
        </w:rPr>
        <w:t xml:space="preserve">, довели до ограничаване процесуалните права на страните–  </w:t>
      </w:r>
      <w:r w:rsidRPr="00742A5C">
        <w:rPr>
          <w:rFonts w:ascii="Times New Roman" w:eastAsia="Times New Roman" w:hAnsi="Times New Roman" w:cs="Times New Roman"/>
          <w:b/>
          <w:sz w:val="28"/>
          <w:szCs w:val="28"/>
        </w:rPr>
        <w:t xml:space="preserve"> 6 броя дела </w:t>
      </w:r>
      <w:r w:rsidRPr="00742A5C">
        <w:rPr>
          <w:rFonts w:ascii="Times New Roman" w:eastAsia="Times New Roman" w:hAnsi="Times New Roman" w:cs="Times New Roman"/>
          <w:sz w:val="28"/>
          <w:szCs w:val="28"/>
        </w:rPr>
        <w:t xml:space="preserve">са върнати на това основание. </w:t>
      </w:r>
    </w:p>
    <w:p w14:paraId="3715795F" w14:textId="77777777" w:rsidR="00742A5C" w:rsidRPr="00742A5C" w:rsidRDefault="00742A5C" w:rsidP="00742A5C">
      <w:pPr>
        <w:numPr>
          <w:ilvl w:val="0"/>
          <w:numId w:val="21"/>
        </w:numPr>
        <w:spacing w:after="0" w:line="240" w:lineRule="auto"/>
        <w:ind w:hanging="1003"/>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Допуснати </w:t>
      </w:r>
      <w:r w:rsidRPr="00742A5C">
        <w:rPr>
          <w:rFonts w:ascii="Times New Roman" w:eastAsia="Times New Roman" w:hAnsi="Times New Roman" w:cs="Times New Roman"/>
          <w:i/>
          <w:sz w:val="28"/>
          <w:szCs w:val="28"/>
        </w:rPr>
        <w:t>пропуски при изготвяне</w:t>
      </w:r>
      <w:r w:rsidRPr="00742A5C">
        <w:rPr>
          <w:rFonts w:ascii="Times New Roman" w:eastAsia="Times New Roman" w:hAnsi="Times New Roman" w:cs="Times New Roman"/>
          <w:sz w:val="28"/>
          <w:szCs w:val="28"/>
        </w:rPr>
        <w:t xml:space="preserve"> на обвинителния акт, които до голяма степен са очевидни и са могли да се избегнат при прецизна работа на прокурора е основание за връщане на </w:t>
      </w:r>
      <w:r w:rsidRPr="00742A5C">
        <w:rPr>
          <w:rFonts w:ascii="Times New Roman" w:eastAsia="Times New Roman" w:hAnsi="Times New Roman" w:cs="Times New Roman"/>
          <w:b/>
          <w:sz w:val="28"/>
          <w:szCs w:val="28"/>
        </w:rPr>
        <w:t>1 брой дело</w:t>
      </w:r>
      <w:r w:rsidRPr="00742A5C">
        <w:rPr>
          <w:rFonts w:ascii="Times New Roman" w:eastAsia="Times New Roman" w:hAnsi="Times New Roman" w:cs="Times New Roman"/>
          <w:sz w:val="28"/>
          <w:szCs w:val="28"/>
        </w:rPr>
        <w:t xml:space="preserve">/ в сравнение с предходния период това е подобрен показател- тогава 5 броя дела са били върнати на това основание.  </w:t>
      </w:r>
    </w:p>
    <w:p w14:paraId="4DDE0F9F" w14:textId="77777777" w:rsidR="00742A5C" w:rsidRPr="00742A5C" w:rsidRDefault="00742A5C" w:rsidP="00742A5C">
      <w:pPr>
        <w:spacing w:after="0" w:line="240" w:lineRule="auto"/>
        <w:ind w:left="1429"/>
        <w:jc w:val="both"/>
        <w:rPr>
          <w:rFonts w:ascii="Times New Roman" w:eastAsia="Times New Roman" w:hAnsi="Times New Roman" w:cs="Times New Roman"/>
          <w:sz w:val="28"/>
          <w:szCs w:val="28"/>
        </w:rPr>
      </w:pPr>
    </w:p>
    <w:p w14:paraId="5B0A25FF" w14:textId="77777777" w:rsidR="00742A5C" w:rsidRPr="00AC2BDF" w:rsidRDefault="00742A5C" w:rsidP="00AC2BDF">
      <w:pPr>
        <w:ind w:firstLine="426"/>
        <w:rPr>
          <w:rFonts w:ascii="Times New Roman" w:hAnsi="Times New Roman" w:cs="Times New Roman"/>
          <w:b/>
          <w:i/>
          <w:sz w:val="28"/>
          <w:szCs w:val="28"/>
        </w:rPr>
      </w:pPr>
      <w:r w:rsidRPr="00AC2BDF">
        <w:rPr>
          <w:rFonts w:ascii="Times New Roman" w:hAnsi="Times New Roman" w:cs="Times New Roman"/>
          <w:b/>
          <w:i/>
          <w:sz w:val="28"/>
          <w:szCs w:val="28"/>
        </w:rPr>
        <w:t xml:space="preserve">2. 2.  Оправдателни присъди - обща характеристика и съпоставка </w:t>
      </w:r>
      <w:r w:rsidRPr="00AC2BDF">
        <w:rPr>
          <w:rFonts w:ascii="Times New Roman" w:hAnsi="Times New Roman" w:cs="Times New Roman"/>
          <w:i/>
          <w:sz w:val="28"/>
          <w:szCs w:val="28"/>
          <w:vertAlign w:val="superscript"/>
        </w:rPr>
        <w:footnoteReference w:id="3"/>
      </w:r>
      <w:r w:rsidRPr="00AC2BDF">
        <w:rPr>
          <w:rFonts w:ascii="Times New Roman" w:hAnsi="Times New Roman" w:cs="Times New Roman"/>
          <w:b/>
          <w:i/>
          <w:sz w:val="28"/>
          <w:szCs w:val="28"/>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1"/>
        <w:gridCol w:w="1607"/>
        <w:gridCol w:w="1503"/>
        <w:gridCol w:w="1319"/>
        <w:gridCol w:w="1821"/>
        <w:gridCol w:w="1445"/>
      </w:tblGrid>
      <w:tr w:rsidR="00742A5C" w:rsidRPr="00742A5C" w14:paraId="343374FE" w14:textId="77777777" w:rsidTr="00742A5C">
        <w:tc>
          <w:tcPr>
            <w:tcW w:w="8896"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38D9FEB" w14:textId="77777777" w:rsidR="00742A5C" w:rsidRPr="00742A5C" w:rsidRDefault="00742A5C" w:rsidP="00742A5C">
            <w:pPr>
              <w:spacing w:after="0" w:line="240" w:lineRule="auto"/>
              <w:ind w:firstLine="709"/>
              <w:jc w:val="center"/>
              <w:rPr>
                <w:rFonts w:ascii="Times New Roman" w:eastAsia="Times New Roman" w:hAnsi="Times New Roman" w:cs="Times New Roman"/>
                <w:b/>
                <w:i/>
                <w:sz w:val="24"/>
                <w:szCs w:val="24"/>
              </w:rPr>
            </w:pPr>
          </w:p>
          <w:p w14:paraId="0B3CBD36" w14:textId="77777777" w:rsidR="00742A5C" w:rsidRPr="00742A5C" w:rsidRDefault="00742A5C" w:rsidP="00742A5C">
            <w:pPr>
              <w:spacing w:after="0" w:line="240" w:lineRule="auto"/>
              <w:ind w:firstLine="709"/>
              <w:jc w:val="center"/>
              <w:rPr>
                <w:rFonts w:ascii="Times New Roman" w:eastAsia="Times New Roman" w:hAnsi="Times New Roman" w:cs="Times New Roman"/>
                <w:b/>
                <w:i/>
                <w:sz w:val="24"/>
                <w:szCs w:val="24"/>
              </w:rPr>
            </w:pPr>
            <w:r w:rsidRPr="00742A5C">
              <w:rPr>
                <w:rFonts w:ascii="Times New Roman" w:eastAsia="Times New Roman" w:hAnsi="Times New Roman" w:cs="Times New Roman"/>
                <w:b/>
                <w:i/>
                <w:sz w:val="24"/>
                <w:szCs w:val="24"/>
              </w:rPr>
              <w:t>ОПРАВДАТЕЛНИ АКТОВЕ, ВЛЕЗЛИ В СИЛА, ПО ПРОКУРАТУРИ</w:t>
            </w:r>
          </w:p>
        </w:tc>
      </w:tr>
      <w:tr w:rsidR="00742A5C" w:rsidRPr="00742A5C" w14:paraId="6BB83673" w14:textId="77777777" w:rsidTr="00742A5C">
        <w:tc>
          <w:tcPr>
            <w:tcW w:w="1201" w:type="dxa"/>
            <w:tcBorders>
              <w:top w:val="single" w:sz="4" w:space="0" w:color="auto"/>
              <w:left w:val="single" w:sz="4" w:space="0" w:color="auto"/>
              <w:bottom w:val="single" w:sz="4" w:space="0" w:color="auto"/>
              <w:right w:val="single" w:sz="4" w:space="0" w:color="auto"/>
            </w:tcBorders>
            <w:hideMark/>
          </w:tcPr>
          <w:p w14:paraId="351C0CD7"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година</w:t>
            </w:r>
          </w:p>
        </w:tc>
        <w:tc>
          <w:tcPr>
            <w:tcW w:w="1607" w:type="dxa"/>
            <w:tcBorders>
              <w:top w:val="single" w:sz="4" w:space="0" w:color="auto"/>
              <w:left w:val="single" w:sz="4" w:space="0" w:color="auto"/>
              <w:bottom w:val="single" w:sz="4" w:space="0" w:color="auto"/>
              <w:right w:val="single" w:sz="4" w:space="0" w:color="auto"/>
            </w:tcBorders>
            <w:hideMark/>
          </w:tcPr>
          <w:p w14:paraId="10256269"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ОП Монтана</w:t>
            </w:r>
          </w:p>
        </w:tc>
        <w:tc>
          <w:tcPr>
            <w:tcW w:w="1503" w:type="dxa"/>
            <w:tcBorders>
              <w:top w:val="single" w:sz="4" w:space="0" w:color="auto"/>
              <w:left w:val="single" w:sz="4" w:space="0" w:color="auto"/>
              <w:bottom w:val="single" w:sz="4" w:space="0" w:color="auto"/>
              <w:right w:val="single" w:sz="4" w:space="0" w:color="auto"/>
            </w:tcBorders>
            <w:hideMark/>
          </w:tcPr>
          <w:p w14:paraId="053D0282"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РП Монтана</w:t>
            </w:r>
          </w:p>
        </w:tc>
        <w:tc>
          <w:tcPr>
            <w:tcW w:w="1319" w:type="dxa"/>
            <w:tcBorders>
              <w:top w:val="single" w:sz="4" w:space="0" w:color="auto"/>
              <w:left w:val="single" w:sz="4" w:space="0" w:color="auto"/>
              <w:bottom w:val="single" w:sz="4" w:space="0" w:color="auto"/>
              <w:right w:val="single" w:sz="4" w:space="0" w:color="auto"/>
            </w:tcBorders>
            <w:hideMark/>
          </w:tcPr>
          <w:p w14:paraId="1095D6B9"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РП Лом</w:t>
            </w:r>
          </w:p>
        </w:tc>
        <w:tc>
          <w:tcPr>
            <w:tcW w:w="1821" w:type="dxa"/>
            <w:tcBorders>
              <w:top w:val="single" w:sz="4" w:space="0" w:color="auto"/>
              <w:left w:val="single" w:sz="4" w:space="0" w:color="auto"/>
              <w:bottom w:val="single" w:sz="4" w:space="0" w:color="auto"/>
              <w:right w:val="single" w:sz="4" w:space="0" w:color="auto"/>
            </w:tcBorders>
            <w:hideMark/>
          </w:tcPr>
          <w:p w14:paraId="5F5B3219"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РП Берковица</w:t>
            </w:r>
          </w:p>
        </w:tc>
        <w:tc>
          <w:tcPr>
            <w:tcW w:w="1445" w:type="dxa"/>
            <w:tcBorders>
              <w:top w:val="single" w:sz="4" w:space="0" w:color="auto"/>
              <w:left w:val="single" w:sz="4" w:space="0" w:color="auto"/>
              <w:bottom w:val="single" w:sz="4" w:space="0" w:color="auto"/>
              <w:right w:val="single" w:sz="4" w:space="0" w:color="auto"/>
            </w:tcBorders>
            <w:hideMark/>
          </w:tcPr>
          <w:p w14:paraId="489DE071"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Общо</w:t>
            </w:r>
          </w:p>
        </w:tc>
      </w:tr>
      <w:tr w:rsidR="00742A5C" w:rsidRPr="00742A5C" w14:paraId="55256A19" w14:textId="77777777" w:rsidTr="00742A5C">
        <w:tc>
          <w:tcPr>
            <w:tcW w:w="12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50DCD18" w14:textId="77777777" w:rsidR="00742A5C" w:rsidRPr="00742A5C" w:rsidRDefault="00742A5C" w:rsidP="00742A5C">
            <w:pPr>
              <w:spacing w:after="0" w:line="240" w:lineRule="auto"/>
              <w:jc w:val="both"/>
              <w:rPr>
                <w:rFonts w:ascii="Times New Roman" w:eastAsia="Times New Roman" w:hAnsi="Times New Roman" w:cs="Times New Roman"/>
                <w:b/>
                <w:sz w:val="24"/>
                <w:szCs w:val="24"/>
              </w:rPr>
            </w:pPr>
            <w:r w:rsidRPr="00742A5C">
              <w:rPr>
                <w:rFonts w:ascii="Times New Roman" w:eastAsia="Times New Roman" w:hAnsi="Times New Roman" w:cs="Times New Roman"/>
                <w:b/>
                <w:sz w:val="24"/>
                <w:szCs w:val="24"/>
              </w:rPr>
              <w:t>2020</w:t>
            </w:r>
          </w:p>
        </w:tc>
        <w:tc>
          <w:tcPr>
            <w:tcW w:w="16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D81DA2D" w14:textId="77777777" w:rsidR="00742A5C" w:rsidRPr="00742A5C" w:rsidRDefault="00742A5C" w:rsidP="00742A5C">
            <w:pPr>
              <w:spacing w:after="0" w:line="240" w:lineRule="auto"/>
              <w:jc w:val="both"/>
              <w:rPr>
                <w:rFonts w:ascii="Times New Roman" w:eastAsia="Times New Roman" w:hAnsi="Times New Roman" w:cs="Times New Roman"/>
                <w:b/>
                <w:sz w:val="24"/>
                <w:szCs w:val="24"/>
              </w:rPr>
            </w:pPr>
            <w:r w:rsidRPr="00742A5C">
              <w:rPr>
                <w:rFonts w:ascii="Times New Roman" w:eastAsia="Times New Roman" w:hAnsi="Times New Roman" w:cs="Times New Roman"/>
                <w:b/>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99BBCA1" w14:textId="77777777" w:rsidR="00742A5C" w:rsidRPr="00742A5C" w:rsidRDefault="00742A5C" w:rsidP="00742A5C">
            <w:pPr>
              <w:spacing w:after="0" w:line="240" w:lineRule="auto"/>
              <w:jc w:val="both"/>
              <w:rPr>
                <w:rFonts w:ascii="Times New Roman" w:eastAsia="Times New Roman" w:hAnsi="Times New Roman" w:cs="Times New Roman"/>
                <w:b/>
                <w:sz w:val="24"/>
                <w:szCs w:val="24"/>
              </w:rPr>
            </w:pPr>
            <w:r w:rsidRPr="00742A5C">
              <w:rPr>
                <w:rFonts w:ascii="Times New Roman" w:eastAsia="Times New Roman" w:hAnsi="Times New Roman" w:cs="Times New Roman"/>
                <w:b/>
                <w:sz w:val="24"/>
                <w:szCs w:val="24"/>
              </w:rPr>
              <w:t>1</w:t>
            </w:r>
          </w:p>
        </w:tc>
        <w:tc>
          <w:tcPr>
            <w:tcW w:w="13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6A01C85" w14:textId="77777777" w:rsidR="00742A5C" w:rsidRPr="00742A5C" w:rsidRDefault="00742A5C" w:rsidP="00742A5C">
            <w:pPr>
              <w:spacing w:after="0" w:line="240" w:lineRule="auto"/>
              <w:jc w:val="both"/>
              <w:rPr>
                <w:rFonts w:ascii="Times New Roman" w:eastAsia="Times New Roman" w:hAnsi="Times New Roman" w:cs="Times New Roman"/>
                <w:b/>
                <w:sz w:val="24"/>
                <w:szCs w:val="24"/>
              </w:rPr>
            </w:pPr>
            <w:r w:rsidRPr="00742A5C">
              <w:rPr>
                <w:rFonts w:ascii="Times New Roman" w:eastAsia="Times New Roman" w:hAnsi="Times New Roman" w:cs="Times New Roman"/>
                <w:b/>
                <w:sz w:val="24"/>
                <w:szCs w:val="24"/>
              </w:rPr>
              <w:t>2</w:t>
            </w:r>
          </w:p>
        </w:tc>
        <w:tc>
          <w:tcPr>
            <w:tcW w:w="182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772DE5A" w14:textId="77777777" w:rsidR="00742A5C" w:rsidRPr="00742A5C" w:rsidRDefault="00742A5C" w:rsidP="00742A5C">
            <w:pPr>
              <w:spacing w:after="0" w:line="240" w:lineRule="auto"/>
              <w:jc w:val="both"/>
              <w:rPr>
                <w:rFonts w:ascii="Times New Roman" w:eastAsia="Times New Roman" w:hAnsi="Times New Roman" w:cs="Times New Roman"/>
                <w:b/>
                <w:sz w:val="24"/>
                <w:szCs w:val="24"/>
              </w:rPr>
            </w:pPr>
            <w:r w:rsidRPr="00742A5C">
              <w:rPr>
                <w:rFonts w:ascii="Times New Roman" w:eastAsia="Times New Roman" w:hAnsi="Times New Roman" w:cs="Times New Roman"/>
                <w:b/>
                <w:sz w:val="24"/>
                <w:szCs w:val="24"/>
              </w:rPr>
              <w:t>3</w:t>
            </w:r>
          </w:p>
        </w:tc>
        <w:tc>
          <w:tcPr>
            <w:tcW w:w="144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CC8F9D6" w14:textId="77777777" w:rsidR="00742A5C" w:rsidRPr="00742A5C" w:rsidRDefault="00742A5C" w:rsidP="00742A5C">
            <w:pPr>
              <w:spacing w:after="0" w:line="240" w:lineRule="auto"/>
              <w:jc w:val="both"/>
              <w:rPr>
                <w:rFonts w:ascii="Times New Roman" w:eastAsia="Times New Roman" w:hAnsi="Times New Roman" w:cs="Times New Roman"/>
                <w:b/>
                <w:sz w:val="24"/>
                <w:szCs w:val="24"/>
              </w:rPr>
            </w:pPr>
            <w:r w:rsidRPr="00742A5C">
              <w:rPr>
                <w:rFonts w:ascii="Times New Roman" w:eastAsia="Times New Roman" w:hAnsi="Times New Roman" w:cs="Times New Roman"/>
                <w:b/>
                <w:sz w:val="24"/>
                <w:szCs w:val="24"/>
              </w:rPr>
              <w:t>10</w:t>
            </w:r>
          </w:p>
        </w:tc>
      </w:tr>
      <w:tr w:rsidR="00742A5C" w:rsidRPr="00742A5C" w14:paraId="34A897F5" w14:textId="77777777" w:rsidTr="00742A5C">
        <w:tc>
          <w:tcPr>
            <w:tcW w:w="1201" w:type="dxa"/>
            <w:tcBorders>
              <w:top w:val="single" w:sz="4" w:space="0" w:color="auto"/>
              <w:left w:val="single" w:sz="4" w:space="0" w:color="auto"/>
              <w:bottom w:val="single" w:sz="4" w:space="0" w:color="auto"/>
              <w:right w:val="single" w:sz="4" w:space="0" w:color="auto"/>
            </w:tcBorders>
            <w:hideMark/>
          </w:tcPr>
          <w:p w14:paraId="17641561"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2019</w:t>
            </w:r>
          </w:p>
        </w:tc>
        <w:tc>
          <w:tcPr>
            <w:tcW w:w="1607" w:type="dxa"/>
            <w:tcBorders>
              <w:top w:val="single" w:sz="4" w:space="0" w:color="auto"/>
              <w:left w:val="single" w:sz="4" w:space="0" w:color="auto"/>
              <w:bottom w:val="single" w:sz="4" w:space="0" w:color="auto"/>
              <w:right w:val="single" w:sz="4" w:space="0" w:color="auto"/>
            </w:tcBorders>
            <w:hideMark/>
          </w:tcPr>
          <w:p w14:paraId="7594EAF9"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4</w:t>
            </w:r>
          </w:p>
        </w:tc>
        <w:tc>
          <w:tcPr>
            <w:tcW w:w="1503" w:type="dxa"/>
            <w:tcBorders>
              <w:top w:val="single" w:sz="4" w:space="0" w:color="auto"/>
              <w:left w:val="single" w:sz="4" w:space="0" w:color="auto"/>
              <w:bottom w:val="single" w:sz="4" w:space="0" w:color="auto"/>
              <w:right w:val="single" w:sz="4" w:space="0" w:color="auto"/>
            </w:tcBorders>
            <w:hideMark/>
          </w:tcPr>
          <w:p w14:paraId="6D075042"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3</w:t>
            </w:r>
          </w:p>
        </w:tc>
        <w:tc>
          <w:tcPr>
            <w:tcW w:w="1319" w:type="dxa"/>
            <w:tcBorders>
              <w:top w:val="single" w:sz="4" w:space="0" w:color="auto"/>
              <w:left w:val="single" w:sz="4" w:space="0" w:color="auto"/>
              <w:bottom w:val="single" w:sz="4" w:space="0" w:color="auto"/>
              <w:right w:val="single" w:sz="4" w:space="0" w:color="auto"/>
            </w:tcBorders>
            <w:hideMark/>
          </w:tcPr>
          <w:p w14:paraId="4C9EF347"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4</w:t>
            </w:r>
          </w:p>
        </w:tc>
        <w:tc>
          <w:tcPr>
            <w:tcW w:w="1821" w:type="dxa"/>
            <w:tcBorders>
              <w:top w:val="single" w:sz="4" w:space="0" w:color="auto"/>
              <w:left w:val="single" w:sz="4" w:space="0" w:color="auto"/>
              <w:bottom w:val="single" w:sz="4" w:space="0" w:color="auto"/>
              <w:right w:val="single" w:sz="4" w:space="0" w:color="auto"/>
            </w:tcBorders>
            <w:hideMark/>
          </w:tcPr>
          <w:p w14:paraId="08E7DC03"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4</w:t>
            </w:r>
          </w:p>
        </w:tc>
        <w:tc>
          <w:tcPr>
            <w:tcW w:w="1445" w:type="dxa"/>
            <w:tcBorders>
              <w:top w:val="single" w:sz="4" w:space="0" w:color="auto"/>
              <w:left w:val="single" w:sz="4" w:space="0" w:color="auto"/>
              <w:bottom w:val="single" w:sz="4" w:space="0" w:color="auto"/>
              <w:right w:val="single" w:sz="4" w:space="0" w:color="auto"/>
            </w:tcBorders>
            <w:hideMark/>
          </w:tcPr>
          <w:p w14:paraId="41F0242D"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15</w:t>
            </w:r>
          </w:p>
        </w:tc>
      </w:tr>
      <w:tr w:rsidR="00742A5C" w:rsidRPr="00742A5C" w14:paraId="5660BC1B" w14:textId="77777777" w:rsidTr="00742A5C">
        <w:tc>
          <w:tcPr>
            <w:tcW w:w="1201" w:type="dxa"/>
            <w:tcBorders>
              <w:top w:val="single" w:sz="4" w:space="0" w:color="auto"/>
              <w:left w:val="single" w:sz="4" w:space="0" w:color="auto"/>
              <w:bottom w:val="single" w:sz="4" w:space="0" w:color="auto"/>
              <w:right w:val="single" w:sz="4" w:space="0" w:color="auto"/>
            </w:tcBorders>
            <w:hideMark/>
          </w:tcPr>
          <w:p w14:paraId="42DA6207"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2018</w:t>
            </w:r>
          </w:p>
        </w:tc>
        <w:tc>
          <w:tcPr>
            <w:tcW w:w="1607" w:type="dxa"/>
            <w:tcBorders>
              <w:top w:val="single" w:sz="4" w:space="0" w:color="auto"/>
              <w:left w:val="single" w:sz="4" w:space="0" w:color="auto"/>
              <w:bottom w:val="single" w:sz="4" w:space="0" w:color="auto"/>
              <w:right w:val="single" w:sz="4" w:space="0" w:color="auto"/>
            </w:tcBorders>
            <w:hideMark/>
          </w:tcPr>
          <w:p w14:paraId="4EEF8015"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4</w:t>
            </w:r>
          </w:p>
        </w:tc>
        <w:tc>
          <w:tcPr>
            <w:tcW w:w="1503" w:type="dxa"/>
            <w:tcBorders>
              <w:top w:val="single" w:sz="4" w:space="0" w:color="auto"/>
              <w:left w:val="single" w:sz="4" w:space="0" w:color="auto"/>
              <w:bottom w:val="single" w:sz="4" w:space="0" w:color="auto"/>
              <w:right w:val="single" w:sz="4" w:space="0" w:color="auto"/>
            </w:tcBorders>
            <w:hideMark/>
          </w:tcPr>
          <w:p w14:paraId="551181CA"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4</w:t>
            </w:r>
          </w:p>
        </w:tc>
        <w:tc>
          <w:tcPr>
            <w:tcW w:w="1319" w:type="dxa"/>
            <w:tcBorders>
              <w:top w:val="single" w:sz="4" w:space="0" w:color="auto"/>
              <w:left w:val="single" w:sz="4" w:space="0" w:color="auto"/>
              <w:bottom w:val="single" w:sz="4" w:space="0" w:color="auto"/>
              <w:right w:val="single" w:sz="4" w:space="0" w:color="auto"/>
            </w:tcBorders>
            <w:hideMark/>
          </w:tcPr>
          <w:p w14:paraId="1BAD0C42"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6</w:t>
            </w:r>
          </w:p>
        </w:tc>
        <w:tc>
          <w:tcPr>
            <w:tcW w:w="1821" w:type="dxa"/>
            <w:tcBorders>
              <w:top w:val="single" w:sz="4" w:space="0" w:color="auto"/>
              <w:left w:val="single" w:sz="4" w:space="0" w:color="auto"/>
              <w:bottom w:val="single" w:sz="4" w:space="0" w:color="auto"/>
              <w:right w:val="single" w:sz="4" w:space="0" w:color="auto"/>
            </w:tcBorders>
            <w:hideMark/>
          </w:tcPr>
          <w:p w14:paraId="58BC0CB4"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4</w:t>
            </w:r>
          </w:p>
        </w:tc>
        <w:tc>
          <w:tcPr>
            <w:tcW w:w="1445" w:type="dxa"/>
            <w:tcBorders>
              <w:top w:val="single" w:sz="4" w:space="0" w:color="auto"/>
              <w:left w:val="single" w:sz="4" w:space="0" w:color="auto"/>
              <w:bottom w:val="single" w:sz="4" w:space="0" w:color="auto"/>
              <w:right w:val="single" w:sz="4" w:space="0" w:color="auto"/>
            </w:tcBorders>
            <w:hideMark/>
          </w:tcPr>
          <w:p w14:paraId="41402F3B"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18</w:t>
            </w:r>
          </w:p>
        </w:tc>
      </w:tr>
      <w:tr w:rsidR="00742A5C" w:rsidRPr="00742A5C" w14:paraId="3317507A" w14:textId="77777777" w:rsidTr="00742A5C">
        <w:tc>
          <w:tcPr>
            <w:tcW w:w="1201" w:type="dxa"/>
            <w:tcBorders>
              <w:top w:val="single" w:sz="4" w:space="0" w:color="auto"/>
              <w:left w:val="single" w:sz="4" w:space="0" w:color="auto"/>
              <w:bottom w:val="single" w:sz="4" w:space="0" w:color="auto"/>
              <w:right w:val="single" w:sz="4" w:space="0" w:color="auto"/>
            </w:tcBorders>
          </w:tcPr>
          <w:p w14:paraId="581D3132"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p>
        </w:tc>
        <w:tc>
          <w:tcPr>
            <w:tcW w:w="1607" w:type="dxa"/>
            <w:tcBorders>
              <w:top w:val="single" w:sz="4" w:space="0" w:color="auto"/>
              <w:left w:val="single" w:sz="4" w:space="0" w:color="auto"/>
              <w:bottom w:val="single" w:sz="4" w:space="0" w:color="auto"/>
              <w:right w:val="single" w:sz="4" w:space="0" w:color="auto"/>
            </w:tcBorders>
          </w:tcPr>
          <w:p w14:paraId="72F53FC0"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p>
        </w:tc>
        <w:tc>
          <w:tcPr>
            <w:tcW w:w="1503" w:type="dxa"/>
            <w:tcBorders>
              <w:top w:val="single" w:sz="4" w:space="0" w:color="auto"/>
              <w:left w:val="single" w:sz="4" w:space="0" w:color="auto"/>
              <w:bottom w:val="single" w:sz="4" w:space="0" w:color="auto"/>
              <w:right w:val="single" w:sz="4" w:space="0" w:color="auto"/>
            </w:tcBorders>
          </w:tcPr>
          <w:p w14:paraId="459B9ADE"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p>
        </w:tc>
        <w:tc>
          <w:tcPr>
            <w:tcW w:w="1319" w:type="dxa"/>
            <w:tcBorders>
              <w:top w:val="single" w:sz="4" w:space="0" w:color="auto"/>
              <w:left w:val="single" w:sz="4" w:space="0" w:color="auto"/>
              <w:bottom w:val="single" w:sz="4" w:space="0" w:color="auto"/>
              <w:right w:val="single" w:sz="4" w:space="0" w:color="auto"/>
            </w:tcBorders>
          </w:tcPr>
          <w:p w14:paraId="7D9102B2"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p>
        </w:tc>
        <w:tc>
          <w:tcPr>
            <w:tcW w:w="1821" w:type="dxa"/>
            <w:tcBorders>
              <w:top w:val="single" w:sz="4" w:space="0" w:color="auto"/>
              <w:left w:val="single" w:sz="4" w:space="0" w:color="auto"/>
              <w:bottom w:val="single" w:sz="4" w:space="0" w:color="auto"/>
              <w:right w:val="single" w:sz="4" w:space="0" w:color="auto"/>
            </w:tcBorders>
          </w:tcPr>
          <w:p w14:paraId="3F2174E1"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p>
        </w:tc>
        <w:tc>
          <w:tcPr>
            <w:tcW w:w="1445" w:type="dxa"/>
            <w:tcBorders>
              <w:top w:val="single" w:sz="4" w:space="0" w:color="auto"/>
              <w:left w:val="single" w:sz="4" w:space="0" w:color="auto"/>
              <w:bottom w:val="single" w:sz="4" w:space="0" w:color="auto"/>
              <w:right w:val="single" w:sz="4" w:space="0" w:color="auto"/>
            </w:tcBorders>
          </w:tcPr>
          <w:p w14:paraId="018DAC4A"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p>
        </w:tc>
      </w:tr>
      <w:tr w:rsidR="00742A5C" w:rsidRPr="00742A5C" w14:paraId="116502EC" w14:textId="77777777" w:rsidTr="00742A5C">
        <w:tc>
          <w:tcPr>
            <w:tcW w:w="8896"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07717A3" w14:textId="77777777" w:rsidR="00742A5C" w:rsidRPr="00742A5C" w:rsidRDefault="00742A5C" w:rsidP="00742A5C">
            <w:pPr>
              <w:spacing w:after="0" w:line="240" w:lineRule="auto"/>
              <w:ind w:firstLine="709"/>
              <w:jc w:val="center"/>
              <w:rPr>
                <w:rFonts w:ascii="Times New Roman" w:eastAsia="Times New Roman" w:hAnsi="Times New Roman" w:cs="Times New Roman"/>
                <w:b/>
                <w:i/>
                <w:sz w:val="24"/>
                <w:szCs w:val="24"/>
              </w:rPr>
            </w:pPr>
          </w:p>
          <w:p w14:paraId="13D299DA" w14:textId="77777777" w:rsidR="00742A5C" w:rsidRPr="00742A5C" w:rsidRDefault="00742A5C" w:rsidP="00742A5C">
            <w:pPr>
              <w:spacing w:after="0" w:line="240" w:lineRule="auto"/>
              <w:ind w:firstLine="709"/>
              <w:jc w:val="center"/>
              <w:rPr>
                <w:rFonts w:ascii="Times New Roman" w:eastAsia="Times New Roman" w:hAnsi="Times New Roman" w:cs="Times New Roman"/>
                <w:b/>
                <w:i/>
                <w:sz w:val="24"/>
                <w:szCs w:val="24"/>
              </w:rPr>
            </w:pPr>
            <w:r w:rsidRPr="00742A5C">
              <w:rPr>
                <w:rFonts w:ascii="Times New Roman" w:eastAsia="Times New Roman" w:hAnsi="Times New Roman" w:cs="Times New Roman"/>
                <w:b/>
                <w:i/>
                <w:sz w:val="24"/>
                <w:szCs w:val="24"/>
              </w:rPr>
              <w:t>ОПРАВДАНИ ЛИЦА С ВЛЯЗЪЛ В СИЛА СЪДЕБЕН АКТ</w:t>
            </w:r>
          </w:p>
        </w:tc>
      </w:tr>
      <w:tr w:rsidR="00742A5C" w:rsidRPr="00742A5C" w14:paraId="4551776C" w14:textId="77777777" w:rsidTr="00742A5C">
        <w:tc>
          <w:tcPr>
            <w:tcW w:w="1201" w:type="dxa"/>
            <w:tcBorders>
              <w:top w:val="single" w:sz="4" w:space="0" w:color="auto"/>
              <w:left w:val="single" w:sz="4" w:space="0" w:color="auto"/>
              <w:bottom w:val="single" w:sz="4" w:space="0" w:color="auto"/>
              <w:right w:val="single" w:sz="4" w:space="0" w:color="auto"/>
            </w:tcBorders>
            <w:hideMark/>
          </w:tcPr>
          <w:p w14:paraId="6B2DD4D6"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година</w:t>
            </w:r>
          </w:p>
        </w:tc>
        <w:tc>
          <w:tcPr>
            <w:tcW w:w="1607" w:type="dxa"/>
            <w:tcBorders>
              <w:top w:val="single" w:sz="4" w:space="0" w:color="auto"/>
              <w:left w:val="single" w:sz="4" w:space="0" w:color="auto"/>
              <w:bottom w:val="single" w:sz="4" w:space="0" w:color="auto"/>
              <w:right w:val="single" w:sz="4" w:space="0" w:color="auto"/>
            </w:tcBorders>
            <w:hideMark/>
          </w:tcPr>
          <w:p w14:paraId="584B07AB"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ОП Монтана</w:t>
            </w:r>
          </w:p>
        </w:tc>
        <w:tc>
          <w:tcPr>
            <w:tcW w:w="1503" w:type="dxa"/>
            <w:tcBorders>
              <w:top w:val="single" w:sz="4" w:space="0" w:color="auto"/>
              <w:left w:val="single" w:sz="4" w:space="0" w:color="auto"/>
              <w:bottom w:val="single" w:sz="4" w:space="0" w:color="auto"/>
              <w:right w:val="single" w:sz="4" w:space="0" w:color="auto"/>
            </w:tcBorders>
            <w:hideMark/>
          </w:tcPr>
          <w:p w14:paraId="51721F56"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РП Монтана</w:t>
            </w:r>
          </w:p>
        </w:tc>
        <w:tc>
          <w:tcPr>
            <w:tcW w:w="1319" w:type="dxa"/>
            <w:tcBorders>
              <w:top w:val="single" w:sz="4" w:space="0" w:color="auto"/>
              <w:left w:val="single" w:sz="4" w:space="0" w:color="auto"/>
              <w:bottom w:val="single" w:sz="4" w:space="0" w:color="auto"/>
              <w:right w:val="single" w:sz="4" w:space="0" w:color="auto"/>
            </w:tcBorders>
            <w:hideMark/>
          </w:tcPr>
          <w:p w14:paraId="2228F585"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РП Лом</w:t>
            </w:r>
          </w:p>
        </w:tc>
        <w:tc>
          <w:tcPr>
            <w:tcW w:w="1821" w:type="dxa"/>
            <w:tcBorders>
              <w:top w:val="single" w:sz="4" w:space="0" w:color="auto"/>
              <w:left w:val="single" w:sz="4" w:space="0" w:color="auto"/>
              <w:bottom w:val="single" w:sz="4" w:space="0" w:color="auto"/>
              <w:right w:val="single" w:sz="4" w:space="0" w:color="auto"/>
            </w:tcBorders>
            <w:hideMark/>
          </w:tcPr>
          <w:p w14:paraId="185FA98A"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РП Берковица</w:t>
            </w:r>
          </w:p>
        </w:tc>
        <w:tc>
          <w:tcPr>
            <w:tcW w:w="1445" w:type="dxa"/>
            <w:tcBorders>
              <w:top w:val="single" w:sz="4" w:space="0" w:color="auto"/>
              <w:left w:val="single" w:sz="4" w:space="0" w:color="auto"/>
              <w:bottom w:val="single" w:sz="4" w:space="0" w:color="auto"/>
              <w:right w:val="single" w:sz="4" w:space="0" w:color="auto"/>
            </w:tcBorders>
            <w:hideMark/>
          </w:tcPr>
          <w:p w14:paraId="28F7CBC8"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Общо</w:t>
            </w:r>
          </w:p>
        </w:tc>
      </w:tr>
      <w:tr w:rsidR="00742A5C" w:rsidRPr="00742A5C" w14:paraId="42B83C96" w14:textId="77777777" w:rsidTr="00742A5C">
        <w:tc>
          <w:tcPr>
            <w:tcW w:w="12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15F33D0" w14:textId="77777777" w:rsidR="00742A5C" w:rsidRPr="00742A5C" w:rsidRDefault="00742A5C" w:rsidP="00742A5C">
            <w:pPr>
              <w:spacing w:after="0" w:line="240" w:lineRule="auto"/>
              <w:jc w:val="both"/>
              <w:rPr>
                <w:rFonts w:ascii="Times New Roman" w:eastAsia="Times New Roman" w:hAnsi="Times New Roman" w:cs="Times New Roman"/>
                <w:b/>
                <w:sz w:val="24"/>
                <w:szCs w:val="24"/>
              </w:rPr>
            </w:pPr>
            <w:r w:rsidRPr="00742A5C">
              <w:rPr>
                <w:rFonts w:ascii="Times New Roman" w:eastAsia="Times New Roman" w:hAnsi="Times New Roman" w:cs="Times New Roman"/>
                <w:b/>
                <w:sz w:val="24"/>
                <w:szCs w:val="24"/>
              </w:rPr>
              <w:t>2020</w:t>
            </w:r>
          </w:p>
        </w:tc>
        <w:tc>
          <w:tcPr>
            <w:tcW w:w="16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C539AA4" w14:textId="77777777" w:rsidR="00742A5C" w:rsidRPr="00742A5C" w:rsidRDefault="00742A5C" w:rsidP="00742A5C">
            <w:pPr>
              <w:spacing w:after="0" w:line="240" w:lineRule="auto"/>
              <w:jc w:val="both"/>
              <w:rPr>
                <w:rFonts w:ascii="Times New Roman" w:eastAsia="Times New Roman" w:hAnsi="Times New Roman" w:cs="Times New Roman"/>
                <w:b/>
                <w:sz w:val="24"/>
                <w:szCs w:val="24"/>
              </w:rPr>
            </w:pPr>
            <w:r w:rsidRPr="00742A5C">
              <w:rPr>
                <w:rFonts w:ascii="Times New Roman" w:eastAsia="Times New Roman" w:hAnsi="Times New Roman" w:cs="Times New Roman"/>
                <w:b/>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E604484" w14:textId="77777777" w:rsidR="00742A5C" w:rsidRPr="00742A5C" w:rsidRDefault="00742A5C" w:rsidP="00742A5C">
            <w:pPr>
              <w:spacing w:after="0" w:line="240" w:lineRule="auto"/>
              <w:jc w:val="both"/>
              <w:rPr>
                <w:rFonts w:ascii="Times New Roman" w:eastAsia="Times New Roman" w:hAnsi="Times New Roman" w:cs="Times New Roman"/>
                <w:b/>
                <w:sz w:val="24"/>
                <w:szCs w:val="24"/>
              </w:rPr>
            </w:pPr>
            <w:r w:rsidRPr="00742A5C">
              <w:rPr>
                <w:rFonts w:ascii="Times New Roman" w:eastAsia="Times New Roman" w:hAnsi="Times New Roman" w:cs="Times New Roman"/>
                <w:b/>
                <w:sz w:val="24"/>
                <w:szCs w:val="24"/>
              </w:rPr>
              <w:t>1</w:t>
            </w:r>
          </w:p>
        </w:tc>
        <w:tc>
          <w:tcPr>
            <w:tcW w:w="131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E316BF8" w14:textId="77777777" w:rsidR="00742A5C" w:rsidRPr="00742A5C" w:rsidRDefault="00742A5C" w:rsidP="00742A5C">
            <w:pPr>
              <w:spacing w:after="0" w:line="240" w:lineRule="auto"/>
              <w:jc w:val="both"/>
              <w:rPr>
                <w:rFonts w:ascii="Times New Roman" w:eastAsia="Times New Roman" w:hAnsi="Times New Roman" w:cs="Times New Roman"/>
                <w:b/>
                <w:sz w:val="24"/>
                <w:szCs w:val="24"/>
              </w:rPr>
            </w:pPr>
            <w:r w:rsidRPr="00742A5C">
              <w:rPr>
                <w:rFonts w:ascii="Times New Roman" w:eastAsia="Times New Roman" w:hAnsi="Times New Roman" w:cs="Times New Roman"/>
                <w:b/>
                <w:sz w:val="24"/>
                <w:szCs w:val="24"/>
              </w:rPr>
              <w:t>2</w:t>
            </w:r>
          </w:p>
        </w:tc>
        <w:tc>
          <w:tcPr>
            <w:tcW w:w="182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07F824" w14:textId="77777777" w:rsidR="00742A5C" w:rsidRPr="00742A5C" w:rsidRDefault="00742A5C" w:rsidP="00742A5C">
            <w:pPr>
              <w:spacing w:after="0" w:line="240" w:lineRule="auto"/>
              <w:jc w:val="both"/>
              <w:rPr>
                <w:rFonts w:ascii="Times New Roman" w:eastAsia="Times New Roman" w:hAnsi="Times New Roman" w:cs="Times New Roman"/>
                <w:b/>
                <w:sz w:val="24"/>
                <w:szCs w:val="24"/>
              </w:rPr>
            </w:pPr>
            <w:r w:rsidRPr="00742A5C">
              <w:rPr>
                <w:rFonts w:ascii="Times New Roman" w:eastAsia="Times New Roman" w:hAnsi="Times New Roman" w:cs="Times New Roman"/>
                <w:b/>
                <w:sz w:val="24"/>
                <w:szCs w:val="24"/>
              </w:rPr>
              <w:t>3</w:t>
            </w:r>
          </w:p>
        </w:tc>
        <w:tc>
          <w:tcPr>
            <w:tcW w:w="144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1C737E6" w14:textId="77777777" w:rsidR="00742A5C" w:rsidRPr="00742A5C" w:rsidRDefault="00742A5C" w:rsidP="00742A5C">
            <w:pPr>
              <w:spacing w:after="0" w:line="240" w:lineRule="auto"/>
              <w:jc w:val="both"/>
              <w:rPr>
                <w:rFonts w:ascii="Times New Roman" w:eastAsia="Times New Roman" w:hAnsi="Times New Roman" w:cs="Times New Roman"/>
                <w:b/>
                <w:sz w:val="24"/>
                <w:szCs w:val="24"/>
              </w:rPr>
            </w:pPr>
            <w:r w:rsidRPr="00742A5C">
              <w:rPr>
                <w:rFonts w:ascii="Times New Roman" w:eastAsia="Times New Roman" w:hAnsi="Times New Roman" w:cs="Times New Roman"/>
                <w:b/>
                <w:sz w:val="24"/>
                <w:szCs w:val="24"/>
              </w:rPr>
              <w:t>10</w:t>
            </w:r>
          </w:p>
        </w:tc>
      </w:tr>
      <w:tr w:rsidR="00742A5C" w:rsidRPr="00742A5C" w14:paraId="3436238E" w14:textId="77777777" w:rsidTr="00742A5C">
        <w:tc>
          <w:tcPr>
            <w:tcW w:w="1201" w:type="dxa"/>
            <w:tcBorders>
              <w:top w:val="single" w:sz="4" w:space="0" w:color="auto"/>
              <w:left w:val="single" w:sz="4" w:space="0" w:color="auto"/>
              <w:bottom w:val="single" w:sz="4" w:space="0" w:color="auto"/>
              <w:right w:val="single" w:sz="4" w:space="0" w:color="auto"/>
            </w:tcBorders>
            <w:hideMark/>
          </w:tcPr>
          <w:p w14:paraId="30F90BA7"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2019</w:t>
            </w:r>
          </w:p>
        </w:tc>
        <w:tc>
          <w:tcPr>
            <w:tcW w:w="1607" w:type="dxa"/>
            <w:tcBorders>
              <w:top w:val="single" w:sz="4" w:space="0" w:color="auto"/>
              <w:left w:val="single" w:sz="4" w:space="0" w:color="auto"/>
              <w:bottom w:val="single" w:sz="4" w:space="0" w:color="auto"/>
              <w:right w:val="single" w:sz="4" w:space="0" w:color="auto"/>
            </w:tcBorders>
            <w:hideMark/>
          </w:tcPr>
          <w:p w14:paraId="5D40D23E"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4</w:t>
            </w:r>
          </w:p>
        </w:tc>
        <w:tc>
          <w:tcPr>
            <w:tcW w:w="1503" w:type="dxa"/>
            <w:tcBorders>
              <w:top w:val="single" w:sz="4" w:space="0" w:color="auto"/>
              <w:left w:val="single" w:sz="4" w:space="0" w:color="auto"/>
              <w:bottom w:val="single" w:sz="4" w:space="0" w:color="auto"/>
              <w:right w:val="single" w:sz="4" w:space="0" w:color="auto"/>
            </w:tcBorders>
            <w:hideMark/>
          </w:tcPr>
          <w:p w14:paraId="1ACE86CB"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3</w:t>
            </w:r>
          </w:p>
        </w:tc>
        <w:tc>
          <w:tcPr>
            <w:tcW w:w="1319" w:type="dxa"/>
            <w:tcBorders>
              <w:top w:val="single" w:sz="4" w:space="0" w:color="auto"/>
              <w:left w:val="single" w:sz="4" w:space="0" w:color="auto"/>
              <w:bottom w:val="single" w:sz="4" w:space="0" w:color="auto"/>
              <w:right w:val="single" w:sz="4" w:space="0" w:color="auto"/>
            </w:tcBorders>
            <w:hideMark/>
          </w:tcPr>
          <w:p w14:paraId="0015CD4D"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4</w:t>
            </w:r>
          </w:p>
        </w:tc>
        <w:tc>
          <w:tcPr>
            <w:tcW w:w="1821" w:type="dxa"/>
            <w:tcBorders>
              <w:top w:val="single" w:sz="4" w:space="0" w:color="auto"/>
              <w:left w:val="single" w:sz="4" w:space="0" w:color="auto"/>
              <w:bottom w:val="single" w:sz="4" w:space="0" w:color="auto"/>
              <w:right w:val="single" w:sz="4" w:space="0" w:color="auto"/>
            </w:tcBorders>
            <w:hideMark/>
          </w:tcPr>
          <w:p w14:paraId="5F71B53F"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4</w:t>
            </w:r>
          </w:p>
        </w:tc>
        <w:tc>
          <w:tcPr>
            <w:tcW w:w="1445" w:type="dxa"/>
            <w:tcBorders>
              <w:top w:val="single" w:sz="4" w:space="0" w:color="auto"/>
              <w:left w:val="single" w:sz="4" w:space="0" w:color="auto"/>
              <w:bottom w:val="single" w:sz="4" w:space="0" w:color="auto"/>
              <w:right w:val="single" w:sz="4" w:space="0" w:color="auto"/>
            </w:tcBorders>
            <w:hideMark/>
          </w:tcPr>
          <w:p w14:paraId="28432D86"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15</w:t>
            </w:r>
          </w:p>
        </w:tc>
      </w:tr>
      <w:tr w:rsidR="00742A5C" w:rsidRPr="00742A5C" w14:paraId="3491DB3A" w14:textId="77777777" w:rsidTr="00742A5C">
        <w:tc>
          <w:tcPr>
            <w:tcW w:w="1201" w:type="dxa"/>
            <w:tcBorders>
              <w:top w:val="single" w:sz="4" w:space="0" w:color="auto"/>
              <w:left w:val="single" w:sz="4" w:space="0" w:color="auto"/>
              <w:bottom w:val="single" w:sz="4" w:space="0" w:color="auto"/>
              <w:right w:val="single" w:sz="4" w:space="0" w:color="auto"/>
            </w:tcBorders>
            <w:hideMark/>
          </w:tcPr>
          <w:p w14:paraId="1BFEC911"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2018</w:t>
            </w:r>
          </w:p>
        </w:tc>
        <w:tc>
          <w:tcPr>
            <w:tcW w:w="1607" w:type="dxa"/>
            <w:tcBorders>
              <w:top w:val="single" w:sz="4" w:space="0" w:color="auto"/>
              <w:left w:val="single" w:sz="4" w:space="0" w:color="auto"/>
              <w:bottom w:val="single" w:sz="4" w:space="0" w:color="auto"/>
              <w:right w:val="single" w:sz="4" w:space="0" w:color="auto"/>
            </w:tcBorders>
            <w:hideMark/>
          </w:tcPr>
          <w:p w14:paraId="187459C9"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4</w:t>
            </w:r>
          </w:p>
        </w:tc>
        <w:tc>
          <w:tcPr>
            <w:tcW w:w="1503" w:type="dxa"/>
            <w:tcBorders>
              <w:top w:val="single" w:sz="4" w:space="0" w:color="auto"/>
              <w:left w:val="single" w:sz="4" w:space="0" w:color="auto"/>
              <w:bottom w:val="single" w:sz="4" w:space="0" w:color="auto"/>
              <w:right w:val="single" w:sz="4" w:space="0" w:color="auto"/>
            </w:tcBorders>
            <w:hideMark/>
          </w:tcPr>
          <w:p w14:paraId="42A527DF"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4</w:t>
            </w:r>
          </w:p>
        </w:tc>
        <w:tc>
          <w:tcPr>
            <w:tcW w:w="1319" w:type="dxa"/>
            <w:tcBorders>
              <w:top w:val="single" w:sz="4" w:space="0" w:color="auto"/>
              <w:left w:val="single" w:sz="4" w:space="0" w:color="auto"/>
              <w:bottom w:val="single" w:sz="4" w:space="0" w:color="auto"/>
              <w:right w:val="single" w:sz="4" w:space="0" w:color="auto"/>
            </w:tcBorders>
            <w:hideMark/>
          </w:tcPr>
          <w:p w14:paraId="54F76429"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6</w:t>
            </w:r>
          </w:p>
        </w:tc>
        <w:tc>
          <w:tcPr>
            <w:tcW w:w="1821" w:type="dxa"/>
            <w:tcBorders>
              <w:top w:val="single" w:sz="4" w:space="0" w:color="auto"/>
              <w:left w:val="single" w:sz="4" w:space="0" w:color="auto"/>
              <w:bottom w:val="single" w:sz="4" w:space="0" w:color="auto"/>
              <w:right w:val="single" w:sz="4" w:space="0" w:color="auto"/>
            </w:tcBorders>
            <w:hideMark/>
          </w:tcPr>
          <w:p w14:paraId="31CA640B"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4</w:t>
            </w:r>
          </w:p>
        </w:tc>
        <w:tc>
          <w:tcPr>
            <w:tcW w:w="1445" w:type="dxa"/>
            <w:tcBorders>
              <w:top w:val="single" w:sz="4" w:space="0" w:color="auto"/>
              <w:left w:val="single" w:sz="4" w:space="0" w:color="auto"/>
              <w:bottom w:val="single" w:sz="4" w:space="0" w:color="auto"/>
              <w:right w:val="single" w:sz="4" w:space="0" w:color="auto"/>
            </w:tcBorders>
            <w:hideMark/>
          </w:tcPr>
          <w:p w14:paraId="3C6CCA18" w14:textId="77777777" w:rsidR="00742A5C" w:rsidRPr="00742A5C" w:rsidRDefault="00742A5C" w:rsidP="00742A5C">
            <w:pPr>
              <w:spacing w:after="0" w:line="240" w:lineRule="auto"/>
              <w:jc w:val="both"/>
              <w:rPr>
                <w:rFonts w:ascii="Times New Roman" w:eastAsia="Times New Roman" w:hAnsi="Times New Roman" w:cs="Times New Roman"/>
                <w:sz w:val="24"/>
                <w:szCs w:val="24"/>
              </w:rPr>
            </w:pPr>
            <w:r w:rsidRPr="00742A5C">
              <w:rPr>
                <w:rFonts w:ascii="Times New Roman" w:eastAsia="Times New Roman" w:hAnsi="Times New Roman" w:cs="Times New Roman"/>
                <w:sz w:val="24"/>
                <w:szCs w:val="24"/>
              </w:rPr>
              <w:t>18</w:t>
            </w:r>
          </w:p>
        </w:tc>
      </w:tr>
    </w:tbl>
    <w:p w14:paraId="5A94181C"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p>
    <w:p w14:paraId="7E6DD46B" w14:textId="77777777" w:rsidR="00742A5C" w:rsidRPr="00742A5C" w:rsidRDefault="00742A5C" w:rsidP="00742A5C">
      <w:pPr>
        <w:spacing w:after="0" w:line="240" w:lineRule="auto"/>
        <w:ind w:left="142" w:firstLine="284"/>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За отчетния период на 2020 година са влезли в сила </w:t>
      </w:r>
      <w:r w:rsidRPr="00742A5C">
        <w:rPr>
          <w:rFonts w:ascii="Times New Roman" w:eastAsia="Times New Roman" w:hAnsi="Times New Roman" w:cs="Times New Roman"/>
          <w:b/>
          <w:sz w:val="28"/>
          <w:szCs w:val="28"/>
          <w:u w:val="single"/>
        </w:rPr>
        <w:t>10 броя</w:t>
      </w:r>
      <w:r w:rsidRPr="00742A5C">
        <w:rPr>
          <w:rFonts w:ascii="Times New Roman" w:eastAsia="Times New Roman" w:hAnsi="Times New Roman" w:cs="Times New Roman"/>
          <w:b/>
          <w:sz w:val="28"/>
          <w:szCs w:val="28"/>
        </w:rPr>
        <w:t xml:space="preserve"> оправдателни присъди и решения</w:t>
      </w:r>
      <w:r w:rsidRPr="00742A5C">
        <w:rPr>
          <w:rFonts w:ascii="Times New Roman" w:eastAsia="Times New Roman" w:hAnsi="Times New Roman" w:cs="Times New Roman"/>
          <w:sz w:val="28"/>
          <w:szCs w:val="28"/>
        </w:rPr>
        <w:t xml:space="preserve">. С влязъл в сила съдебен акт са оправдани </w:t>
      </w:r>
      <w:r w:rsidRPr="00742A5C">
        <w:rPr>
          <w:rFonts w:ascii="Times New Roman" w:eastAsia="Times New Roman" w:hAnsi="Times New Roman" w:cs="Times New Roman"/>
          <w:b/>
          <w:sz w:val="28"/>
          <w:szCs w:val="28"/>
        </w:rPr>
        <w:lastRenderedPageBreak/>
        <w:t>10 лица.</w:t>
      </w:r>
      <w:r w:rsidRPr="00742A5C">
        <w:rPr>
          <w:rFonts w:ascii="Times New Roman" w:eastAsia="Times New Roman" w:hAnsi="Times New Roman" w:cs="Times New Roman"/>
          <w:sz w:val="28"/>
          <w:szCs w:val="28"/>
        </w:rPr>
        <w:t xml:space="preserve"> Съотношението  спрямо внесените прокурорски актове е 1, 28%, а спрямо решените от съда дела- 1, 34%. </w:t>
      </w:r>
    </w:p>
    <w:p w14:paraId="567AFC70" w14:textId="77777777" w:rsidR="00742A5C" w:rsidRPr="00742A5C" w:rsidRDefault="00742A5C" w:rsidP="00742A5C">
      <w:pPr>
        <w:spacing w:after="0" w:line="240" w:lineRule="auto"/>
        <w:ind w:left="142" w:firstLine="284"/>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За отчетния период на 2019 година са влезли в сила  </w:t>
      </w:r>
      <w:r w:rsidRPr="00742A5C">
        <w:rPr>
          <w:rFonts w:ascii="Times New Roman" w:eastAsia="Times New Roman" w:hAnsi="Times New Roman" w:cs="Times New Roman"/>
          <w:b/>
          <w:sz w:val="28"/>
          <w:szCs w:val="28"/>
          <w:u w:val="single"/>
        </w:rPr>
        <w:t>15 броя</w:t>
      </w:r>
      <w:r w:rsidRPr="00742A5C">
        <w:rPr>
          <w:rFonts w:ascii="Times New Roman" w:eastAsia="Times New Roman" w:hAnsi="Times New Roman" w:cs="Times New Roman"/>
          <w:b/>
          <w:sz w:val="28"/>
          <w:szCs w:val="28"/>
        </w:rPr>
        <w:t xml:space="preserve"> оправдателни присъди и решения.</w:t>
      </w:r>
      <w:r w:rsidRPr="00742A5C">
        <w:rPr>
          <w:rFonts w:ascii="Times New Roman" w:eastAsia="Times New Roman" w:hAnsi="Times New Roman" w:cs="Times New Roman"/>
          <w:sz w:val="28"/>
          <w:szCs w:val="28"/>
        </w:rPr>
        <w:t xml:space="preserve"> С влязъл в сила съдебен акт са оправдани </w:t>
      </w:r>
      <w:r w:rsidRPr="00742A5C">
        <w:rPr>
          <w:rFonts w:ascii="Times New Roman" w:eastAsia="Times New Roman" w:hAnsi="Times New Roman" w:cs="Times New Roman"/>
          <w:b/>
          <w:sz w:val="28"/>
          <w:szCs w:val="28"/>
        </w:rPr>
        <w:t>15 лица</w:t>
      </w:r>
      <w:r w:rsidRPr="00742A5C">
        <w:rPr>
          <w:rFonts w:ascii="Times New Roman" w:eastAsia="Times New Roman" w:hAnsi="Times New Roman" w:cs="Times New Roman"/>
          <w:sz w:val="28"/>
          <w:szCs w:val="28"/>
        </w:rPr>
        <w:t xml:space="preserve">.  Съотношението спрямо внесените прокурорски актове е 2, 12% , а спрямо решените от съда дела – 2, 13%   </w:t>
      </w:r>
    </w:p>
    <w:p w14:paraId="4733405C" w14:textId="77777777" w:rsidR="00742A5C" w:rsidRPr="00742A5C" w:rsidRDefault="00742A5C" w:rsidP="00742A5C">
      <w:pPr>
        <w:spacing w:after="0" w:line="240" w:lineRule="auto"/>
        <w:ind w:left="142" w:firstLine="284"/>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За отчетния период на 2018 година са влезли в сила </w:t>
      </w:r>
      <w:r w:rsidRPr="00742A5C">
        <w:rPr>
          <w:rFonts w:ascii="Times New Roman" w:eastAsia="Times New Roman" w:hAnsi="Times New Roman" w:cs="Times New Roman"/>
          <w:b/>
          <w:sz w:val="28"/>
          <w:szCs w:val="28"/>
          <w:u w:val="single"/>
        </w:rPr>
        <w:t>18 броя</w:t>
      </w:r>
      <w:r w:rsidRPr="00742A5C">
        <w:rPr>
          <w:rFonts w:ascii="Times New Roman" w:eastAsia="Times New Roman" w:hAnsi="Times New Roman" w:cs="Times New Roman"/>
          <w:sz w:val="28"/>
          <w:szCs w:val="28"/>
          <w:u w:val="single"/>
        </w:rPr>
        <w:t xml:space="preserve"> </w:t>
      </w:r>
      <w:r w:rsidRPr="00742A5C">
        <w:rPr>
          <w:rFonts w:ascii="Times New Roman" w:eastAsia="Times New Roman" w:hAnsi="Times New Roman" w:cs="Times New Roman"/>
          <w:sz w:val="28"/>
          <w:szCs w:val="28"/>
        </w:rPr>
        <w:t xml:space="preserve">оправдателни присъди и решения </w:t>
      </w:r>
      <w:r w:rsidRPr="00742A5C">
        <w:rPr>
          <w:rFonts w:ascii="Times New Roman" w:eastAsia="Times New Roman" w:hAnsi="Times New Roman" w:cs="Times New Roman"/>
          <w:b/>
          <w:sz w:val="28"/>
          <w:szCs w:val="28"/>
        </w:rPr>
        <w:t>и с влязъл в сила съдебен акт са оправдани</w:t>
      </w:r>
      <w:r w:rsidRPr="00742A5C">
        <w:rPr>
          <w:rFonts w:ascii="Times New Roman" w:eastAsia="Times New Roman" w:hAnsi="Times New Roman" w:cs="Times New Roman"/>
          <w:sz w:val="28"/>
          <w:szCs w:val="28"/>
        </w:rPr>
        <w:t xml:space="preserve"> </w:t>
      </w:r>
      <w:r w:rsidRPr="00742A5C">
        <w:rPr>
          <w:rFonts w:ascii="Times New Roman" w:eastAsia="Times New Roman" w:hAnsi="Times New Roman" w:cs="Times New Roman"/>
          <w:b/>
          <w:sz w:val="28"/>
          <w:szCs w:val="28"/>
        </w:rPr>
        <w:t>22 лица</w:t>
      </w:r>
      <w:r w:rsidRPr="00742A5C">
        <w:rPr>
          <w:rFonts w:ascii="Times New Roman" w:eastAsia="Times New Roman" w:hAnsi="Times New Roman" w:cs="Times New Roman"/>
          <w:sz w:val="28"/>
          <w:szCs w:val="28"/>
        </w:rPr>
        <w:t>. Съотношението спрямо внесените прокурорски актове е било  2, 8 %, а спрямо решените  от съда дела – 2, 7  %.</w:t>
      </w:r>
    </w:p>
    <w:p w14:paraId="1438E3F0" w14:textId="77777777" w:rsidR="00742A5C" w:rsidRPr="00742A5C" w:rsidRDefault="00742A5C" w:rsidP="00742A5C">
      <w:pPr>
        <w:spacing w:after="0" w:line="240" w:lineRule="auto"/>
        <w:ind w:left="142" w:firstLine="284"/>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Съпоставката сочи на  </w:t>
      </w:r>
      <w:r w:rsidRPr="00742A5C">
        <w:rPr>
          <w:rFonts w:ascii="Times New Roman" w:eastAsia="Times New Roman" w:hAnsi="Times New Roman" w:cs="Times New Roman"/>
          <w:i/>
          <w:sz w:val="28"/>
          <w:szCs w:val="28"/>
        </w:rPr>
        <w:t xml:space="preserve">занижаване  </w:t>
      </w:r>
      <w:r w:rsidRPr="00742A5C">
        <w:rPr>
          <w:rFonts w:ascii="Times New Roman" w:eastAsia="Times New Roman" w:hAnsi="Times New Roman" w:cs="Times New Roman"/>
          <w:sz w:val="28"/>
          <w:szCs w:val="28"/>
        </w:rPr>
        <w:t>и спрямо двата предходни периода, като подобно е и процентното отношение.</w:t>
      </w:r>
    </w:p>
    <w:p w14:paraId="658D31D9" w14:textId="77777777" w:rsidR="00742A5C" w:rsidRPr="00742A5C" w:rsidRDefault="00742A5C" w:rsidP="00742A5C">
      <w:pPr>
        <w:spacing w:after="0" w:line="240" w:lineRule="auto"/>
        <w:ind w:left="142" w:firstLine="284"/>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Осъдените и санкционирани лица  с влязъл в сила съдебен акт за 2020 година на </w:t>
      </w:r>
      <w:r w:rsidRPr="00742A5C">
        <w:rPr>
          <w:rFonts w:ascii="Times New Roman" w:eastAsia="Times New Roman" w:hAnsi="Times New Roman" w:cs="Times New Roman"/>
          <w:b/>
          <w:sz w:val="28"/>
          <w:szCs w:val="28"/>
        </w:rPr>
        <w:t>747 броя</w:t>
      </w:r>
      <w:r w:rsidRPr="00742A5C">
        <w:rPr>
          <w:rFonts w:ascii="Times New Roman" w:eastAsia="Times New Roman" w:hAnsi="Times New Roman" w:cs="Times New Roman"/>
          <w:sz w:val="28"/>
          <w:szCs w:val="28"/>
        </w:rPr>
        <w:t xml:space="preserve"> и така относителният дял</w:t>
      </w:r>
      <w:r w:rsidRPr="00742A5C">
        <w:rPr>
          <w:rFonts w:ascii="Times New Roman" w:eastAsia="Times New Roman" w:hAnsi="Times New Roman" w:cs="Times New Roman"/>
          <w:sz w:val="28"/>
          <w:szCs w:val="28"/>
          <w:lang w:val="en-US"/>
        </w:rPr>
        <w:t xml:space="preserve"> </w:t>
      </w:r>
      <w:r w:rsidRPr="00742A5C">
        <w:rPr>
          <w:rFonts w:ascii="Times New Roman" w:eastAsia="Times New Roman" w:hAnsi="Times New Roman" w:cs="Times New Roman"/>
          <w:sz w:val="28"/>
          <w:szCs w:val="28"/>
        </w:rPr>
        <w:t>на оправдани спрямо осъдени лица е 1, 34 %.</w:t>
      </w:r>
    </w:p>
    <w:p w14:paraId="74BE2C7E" w14:textId="77777777" w:rsidR="00742A5C" w:rsidRPr="00742A5C" w:rsidRDefault="00742A5C" w:rsidP="00742A5C">
      <w:pPr>
        <w:spacing w:after="0" w:line="240" w:lineRule="auto"/>
        <w:ind w:left="142" w:firstLine="284"/>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Осъдените и санкционирани лица за 2019 година са </w:t>
      </w:r>
      <w:r w:rsidRPr="00742A5C">
        <w:rPr>
          <w:rFonts w:ascii="Times New Roman" w:eastAsia="Times New Roman" w:hAnsi="Times New Roman" w:cs="Times New Roman"/>
          <w:b/>
          <w:sz w:val="28"/>
          <w:szCs w:val="28"/>
        </w:rPr>
        <w:t>680 броя</w:t>
      </w:r>
      <w:r w:rsidRPr="00742A5C">
        <w:rPr>
          <w:rFonts w:ascii="Times New Roman" w:eastAsia="Times New Roman" w:hAnsi="Times New Roman" w:cs="Times New Roman"/>
          <w:sz w:val="28"/>
          <w:szCs w:val="28"/>
        </w:rPr>
        <w:t xml:space="preserve"> и така относителният дял на оправдани спрямо осъдени лица е 2, 21 %.</w:t>
      </w:r>
    </w:p>
    <w:p w14:paraId="3EBDD5BC" w14:textId="77777777" w:rsidR="00742A5C" w:rsidRPr="00742A5C" w:rsidRDefault="00742A5C" w:rsidP="00742A5C">
      <w:pPr>
        <w:spacing w:after="0" w:line="240" w:lineRule="auto"/>
        <w:ind w:left="142" w:firstLine="284"/>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Осъдените и санкционирани лица за 2018 година са  </w:t>
      </w:r>
      <w:r w:rsidRPr="00742A5C">
        <w:rPr>
          <w:rFonts w:ascii="Times New Roman" w:eastAsia="Times New Roman" w:hAnsi="Times New Roman" w:cs="Times New Roman"/>
          <w:b/>
          <w:sz w:val="28"/>
          <w:szCs w:val="28"/>
        </w:rPr>
        <w:t>646 броя</w:t>
      </w:r>
      <w:r w:rsidRPr="00742A5C">
        <w:rPr>
          <w:rFonts w:ascii="Times New Roman" w:eastAsia="Times New Roman" w:hAnsi="Times New Roman" w:cs="Times New Roman"/>
          <w:sz w:val="28"/>
          <w:szCs w:val="28"/>
        </w:rPr>
        <w:t xml:space="preserve"> </w:t>
      </w:r>
      <w:r w:rsidRPr="00742A5C">
        <w:rPr>
          <w:rFonts w:ascii="Times New Roman" w:eastAsia="Times New Roman" w:hAnsi="Times New Roman" w:cs="Times New Roman"/>
          <w:b/>
          <w:sz w:val="28"/>
          <w:szCs w:val="28"/>
        </w:rPr>
        <w:t xml:space="preserve"> </w:t>
      </w:r>
      <w:r w:rsidRPr="00742A5C">
        <w:rPr>
          <w:rFonts w:ascii="Times New Roman" w:eastAsia="Times New Roman" w:hAnsi="Times New Roman" w:cs="Times New Roman"/>
          <w:sz w:val="28"/>
          <w:szCs w:val="28"/>
        </w:rPr>
        <w:t>и така относителният дял на оправдани спрямо осъдени лица е 3, 4 %.</w:t>
      </w:r>
    </w:p>
    <w:p w14:paraId="13BD5FCC" w14:textId="77777777" w:rsidR="00742A5C" w:rsidRPr="00742A5C" w:rsidRDefault="00742A5C" w:rsidP="00742A5C">
      <w:pPr>
        <w:spacing w:after="0" w:line="240" w:lineRule="auto"/>
        <w:ind w:left="142" w:firstLine="284"/>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Забелязва се  намаляване на </w:t>
      </w:r>
      <w:r w:rsidRPr="00742A5C">
        <w:rPr>
          <w:rFonts w:ascii="Times New Roman" w:eastAsia="Times New Roman" w:hAnsi="Times New Roman" w:cs="Times New Roman"/>
          <w:b/>
          <w:sz w:val="28"/>
          <w:szCs w:val="28"/>
        </w:rPr>
        <w:t>броя оправдателните присъди</w:t>
      </w:r>
      <w:r w:rsidRPr="00742A5C">
        <w:rPr>
          <w:rFonts w:ascii="Times New Roman" w:eastAsia="Times New Roman" w:hAnsi="Times New Roman" w:cs="Times New Roman"/>
          <w:sz w:val="28"/>
          <w:szCs w:val="28"/>
        </w:rPr>
        <w:t xml:space="preserve"> и </w:t>
      </w:r>
      <w:r w:rsidRPr="00742A5C">
        <w:rPr>
          <w:rFonts w:ascii="Times New Roman" w:eastAsia="Times New Roman" w:hAnsi="Times New Roman" w:cs="Times New Roman"/>
          <w:b/>
          <w:sz w:val="28"/>
          <w:szCs w:val="28"/>
        </w:rPr>
        <w:t xml:space="preserve">броя на оправданите лица </w:t>
      </w:r>
      <w:r w:rsidRPr="00742A5C">
        <w:rPr>
          <w:rFonts w:ascii="Times New Roman" w:eastAsia="Times New Roman" w:hAnsi="Times New Roman" w:cs="Times New Roman"/>
          <w:sz w:val="28"/>
          <w:szCs w:val="28"/>
        </w:rPr>
        <w:t xml:space="preserve">в съпоставка и  с  двата предходни периода. </w:t>
      </w:r>
    </w:p>
    <w:p w14:paraId="6310C80F" w14:textId="77777777" w:rsidR="00742A5C" w:rsidRPr="00742A5C" w:rsidRDefault="00742A5C" w:rsidP="00742A5C">
      <w:pPr>
        <w:spacing w:after="0" w:line="240" w:lineRule="auto"/>
        <w:ind w:left="142" w:firstLine="284"/>
        <w:jc w:val="both"/>
        <w:rPr>
          <w:rFonts w:ascii="Times New Roman" w:eastAsia="Times New Roman" w:hAnsi="Times New Roman" w:cs="Times New Roman"/>
          <w:sz w:val="28"/>
          <w:szCs w:val="28"/>
        </w:rPr>
      </w:pPr>
    </w:p>
    <w:p w14:paraId="15D7D512" w14:textId="77777777" w:rsidR="00742A5C" w:rsidRPr="00D31A1A" w:rsidRDefault="00742A5C" w:rsidP="00742A5C">
      <w:pPr>
        <w:spacing w:after="0" w:line="240" w:lineRule="auto"/>
        <w:ind w:left="142" w:firstLine="284"/>
        <w:jc w:val="both"/>
        <w:rPr>
          <w:rFonts w:ascii="Times New Roman" w:eastAsia="Times New Roman" w:hAnsi="Times New Roman" w:cs="Times New Roman"/>
          <w:b/>
          <w:iCs/>
          <w:smallCaps/>
          <w:sz w:val="28"/>
          <w:szCs w:val="28"/>
        </w:rPr>
      </w:pPr>
      <w:r w:rsidRPr="00742A5C">
        <w:rPr>
          <w:rFonts w:ascii="Times New Roman" w:eastAsia="Times New Roman" w:hAnsi="Times New Roman" w:cs="Times New Roman"/>
          <w:b/>
          <w:i/>
          <w:smallCaps/>
          <w:sz w:val="28"/>
          <w:szCs w:val="28"/>
        </w:rPr>
        <w:t xml:space="preserve">   </w:t>
      </w:r>
      <w:r w:rsidRPr="00D31A1A">
        <w:rPr>
          <w:rFonts w:ascii="Times New Roman" w:eastAsia="Times New Roman" w:hAnsi="Times New Roman" w:cs="Times New Roman"/>
          <w:b/>
          <w:iCs/>
          <w:smallCaps/>
          <w:sz w:val="28"/>
          <w:szCs w:val="28"/>
        </w:rPr>
        <w:t>анализ на оправдателните присъди. обобщения</w:t>
      </w:r>
    </w:p>
    <w:p w14:paraId="1415E36A" w14:textId="77777777" w:rsidR="00742A5C" w:rsidRPr="00742A5C" w:rsidRDefault="00742A5C" w:rsidP="00742A5C">
      <w:pPr>
        <w:spacing w:after="0" w:line="240" w:lineRule="auto"/>
        <w:ind w:left="142" w:firstLine="284"/>
        <w:jc w:val="both"/>
        <w:rPr>
          <w:rFonts w:ascii="Times New Roman" w:eastAsia="Times New Roman" w:hAnsi="Times New Roman" w:cs="Times New Roman"/>
          <w:b/>
          <w:i/>
          <w:smallCaps/>
          <w:sz w:val="28"/>
          <w:szCs w:val="28"/>
        </w:rPr>
      </w:pPr>
    </w:p>
    <w:p w14:paraId="26C2251D" w14:textId="77777777" w:rsidR="00742A5C" w:rsidRPr="00742A5C" w:rsidRDefault="00742A5C" w:rsidP="00742A5C">
      <w:pPr>
        <w:tabs>
          <w:tab w:val="left" w:pos="-3544"/>
        </w:tabs>
        <w:spacing w:after="0" w:line="240" w:lineRule="auto"/>
        <w:ind w:firstLine="709"/>
        <w:jc w:val="both"/>
        <w:rPr>
          <w:rFonts w:ascii="Times New Roman" w:eastAsia="Times New Roman" w:hAnsi="Times New Roman" w:cs="Times New Roman"/>
          <w:b/>
          <w:smallCaps/>
          <w:sz w:val="28"/>
          <w:szCs w:val="28"/>
          <w:u w:val="single"/>
        </w:rPr>
      </w:pPr>
      <w:r w:rsidRPr="00742A5C">
        <w:rPr>
          <w:rFonts w:ascii="Times New Roman" w:eastAsia="Times New Roman" w:hAnsi="Times New Roman" w:cs="Times New Roman"/>
          <w:b/>
          <w:smallCaps/>
          <w:sz w:val="28"/>
          <w:szCs w:val="28"/>
          <w:u w:val="single"/>
        </w:rPr>
        <w:t>Окръжна прокуратура-Монтана</w:t>
      </w:r>
    </w:p>
    <w:p w14:paraId="01168794"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u w:val="single"/>
        </w:rPr>
      </w:pPr>
    </w:p>
    <w:p w14:paraId="585BFB87"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През 20</w:t>
      </w:r>
      <w:r w:rsidRPr="00742A5C">
        <w:rPr>
          <w:rFonts w:ascii="Times New Roman" w:eastAsia="Times New Roman" w:hAnsi="Times New Roman" w:cs="Times New Roman"/>
          <w:sz w:val="28"/>
          <w:szCs w:val="28"/>
          <w:lang w:val="en-US"/>
        </w:rPr>
        <w:t>20</w:t>
      </w:r>
      <w:r w:rsidRPr="00742A5C">
        <w:rPr>
          <w:rFonts w:ascii="Times New Roman" w:eastAsia="Times New Roman" w:hAnsi="Times New Roman" w:cs="Times New Roman"/>
          <w:sz w:val="28"/>
          <w:szCs w:val="28"/>
        </w:rPr>
        <w:t xml:space="preserve"> година  за Окръжна прокуратура-Монтана са влезли в сила </w:t>
      </w:r>
      <w:r w:rsidRPr="00742A5C">
        <w:rPr>
          <w:rFonts w:ascii="Times New Roman" w:eastAsia="Times New Roman" w:hAnsi="Times New Roman" w:cs="Times New Roman"/>
          <w:b/>
          <w:sz w:val="28"/>
          <w:szCs w:val="28"/>
        </w:rPr>
        <w:t>4 (четири) броя оправдателни присъди</w:t>
      </w:r>
      <w:r w:rsidRPr="00742A5C">
        <w:rPr>
          <w:rFonts w:ascii="Times New Roman" w:eastAsia="Times New Roman" w:hAnsi="Times New Roman" w:cs="Times New Roman"/>
          <w:sz w:val="28"/>
          <w:szCs w:val="28"/>
        </w:rPr>
        <w:t xml:space="preserve">, с които са оправдани </w:t>
      </w:r>
      <w:r w:rsidRPr="00742A5C">
        <w:rPr>
          <w:rFonts w:ascii="Times New Roman" w:eastAsia="Times New Roman" w:hAnsi="Times New Roman" w:cs="Times New Roman"/>
          <w:b/>
          <w:sz w:val="28"/>
          <w:szCs w:val="28"/>
        </w:rPr>
        <w:t>4 /четири/</w:t>
      </w:r>
      <w:r w:rsidRPr="00742A5C">
        <w:rPr>
          <w:rFonts w:ascii="Times New Roman" w:eastAsia="Times New Roman" w:hAnsi="Times New Roman" w:cs="Times New Roman"/>
          <w:sz w:val="28"/>
          <w:szCs w:val="28"/>
        </w:rPr>
        <w:t xml:space="preserve"> броя лица, както следва:</w:t>
      </w:r>
    </w:p>
    <w:p w14:paraId="5BCD3DD0" w14:textId="33DD6FF3" w:rsidR="00742A5C" w:rsidRPr="002B6250" w:rsidRDefault="00742A5C" w:rsidP="00742A5C">
      <w:pPr>
        <w:spacing w:after="0" w:line="240" w:lineRule="auto"/>
        <w:ind w:firstLine="709"/>
        <w:jc w:val="both"/>
        <w:rPr>
          <w:rFonts w:ascii="Times New Roman" w:eastAsia="Times New Roman" w:hAnsi="Times New Roman" w:cs="Times New Roman"/>
          <w:i/>
          <w:sz w:val="28"/>
          <w:szCs w:val="28"/>
        </w:rPr>
      </w:pPr>
      <w:r w:rsidRPr="00742A5C">
        <w:rPr>
          <w:rFonts w:ascii="Times New Roman" w:eastAsia="Times New Roman" w:hAnsi="Times New Roman" w:cs="Times New Roman"/>
          <w:b/>
          <w:sz w:val="28"/>
          <w:szCs w:val="28"/>
          <w:lang w:val="en-US"/>
        </w:rPr>
        <w:t xml:space="preserve">1. </w:t>
      </w:r>
      <w:proofErr w:type="spellStart"/>
      <w:r w:rsidRPr="00742A5C">
        <w:rPr>
          <w:rFonts w:ascii="Times New Roman" w:eastAsia="Times New Roman" w:hAnsi="Times New Roman" w:cs="Times New Roman"/>
          <w:b/>
          <w:sz w:val="28"/>
          <w:szCs w:val="28"/>
          <w:lang w:val="en-US"/>
        </w:rPr>
        <w:t>По</w:t>
      </w:r>
      <w:proofErr w:type="spellEnd"/>
      <w:r w:rsidRPr="00742A5C">
        <w:rPr>
          <w:rFonts w:ascii="Times New Roman" w:eastAsia="Times New Roman" w:hAnsi="Times New Roman" w:cs="Times New Roman"/>
          <w:b/>
          <w:sz w:val="28"/>
          <w:szCs w:val="28"/>
          <w:lang w:val="en-US"/>
        </w:rPr>
        <w:t xml:space="preserve"> НОХД № </w:t>
      </w:r>
      <w:r w:rsidRPr="002B6250">
        <w:rPr>
          <w:rFonts w:ascii="Times New Roman" w:eastAsia="Times New Roman" w:hAnsi="Times New Roman" w:cs="Times New Roman"/>
          <w:b/>
          <w:sz w:val="28"/>
          <w:szCs w:val="28"/>
        </w:rPr>
        <w:t>83/ 19 г. по описа на МОС</w:t>
      </w:r>
      <w:r w:rsidRPr="002B6250">
        <w:rPr>
          <w:rFonts w:ascii="Times New Roman" w:eastAsia="Times New Roman" w:hAnsi="Times New Roman" w:cs="Times New Roman"/>
          <w:sz w:val="28"/>
          <w:szCs w:val="28"/>
        </w:rPr>
        <w:t xml:space="preserve"> – Повдигнато е обвинение по </w:t>
      </w:r>
      <w:r w:rsidRPr="002B6250">
        <w:rPr>
          <w:rFonts w:ascii="Times New Roman" w:eastAsia="Times New Roman" w:hAnsi="Times New Roman" w:cs="Times New Roman"/>
          <w:b/>
          <w:i/>
          <w:sz w:val="28"/>
          <w:szCs w:val="28"/>
        </w:rPr>
        <w:t>чл. 278, ал. 6 от НК</w:t>
      </w:r>
      <w:r w:rsidRPr="002B6250">
        <w:rPr>
          <w:rFonts w:ascii="Times New Roman" w:eastAsia="Times New Roman" w:hAnsi="Times New Roman" w:cs="Times New Roman"/>
          <w:sz w:val="28"/>
          <w:szCs w:val="28"/>
        </w:rPr>
        <w:t>. Присъдата на МОС е оправдателна,  с прието наличие на чл. 9, ал.2 от</w:t>
      </w:r>
      <w:r w:rsidR="002B6250" w:rsidRPr="002B6250">
        <w:rPr>
          <w:rFonts w:ascii="Times New Roman" w:eastAsia="Times New Roman" w:hAnsi="Times New Roman" w:cs="Times New Roman"/>
          <w:sz w:val="28"/>
          <w:szCs w:val="28"/>
        </w:rPr>
        <w:t xml:space="preserve"> </w:t>
      </w:r>
      <w:r w:rsidRPr="002B6250">
        <w:rPr>
          <w:rFonts w:ascii="Times New Roman" w:eastAsia="Times New Roman" w:hAnsi="Times New Roman" w:cs="Times New Roman"/>
          <w:sz w:val="28"/>
          <w:szCs w:val="28"/>
        </w:rPr>
        <w:t xml:space="preserve">НК, подаден  е </w:t>
      </w:r>
      <w:proofErr w:type="spellStart"/>
      <w:r w:rsidRPr="002B6250">
        <w:rPr>
          <w:rFonts w:ascii="Times New Roman" w:eastAsia="Times New Roman" w:hAnsi="Times New Roman" w:cs="Times New Roman"/>
          <w:sz w:val="28"/>
          <w:szCs w:val="28"/>
        </w:rPr>
        <w:t>въззивен</w:t>
      </w:r>
      <w:proofErr w:type="spellEnd"/>
      <w:r w:rsidRPr="002B6250">
        <w:rPr>
          <w:rFonts w:ascii="Times New Roman" w:eastAsia="Times New Roman" w:hAnsi="Times New Roman" w:cs="Times New Roman"/>
          <w:sz w:val="28"/>
          <w:szCs w:val="28"/>
        </w:rPr>
        <w:t xml:space="preserve"> протест,който не е</w:t>
      </w:r>
      <w:r w:rsidR="002B6250" w:rsidRPr="002B6250">
        <w:rPr>
          <w:rFonts w:ascii="Times New Roman" w:eastAsia="Times New Roman" w:hAnsi="Times New Roman" w:cs="Times New Roman"/>
          <w:sz w:val="28"/>
          <w:szCs w:val="28"/>
        </w:rPr>
        <w:t xml:space="preserve"> </w:t>
      </w:r>
      <w:r w:rsidRPr="002B6250">
        <w:rPr>
          <w:rFonts w:ascii="Times New Roman" w:eastAsia="Times New Roman" w:hAnsi="Times New Roman" w:cs="Times New Roman"/>
          <w:sz w:val="28"/>
          <w:szCs w:val="28"/>
        </w:rPr>
        <w:t xml:space="preserve">уважен и присъдата е  потвърдена от САС,   без подаден касационен протест и  така присъдата е влязла в сила на 09. 10. 2020 г. Оправдателната присъда се дължи на противоречива съдебна практика, свързана с тълкуването на закона, която не компрометира тезата на прокурора.  В случая става въпрос за различно тълкуване на чл. 9, ал. 2 от НК / </w:t>
      </w:r>
      <w:r w:rsidRPr="002B6250">
        <w:rPr>
          <w:rFonts w:ascii="Times New Roman" w:eastAsia="Times New Roman" w:hAnsi="Times New Roman" w:cs="Times New Roman"/>
          <w:b/>
          <w:i/>
          <w:sz w:val="28"/>
          <w:szCs w:val="28"/>
        </w:rPr>
        <w:t>т. 5 от Раздел II на Приложение № 5/.</w:t>
      </w:r>
    </w:p>
    <w:p w14:paraId="6BC93CB6" w14:textId="5173A4D8" w:rsidR="00742A5C" w:rsidRPr="00742A5C" w:rsidRDefault="00742A5C" w:rsidP="00742A5C">
      <w:pPr>
        <w:spacing w:after="0" w:line="240" w:lineRule="auto"/>
        <w:ind w:firstLine="709"/>
        <w:jc w:val="both"/>
        <w:rPr>
          <w:rFonts w:ascii="Times New Roman" w:eastAsia="Times New Roman" w:hAnsi="Times New Roman" w:cs="Times New Roman"/>
          <w:b/>
          <w:sz w:val="28"/>
          <w:szCs w:val="28"/>
        </w:rPr>
      </w:pPr>
      <w:r w:rsidRPr="002B6250">
        <w:rPr>
          <w:rFonts w:ascii="Times New Roman" w:eastAsia="Times New Roman" w:hAnsi="Times New Roman" w:cs="Times New Roman"/>
          <w:b/>
          <w:sz w:val="28"/>
          <w:szCs w:val="28"/>
        </w:rPr>
        <w:t>2. По НОХД № 126/17 г. по описа на МО</w:t>
      </w:r>
      <w:r w:rsidRPr="002B6250">
        <w:rPr>
          <w:rFonts w:ascii="Times New Roman" w:eastAsia="Times New Roman" w:hAnsi="Times New Roman" w:cs="Times New Roman"/>
          <w:sz w:val="28"/>
          <w:szCs w:val="28"/>
        </w:rPr>
        <w:t xml:space="preserve">С. Това е поредно разглеждане на делото, след поредица от отменяния и връщания, след влязъл в </w:t>
      </w:r>
      <w:r w:rsidR="002B6250" w:rsidRPr="002B6250">
        <w:rPr>
          <w:rFonts w:ascii="Times New Roman" w:eastAsia="Times New Roman" w:hAnsi="Times New Roman" w:cs="Times New Roman"/>
          <w:sz w:val="28"/>
          <w:szCs w:val="28"/>
        </w:rPr>
        <w:t>с</w:t>
      </w:r>
      <w:r w:rsidRPr="002B6250">
        <w:rPr>
          <w:rFonts w:ascii="Times New Roman" w:eastAsia="Times New Roman" w:hAnsi="Times New Roman" w:cs="Times New Roman"/>
          <w:sz w:val="28"/>
          <w:szCs w:val="28"/>
        </w:rPr>
        <w:t xml:space="preserve">ила оправдателен </w:t>
      </w:r>
      <w:proofErr w:type="spellStart"/>
      <w:r w:rsidRPr="002B6250">
        <w:rPr>
          <w:rFonts w:ascii="Times New Roman" w:eastAsia="Times New Roman" w:hAnsi="Times New Roman" w:cs="Times New Roman"/>
          <w:sz w:val="28"/>
          <w:szCs w:val="28"/>
        </w:rPr>
        <w:t>диспозитив</w:t>
      </w:r>
      <w:proofErr w:type="spellEnd"/>
      <w:r w:rsidRPr="002B6250">
        <w:rPr>
          <w:rFonts w:ascii="Times New Roman" w:eastAsia="Times New Roman" w:hAnsi="Times New Roman" w:cs="Times New Roman"/>
          <w:sz w:val="28"/>
          <w:szCs w:val="28"/>
        </w:rPr>
        <w:t xml:space="preserve"> по чл. 220, ал. 1 от НК и така по това дело е отменена първоначално постановена осъдителна присъда за деяние по </w:t>
      </w:r>
      <w:r w:rsidRPr="002B6250">
        <w:rPr>
          <w:rFonts w:ascii="Times New Roman" w:eastAsia="Times New Roman" w:hAnsi="Times New Roman" w:cs="Times New Roman"/>
          <w:b/>
          <w:i/>
          <w:sz w:val="28"/>
          <w:szCs w:val="28"/>
        </w:rPr>
        <w:t>чл. 219, ал.1 от НК</w:t>
      </w:r>
      <w:r w:rsidRPr="002B6250">
        <w:rPr>
          <w:rFonts w:ascii="Times New Roman" w:eastAsia="Times New Roman" w:hAnsi="Times New Roman" w:cs="Times New Roman"/>
          <w:sz w:val="28"/>
          <w:szCs w:val="28"/>
        </w:rPr>
        <w:t xml:space="preserve"> и е постановена</w:t>
      </w:r>
      <w:r w:rsidR="002B6250" w:rsidRPr="002B6250">
        <w:rPr>
          <w:rFonts w:ascii="Times New Roman" w:eastAsia="Times New Roman" w:hAnsi="Times New Roman" w:cs="Times New Roman"/>
          <w:sz w:val="28"/>
          <w:szCs w:val="28"/>
        </w:rPr>
        <w:t xml:space="preserve"> </w:t>
      </w:r>
      <w:r w:rsidRPr="002B6250">
        <w:rPr>
          <w:rFonts w:ascii="Times New Roman" w:eastAsia="Times New Roman" w:hAnsi="Times New Roman" w:cs="Times New Roman"/>
          <w:sz w:val="28"/>
          <w:szCs w:val="28"/>
        </w:rPr>
        <w:t>нова присъда, с която лицето е окончателно оправдано и  присъдата е  сила от 17. 06. 20г.  Причини за постановяването й е противоречива съдебна практика, свързана с тълкуването на закона, която не компрометира тезата на прокурора</w:t>
      </w:r>
      <w:r w:rsidRPr="002B6250">
        <w:rPr>
          <w:rFonts w:ascii="Times New Roman" w:eastAsia="Times New Roman" w:hAnsi="Times New Roman" w:cs="Times New Roman"/>
          <w:b/>
          <w:sz w:val="28"/>
          <w:szCs w:val="28"/>
        </w:rPr>
        <w:t xml:space="preserve">/ </w:t>
      </w:r>
      <w:r w:rsidRPr="002B6250">
        <w:rPr>
          <w:rFonts w:ascii="Times New Roman" w:eastAsia="Times New Roman" w:hAnsi="Times New Roman" w:cs="Times New Roman"/>
          <w:b/>
          <w:i/>
          <w:sz w:val="28"/>
          <w:szCs w:val="28"/>
        </w:rPr>
        <w:t xml:space="preserve">т. 5 от Раздел II на Приложение </w:t>
      </w:r>
      <w:r w:rsidRPr="00742A5C">
        <w:rPr>
          <w:rFonts w:ascii="Times New Roman" w:eastAsia="Times New Roman" w:hAnsi="Times New Roman" w:cs="Times New Roman"/>
          <w:b/>
          <w:i/>
          <w:sz w:val="28"/>
          <w:szCs w:val="28"/>
          <w:lang w:val="en-US"/>
        </w:rPr>
        <w:t xml:space="preserve">№ </w:t>
      </w:r>
      <w:r w:rsidRPr="00742A5C">
        <w:rPr>
          <w:rFonts w:ascii="Times New Roman" w:eastAsia="Times New Roman" w:hAnsi="Times New Roman" w:cs="Times New Roman"/>
          <w:b/>
          <w:i/>
          <w:sz w:val="28"/>
          <w:szCs w:val="28"/>
        </w:rPr>
        <w:t>5</w:t>
      </w:r>
      <w:r w:rsidRPr="00742A5C">
        <w:rPr>
          <w:rFonts w:ascii="Times New Roman" w:eastAsia="Times New Roman" w:hAnsi="Times New Roman" w:cs="Times New Roman"/>
          <w:b/>
          <w:i/>
          <w:sz w:val="28"/>
          <w:szCs w:val="28"/>
          <w:lang w:val="en-US"/>
        </w:rPr>
        <w:t>/</w:t>
      </w:r>
      <w:r w:rsidRPr="00742A5C">
        <w:rPr>
          <w:rFonts w:ascii="Times New Roman" w:eastAsia="Times New Roman" w:hAnsi="Times New Roman" w:cs="Times New Roman"/>
          <w:b/>
          <w:sz w:val="28"/>
          <w:szCs w:val="28"/>
        </w:rPr>
        <w:t xml:space="preserve"> .</w:t>
      </w:r>
    </w:p>
    <w:p w14:paraId="222AFE64" w14:textId="6639BA26" w:rsidR="00742A5C" w:rsidRPr="002B6250" w:rsidRDefault="00742A5C" w:rsidP="00742A5C">
      <w:pPr>
        <w:spacing w:after="0" w:line="240" w:lineRule="auto"/>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lastRenderedPageBreak/>
        <w:t xml:space="preserve">           </w:t>
      </w:r>
      <w:r w:rsidRPr="00742A5C">
        <w:rPr>
          <w:rFonts w:ascii="Times New Roman" w:eastAsia="Times New Roman" w:hAnsi="Times New Roman" w:cs="Times New Roman"/>
          <w:b/>
          <w:sz w:val="28"/>
          <w:szCs w:val="28"/>
          <w:lang w:val="en-US"/>
        </w:rPr>
        <w:t xml:space="preserve">3. </w:t>
      </w:r>
      <w:r w:rsidRPr="002B6250">
        <w:rPr>
          <w:rFonts w:ascii="Times New Roman" w:eastAsia="Times New Roman" w:hAnsi="Times New Roman" w:cs="Times New Roman"/>
          <w:b/>
          <w:sz w:val="28"/>
          <w:szCs w:val="28"/>
        </w:rPr>
        <w:t>НОХД № 4/18 г</w:t>
      </w:r>
      <w:r w:rsidRPr="002B6250">
        <w:rPr>
          <w:rFonts w:ascii="Times New Roman" w:eastAsia="Times New Roman" w:hAnsi="Times New Roman" w:cs="Times New Roman"/>
          <w:sz w:val="28"/>
          <w:szCs w:val="28"/>
        </w:rPr>
        <w:t xml:space="preserve">. – образувано е по внесен обвинителен акт за престъпление по чл. чл.  220, ал. 1 НК. С присъда от 18. 11. 2018 г. подсъдимият е признат за невинен и оправдан по обвинението. След подаден </w:t>
      </w:r>
      <w:proofErr w:type="spellStart"/>
      <w:r w:rsidRPr="002B6250">
        <w:rPr>
          <w:rFonts w:ascii="Times New Roman" w:eastAsia="Times New Roman" w:hAnsi="Times New Roman" w:cs="Times New Roman"/>
          <w:sz w:val="28"/>
          <w:szCs w:val="28"/>
        </w:rPr>
        <w:t>въззивен</w:t>
      </w:r>
      <w:proofErr w:type="spellEnd"/>
      <w:r w:rsidRPr="002B6250">
        <w:rPr>
          <w:rFonts w:ascii="Times New Roman" w:eastAsia="Times New Roman" w:hAnsi="Times New Roman" w:cs="Times New Roman"/>
          <w:sz w:val="28"/>
          <w:szCs w:val="28"/>
        </w:rPr>
        <w:t xml:space="preserve"> протест, </w:t>
      </w:r>
      <w:proofErr w:type="spellStart"/>
      <w:r w:rsidRPr="002B6250">
        <w:rPr>
          <w:rFonts w:ascii="Times New Roman" w:eastAsia="Times New Roman" w:hAnsi="Times New Roman" w:cs="Times New Roman"/>
          <w:sz w:val="28"/>
          <w:szCs w:val="28"/>
        </w:rPr>
        <w:t>въззивният</w:t>
      </w:r>
      <w:proofErr w:type="spellEnd"/>
      <w:r w:rsidRPr="002B6250">
        <w:rPr>
          <w:rFonts w:ascii="Times New Roman" w:eastAsia="Times New Roman" w:hAnsi="Times New Roman" w:cs="Times New Roman"/>
          <w:sz w:val="28"/>
          <w:szCs w:val="28"/>
        </w:rPr>
        <w:t xml:space="preserve"> съд е потвърдил присъдата на МОС,а и след подаден касационен такъв,ВКС е потвърдил  </w:t>
      </w:r>
      <w:proofErr w:type="spellStart"/>
      <w:r w:rsidRPr="002B6250">
        <w:rPr>
          <w:rFonts w:ascii="Times New Roman" w:eastAsia="Times New Roman" w:hAnsi="Times New Roman" w:cs="Times New Roman"/>
          <w:sz w:val="28"/>
          <w:szCs w:val="28"/>
        </w:rPr>
        <w:t>въззивното</w:t>
      </w:r>
      <w:proofErr w:type="spellEnd"/>
      <w:r w:rsidRPr="002B6250">
        <w:rPr>
          <w:rFonts w:ascii="Times New Roman" w:eastAsia="Times New Roman" w:hAnsi="Times New Roman" w:cs="Times New Roman"/>
          <w:sz w:val="28"/>
          <w:szCs w:val="28"/>
        </w:rPr>
        <w:t xml:space="preserve"> ре</w:t>
      </w:r>
      <w:r w:rsidR="002B6250">
        <w:rPr>
          <w:rFonts w:ascii="Times New Roman" w:eastAsia="Times New Roman" w:hAnsi="Times New Roman" w:cs="Times New Roman"/>
          <w:sz w:val="28"/>
          <w:szCs w:val="28"/>
        </w:rPr>
        <w:t>ш</w:t>
      </w:r>
      <w:r w:rsidRPr="002B6250">
        <w:rPr>
          <w:rFonts w:ascii="Times New Roman" w:eastAsia="Times New Roman" w:hAnsi="Times New Roman" w:cs="Times New Roman"/>
          <w:sz w:val="28"/>
          <w:szCs w:val="28"/>
        </w:rPr>
        <w:t>ение и присъдата е влязла в сила на 21. 04. 2020 г.</w:t>
      </w:r>
    </w:p>
    <w:p w14:paraId="666E07EF" w14:textId="77A09324" w:rsidR="00742A5C" w:rsidRPr="002B6250" w:rsidRDefault="00742A5C" w:rsidP="00742A5C">
      <w:pPr>
        <w:spacing w:after="0" w:line="240" w:lineRule="auto"/>
        <w:ind w:firstLine="709"/>
        <w:jc w:val="both"/>
        <w:rPr>
          <w:rFonts w:ascii="Times New Roman" w:eastAsia="Times New Roman" w:hAnsi="Times New Roman" w:cs="Times New Roman"/>
          <w:sz w:val="28"/>
          <w:szCs w:val="28"/>
        </w:rPr>
      </w:pPr>
      <w:r w:rsidRPr="002B6250">
        <w:rPr>
          <w:rFonts w:ascii="Times New Roman" w:eastAsia="Times New Roman" w:hAnsi="Times New Roman" w:cs="Times New Roman"/>
          <w:sz w:val="28"/>
          <w:szCs w:val="28"/>
        </w:rPr>
        <w:t>Причини за постановяването й е противоречива съдебна практика, свързана с тълкуването на закона, която не компрометира теза</w:t>
      </w:r>
      <w:r w:rsidR="002B6250">
        <w:rPr>
          <w:rFonts w:ascii="Times New Roman" w:eastAsia="Times New Roman" w:hAnsi="Times New Roman" w:cs="Times New Roman"/>
          <w:sz w:val="28"/>
          <w:szCs w:val="28"/>
        </w:rPr>
        <w:t xml:space="preserve">та </w:t>
      </w:r>
      <w:r w:rsidRPr="002B6250">
        <w:rPr>
          <w:rFonts w:ascii="Times New Roman" w:eastAsia="Times New Roman" w:hAnsi="Times New Roman" w:cs="Times New Roman"/>
          <w:sz w:val="28"/>
          <w:szCs w:val="28"/>
        </w:rPr>
        <w:t>на прокурора съда</w:t>
      </w:r>
      <w:r w:rsidRPr="002B6250">
        <w:rPr>
          <w:rFonts w:ascii="Times New Roman" w:eastAsia="Times New Roman" w:hAnsi="Times New Roman" w:cs="Times New Roman"/>
          <w:b/>
          <w:sz w:val="28"/>
          <w:szCs w:val="28"/>
        </w:rPr>
        <w:t xml:space="preserve">./ </w:t>
      </w:r>
      <w:r w:rsidRPr="002B6250">
        <w:rPr>
          <w:rFonts w:ascii="Times New Roman" w:eastAsia="Times New Roman" w:hAnsi="Times New Roman" w:cs="Times New Roman"/>
          <w:b/>
          <w:i/>
          <w:sz w:val="28"/>
          <w:szCs w:val="28"/>
        </w:rPr>
        <w:t>т. 5 от Раздел II на Приложение № 5</w:t>
      </w:r>
      <w:r w:rsidRPr="002B6250">
        <w:rPr>
          <w:rFonts w:ascii="Times New Roman" w:eastAsia="Times New Roman" w:hAnsi="Times New Roman" w:cs="Times New Roman"/>
          <w:i/>
          <w:sz w:val="28"/>
          <w:szCs w:val="28"/>
        </w:rPr>
        <w:t>/</w:t>
      </w:r>
      <w:r w:rsidRPr="002B6250">
        <w:rPr>
          <w:rFonts w:ascii="Times New Roman" w:eastAsia="Times New Roman" w:hAnsi="Times New Roman" w:cs="Times New Roman"/>
          <w:sz w:val="28"/>
          <w:szCs w:val="28"/>
        </w:rPr>
        <w:t xml:space="preserve"> .</w:t>
      </w:r>
    </w:p>
    <w:p w14:paraId="26335236" w14:textId="3D33325B" w:rsidR="00742A5C" w:rsidRPr="002B6250" w:rsidRDefault="00742A5C" w:rsidP="00742A5C">
      <w:pPr>
        <w:spacing w:after="0" w:line="240" w:lineRule="auto"/>
        <w:ind w:firstLine="709"/>
        <w:jc w:val="both"/>
        <w:rPr>
          <w:rFonts w:ascii="Times New Roman" w:eastAsia="Times New Roman" w:hAnsi="Times New Roman" w:cs="Times New Roman"/>
          <w:sz w:val="28"/>
          <w:szCs w:val="28"/>
        </w:rPr>
      </w:pPr>
      <w:r w:rsidRPr="002B6250">
        <w:rPr>
          <w:rFonts w:ascii="Times New Roman" w:eastAsia="Times New Roman" w:hAnsi="Times New Roman" w:cs="Times New Roman"/>
          <w:b/>
          <w:sz w:val="28"/>
          <w:szCs w:val="28"/>
        </w:rPr>
        <w:t xml:space="preserve">  4. НОХД № 257/17</w:t>
      </w:r>
      <w:r w:rsidRPr="002B6250">
        <w:rPr>
          <w:rFonts w:ascii="Times New Roman" w:eastAsia="Times New Roman" w:hAnsi="Times New Roman" w:cs="Times New Roman"/>
          <w:sz w:val="28"/>
          <w:szCs w:val="28"/>
        </w:rPr>
        <w:t xml:space="preserve"> г.  по опи</w:t>
      </w:r>
      <w:r w:rsidR="002B6250">
        <w:rPr>
          <w:rFonts w:ascii="Times New Roman" w:eastAsia="Times New Roman" w:hAnsi="Times New Roman" w:cs="Times New Roman"/>
          <w:sz w:val="28"/>
          <w:szCs w:val="28"/>
        </w:rPr>
        <w:t>са на МОС. По внесен обвинителен а</w:t>
      </w:r>
      <w:r w:rsidRPr="002B6250">
        <w:rPr>
          <w:rFonts w:ascii="Times New Roman" w:eastAsia="Times New Roman" w:hAnsi="Times New Roman" w:cs="Times New Roman"/>
          <w:sz w:val="28"/>
          <w:szCs w:val="28"/>
        </w:rPr>
        <w:t>к</w:t>
      </w:r>
      <w:r w:rsidR="002B6250">
        <w:rPr>
          <w:rFonts w:ascii="Times New Roman" w:eastAsia="Times New Roman" w:hAnsi="Times New Roman" w:cs="Times New Roman"/>
          <w:sz w:val="28"/>
          <w:szCs w:val="28"/>
        </w:rPr>
        <w:t>т</w:t>
      </w:r>
      <w:r w:rsidRPr="002B6250">
        <w:rPr>
          <w:rFonts w:ascii="Times New Roman" w:eastAsia="Times New Roman" w:hAnsi="Times New Roman" w:cs="Times New Roman"/>
          <w:sz w:val="28"/>
          <w:szCs w:val="28"/>
        </w:rPr>
        <w:t xml:space="preserve"> за престъпление по </w:t>
      </w:r>
      <w:r w:rsidRPr="002B6250">
        <w:rPr>
          <w:rFonts w:ascii="Times New Roman" w:eastAsia="Times New Roman" w:hAnsi="Times New Roman" w:cs="Times New Roman"/>
          <w:b/>
          <w:i/>
          <w:sz w:val="28"/>
          <w:szCs w:val="28"/>
        </w:rPr>
        <w:t xml:space="preserve">чл. 118, във </w:t>
      </w:r>
      <w:proofErr w:type="spellStart"/>
      <w:r w:rsidRPr="002B6250">
        <w:rPr>
          <w:rFonts w:ascii="Times New Roman" w:eastAsia="Times New Roman" w:hAnsi="Times New Roman" w:cs="Times New Roman"/>
          <w:b/>
          <w:i/>
          <w:sz w:val="28"/>
          <w:szCs w:val="28"/>
        </w:rPr>
        <w:t>вр</w:t>
      </w:r>
      <w:proofErr w:type="spellEnd"/>
      <w:r w:rsidRPr="002B6250">
        <w:rPr>
          <w:rFonts w:ascii="Times New Roman" w:eastAsia="Times New Roman" w:hAnsi="Times New Roman" w:cs="Times New Roman"/>
          <w:b/>
          <w:i/>
          <w:sz w:val="28"/>
          <w:szCs w:val="28"/>
        </w:rPr>
        <w:t xml:space="preserve">. с чл. 115, във </w:t>
      </w:r>
      <w:proofErr w:type="spellStart"/>
      <w:r w:rsidRPr="002B6250">
        <w:rPr>
          <w:rFonts w:ascii="Times New Roman" w:eastAsia="Times New Roman" w:hAnsi="Times New Roman" w:cs="Times New Roman"/>
          <w:b/>
          <w:i/>
          <w:sz w:val="28"/>
          <w:szCs w:val="28"/>
        </w:rPr>
        <w:t>вр</w:t>
      </w:r>
      <w:proofErr w:type="spellEnd"/>
      <w:r w:rsidRPr="002B6250">
        <w:rPr>
          <w:rFonts w:ascii="Times New Roman" w:eastAsia="Times New Roman" w:hAnsi="Times New Roman" w:cs="Times New Roman"/>
          <w:b/>
          <w:i/>
          <w:sz w:val="28"/>
          <w:szCs w:val="28"/>
        </w:rPr>
        <w:t>.с чл. 18, ал. 1  от НК</w:t>
      </w:r>
      <w:r w:rsidRPr="002B6250">
        <w:rPr>
          <w:rFonts w:ascii="Times New Roman" w:eastAsia="Times New Roman" w:hAnsi="Times New Roman" w:cs="Times New Roman"/>
          <w:sz w:val="28"/>
          <w:szCs w:val="28"/>
        </w:rPr>
        <w:t xml:space="preserve"> е постановена на 07. 11. 2018 г. осъдителна присъда, обжалвана от подсъдимия, като в резултат  с нова присъда на САС лицето е оправдано. Присъдата е в сила след решение и на </w:t>
      </w:r>
      <w:proofErr w:type="spellStart"/>
      <w:r w:rsidRPr="002B6250">
        <w:rPr>
          <w:rFonts w:ascii="Times New Roman" w:eastAsia="Times New Roman" w:hAnsi="Times New Roman" w:cs="Times New Roman"/>
          <w:sz w:val="28"/>
          <w:szCs w:val="28"/>
        </w:rPr>
        <w:t>ВКСот</w:t>
      </w:r>
      <w:proofErr w:type="spellEnd"/>
      <w:r w:rsidRPr="002B6250">
        <w:rPr>
          <w:rFonts w:ascii="Times New Roman" w:eastAsia="Times New Roman" w:hAnsi="Times New Roman" w:cs="Times New Roman"/>
          <w:sz w:val="28"/>
          <w:szCs w:val="28"/>
        </w:rPr>
        <w:t xml:space="preserve"> 09. 04. 20 г.  </w:t>
      </w:r>
    </w:p>
    <w:p w14:paraId="19E5BB29" w14:textId="77777777" w:rsidR="00742A5C" w:rsidRPr="00742A5C" w:rsidRDefault="00742A5C" w:rsidP="00742A5C">
      <w:pPr>
        <w:spacing w:after="0" w:line="240" w:lineRule="auto"/>
        <w:ind w:firstLine="709"/>
        <w:jc w:val="both"/>
        <w:rPr>
          <w:rFonts w:ascii="Times New Roman" w:eastAsia="Times New Roman" w:hAnsi="Times New Roman" w:cs="Times New Roman"/>
          <w:b/>
          <w:i/>
          <w:sz w:val="28"/>
          <w:szCs w:val="28"/>
        </w:rPr>
      </w:pPr>
      <w:r w:rsidRPr="002B6250">
        <w:rPr>
          <w:rFonts w:ascii="Times New Roman" w:eastAsia="Times New Roman" w:hAnsi="Times New Roman" w:cs="Times New Roman"/>
          <w:sz w:val="28"/>
          <w:szCs w:val="28"/>
        </w:rPr>
        <w:t xml:space="preserve">  Причина за постановяването й е противоречива съдебна практика, която не компрометира </w:t>
      </w:r>
      <w:proofErr w:type="spellStart"/>
      <w:r w:rsidRPr="002B6250">
        <w:rPr>
          <w:rFonts w:ascii="Times New Roman" w:eastAsia="Times New Roman" w:hAnsi="Times New Roman" w:cs="Times New Roman"/>
          <w:sz w:val="28"/>
          <w:szCs w:val="28"/>
        </w:rPr>
        <w:t>тезакта</w:t>
      </w:r>
      <w:proofErr w:type="spellEnd"/>
      <w:r w:rsidRPr="002B6250">
        <w:rPr>
          <w:rFonts w:ascii="Times New Roman" w:eastAsia="Times New Roman" w:hAnsi="Times New Roman" w:cs="Times New Roman"/>
          <w:sz w:val="28"/>
          <w:szCs w:val="28"/>
        </w:rPr>
        <w:t xml:space="preserve"> на прокурора. </w:t>
      </w:r>
      <w:r w:rsidRPr="002B6250">
        <w:rPr>
          <w:rFonts w:ascii="Times New Roman" w:eastAsia="Times New Roman" w:hAnsi="Times New Roman" w:cs="Times New Roman"/>
          <w:b/>
          <w:sz w:val="28"/>
          <w:szCs w:val="28"/>
        </w:rPr>
        <w:t xml:space="preserve">/ </w:t>
      </w:r>
      <w:r w:rsidRPr="002B6250">
        <w:rPr>
          <w:rFonts w:ascii="Times New Roman" w:eastAsia="Times New Roman" w:hAnsi="Times New Roman" w:cs="Times New Roman"/>
          <w:b/>
          <w:i/>
          <w:sz w:val="28"/>
          <w:szCs w:val="28"/>
        </w:rPr>
        <w:t>т. 5 от</w:t>
      </w:r>
      <w:r w:rsidRPr="00742A5C">
        <w:rPr>
          <w:rFonts w:ascii="Times New Roman" w:eastAsia="Times New Roman" w:hAnsi="Times New Roman" w:cs="Times New Roman"/>
          <w:b/>
          <w:i/>
          <w:sz w:val="28"/>
          <w:szCs w:val="28"/>
        </w:rPr>
        <w:t xml:space="preserve"> Раздел </w:t>
      </w:r>
      <w:r w:rsidRPr="00742A5C">
        <w:rPr>
          <w:rFonts w:ascii="Times New Roman" w:eastAsia="Times New Roman" w:hAnsi="Times New Roman" w:cs="Times New Roman"/>
          <w:b/>
          <w:i/>
          <w:sz w:val="28"/>
          <w:szCs w:val="28"/>
          <w:lang w:val="en-US"/>
        </w:rPr>
        <w:t>II</w:t>
      </w:r>
      <w:r w:rsidRPr="00742A5C">
        <w:rPr>
          <w:rFonts w:ascii="Times New Roman" w:eastAsia="Times New Roman" w:hAnsi="Times New Roman" w:cs="Times New Roman"/>
          <w:b/>
          <w:i/>
          <w:sz w:val="28"/>
          <w:szCs w:val="28"/>
        </w:rPr>
        <w:t xml:space="preserve"> на Приложение № 5/.</w:t>
      </w:r>
    </w:p>
    <w:p w14:paraId="1D49C9B2" w14:textId="77777777" w:rsidR="00742A5C" w:rsidRPr="00742A5C" w:rsidRDefault="00742A5C" w:rsidP="00742A5C">
      <w:pPr>
        <w:spacing w:after="0" w:line="240" w:lineRule="auto"/>
        <w:ind w:firstLine="709"/>
        <w:jc w:val="both"/>
        <w:rPr>
          <w:rFonts w:ascii="Times New Roman" w:eastAsia="Times New Roman" w:hAnsi="Times New Roman" w:cs="Times New Roman"/>
          <w:sz w:val="24"/>
          <w:szCs w:val="24"/>
          <w:lang w:val="en-US"/>
        </w:rPr>
      </w:pPr>
    </w:p>
    <w:p w14:paraId="32CB752D" w14:textId="77777777" w:rsidR="00742A5C" w:rsidRPr="00742A5C" w:rsidRDefault="00742A5C" w:rsidP="00742A5C">
      <w:pPr>
        <w:spacing w:after="0" w:line="240" w:lineRule="auto"/>
        <w:ind w:firstLine="709"/>
        <w:jc w:val="both"/>
        <w:rPr>
          <w:rFonts w:ascii="Times New Roman" w:eastAsia="Times New Roman" w:hAnsi="Times New Roman" w:cs="Times New Roman"/>
          <w:b/>
          <w:smallCaps/>
          <w:sz w:val="28"/>
          <w:szCs w:val="28"/>
          <w:u w:val="single"/>
        </w:rPr>
      </w:pPr>
      <w:r w:rsidRPr="00742A5C">
        <w:rPr>
          <w:rFonts w:ascii="Times New Roman" w:eastAsia="Times New Roman" w:hAnsi="Times New Roman" w:cs="Times New Roman"/>
          <w:sz w:val="28"/>
          <w:szCs w:val="28"/>
        </w:rPr>
        <w:t xml:space="preserve">  </w:t>
      </w:r>
      <w:r w:rsidRPr="00742A5C">
        <w:rPr>
          <w:rFonts w:ascii="Times New Roman" w:eastAsia="Times New Roman" w:hAnsi="Times New Roman" w:cs="Times New Roman"/>
          <w:b/>
          <w:smallCaps/>
          <w:sz w:val="28"/>
          <w:szCs w:val="28"/>
          <w:u w:val="single"/>
        </w:rPr>
        <w:t xml:space="preserve">Районна прокуратура-Монтана </w:t>
      </w:r>
    </w:p>
    <w:p w14:paraId="425B0C13"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p>
    <w:p w14:paraId="39EB0EBE" w14:textId="5BA17829" w:rsidR="00742A5C" w:rsidRPr="00742A5C" w:rsidRDefault="00742A5C" w:rsidP="00742A5C">
      <w:pPr>
        <w:spacing w:after="0" w:line="240" w:lineRule="auto"/>
        <w:ind w:firstLine="709"/>
        <w:jc w:val="both"/>
        <w:rPr>
          <w:rFonts w:ascii="Times New Roman" w:eastAsia="Calibri" w:hAnsi="Times New Roman" w:cs="Times New Roman"/>
          <w:sz w:val="28"/>
          <w:szCs w:val="28"/>
        </w:rPr>
      </w:pPr>
      <w:r w:rsidRPr="00742A5C">
        <w:rPr>
          <w:rFonts w:ascii="Times New Roman" w:eastAsia="Calibri" w:hAnsi="Times New Roman" w:cs="Times New Roman"/>
          <w:sz w:val="28"/>
          <w:szCs w:val="28"/>
        </w:rPr>
        <w:t xml:space="preserve">  През 2020 год. са </w:t>
      </w:r>
      <w:r w:rsidRPr="00742A5C">
        <w:rPr>
          <w:rFonts w:ascii="Times New Roman" w:eastAsia="Calibri" w:hAnsi="Times New Roman" w:cs="Times New Roman"/>
          <w:b/>
          <w:sz w:val="28"/>
          <w:szCs w:val="28"/>
        </w:rPr>
        <w:t xml:space="preserve">постановени </w:t>
      </w:r>
      <w:r w:rsidRPr="00742A5C">
        <w:rPr>
          <w:rFonts w:ascii="Times New Roman" w:eastAsia="Calibri" w:hAnsi="Times New Roman" w:cs="Times New Roman"/>
          <w:b/>
          <w:i/>
          <w:sz w:val="28"/>
          <w:szCs w:val="28"/>
        </w:rPr>
        <w:t>2 оправдателни съдебни акта- 1 брой оправдателна присъда</w:t>
      </w:r>
      <w:r w:rsidRPr="00742A5C">
        <w:rPr>
          <w:rFonts w:ascii="Times New Roman" w:eastAsia="Calibri" w:hAnsi="Times New Roman" w:cs="Times New Roman"/>
          <w:sz w:val="28"/>
          <w:szCs w:val="28"/>
        </w:rPr>
        <w:t xml:space="preserve"> по внесен</w:t>
      </w:r>
      <w:r w:rsidR="002B6250">
        <w:rPr>
          <w:rFonts w:ascii="Times New Roman" w:eastAsia="Calibri" w:hAnsi="Times New Roman" w:cs="Times New Roman"/>
          <w:sz w:val="28"/>
          <w:szCs w:val="28"/>
        </w:rPr>
        <w:t xml:space="preserve"> </w:t>
      </w:r>
      <w:r w:rsidRPr="00742A5C">
        <w:rPr>
          <w:rFonts w:ascii="Times New Roman" w:eastAsia="Calibri" w:hAnsi="Times New Roman" w:cs="Times New Roman"/>
          <w:sz w:val="28"/>
          <w:szCs w:val="28"/>
        </w:rPr>
        <w:t>о</w:t>
      </w:r>
      <w:r w:rsidR="002B6250">
        <w:rPr>
          <w:rFonts w:ascii="Times New Roman" w:eastAsia="Calibri" w:hAnsi="Times New Roman" w:cs="Times New Roman"/>
          <w:sz w:val="28"/>
          <w:szCs w:val="28"/>
        </w:rPr>
        <w:t>б</w:t>
      </w:r>
      <w:r w:rsidRPr="00742A5C">
        <w:rPr>
          <w:rFonts w:ascii="Times New Roman" w:eastAsia="Calibri" w:hAnsi="Times New Roman" w:cs="Times New Roman"/>
          <w:sz w:val="28"/>
          <w:szCs w:val="28"/>
        </w:rPr>
        <w:t xml:space="preserve">винителен акт и </w:t>
      </w:r>
      <w:r w:rsidRPr="00742A5C">
        <w:rPr>
          <w:rFonts w:ascii="Times New Roman" w:eastAsia="Calibri" w:hAnsi="Times New Roman" w:cs="Times New Roman"/>
          <w:b/>
          <w:i/>
          <w:sz w:val="28"/>
          <w:szCs w:val="28"/>
        </w:rPr>
        <w:t xml:space="preserve">1 брой оправдателно решение </w:t>
      </w:r>
      <w:r w:rsidRPr="00742A5C">
        <w:rPr>
          <w:rFonts w:ascii="Times New Roman" w:eastAsia="Calibri" w:hAnsi="Times New Roman" w:cs="Times New Roman"/>
          <w:sz w:val="28"/>
          <w:szCs w:val="28"/>
        </w:rPr>
        <w:t xml:space="preserve">по внесено предложение по чл. 78а от НК. </w:t>
      </w:r>
      <w:r w:rsidRPr="00742A5C">
        <w:rPr>
          <w:rFonts w:ascii="Times New Roman" w:eastAsia="Calibri" w:hAnsi="Times New Roman" w:cs="Times New Roman"/>
          <w:b/>
          <w:sz w:val="28"/>
          <w:szCs w:val="28"/>
        </w:rPr>
        <w:t>Влязла  в сила</w:t>
      </w:r>
      <w:r w:rsidRPr="00742A5C">
        <w:rPr>
          <w:rFonts w:ascii="Times New Roman" w:eastAsia="Calibri" w:hAnsi="Times New Roman" w:cs="Times New Roman"/>
          <w:sz w:val="28"/>
          <w:szCs w:val="28"/>
        </w:rPr>
        <w:t xml:space="preserve">  е  </w:t>
      </w:r>
      <w:r w:rsidRPr="00742A5C">
        <w:rPr>
          <w:rFonts w:ascii="Times New Roman" w:eastAsia="Calibri" w:hAnsi="Times New Roman" w:cs="Times New Roman"/>
          <w:b/>
          <w:i/>
          <w:sz w:val="28"/>
          <w:szCs w:val="28"/>
        </w:rPr>
        <w:t xml:space="preserve">1 брой  оправдателна присъда </w:t>
      </w:r>
      <w:r w:rsidRPr="00742A5C">
        <w:rPr>
          <w:rFonts w:ascii="Times New Roman" w:eastAsia="Calibri" w:hAnsi="Times New Roman" w:cs="Times New Roman"/>
          <w:sz w:val="28"/>
          <w:szCs w:val="28"/>
        </w:rPr>
        <w:t xml:space="preserve">по внесен обвинителен акт Оправдано е едно лице. По оправдателното решение е подаден протест, който не е разгледан до края на отчетния период и решението </w:t>
      </w:r>
      <w:r w:rsidRPr="00742A5C">
        <w:rPr>
          <w:rFonts w:ascii="Times New Roman" w:eastAsia="Calibri" w:hAnsi="Times New Roman" w:cs="Times New Roman"/>
          <w:b/>
          <w:sz w:val="28"/>
          <w:szCs w:val="28"/>
        </w:rPr>
        <w:t>не е влязло</w:t>
      </w:r>
      <w:r w:rsidRPr="00742A5C">
        <w:rPr>
          <w:rFonts w:ascii="Times New Roman" w:eastAsia="Calibri" w:hAnsi="Times New Roman" w:cs="Times New Roman"/>
          <w:sz w:val="28"/>
          <w:szCs w:val="28"/>
        </w:rPr>
        <w:t xml:space="preserve"> в сила.</w:t>
      </w:r>
    </w:p>
    <w:p w14:paraId="09A160B3" w14:textId="5C8BA45E" w:rsidR="00742A5C" w:rsidRPr="00742A5C" w:rsidRDefault="00742A5C" w:rsidP="00742A5C">
      <w:pPr>
        <w:spacing w:after="0" w:line="240" w:lineRule="auto"/>
        <w:ind w:firstLine="709"/>
        <w:jc w:val="both"/>
        <w:rPr>
          <w:rFonts w:ascii="Times New Roman" w:eastAsia="Calibri" w:hAnsi="Times New Roman" w:cs="Times New Roman"/>
          <w:sz w:val="28"/>
          <w:szCs w:val="28"/>
        </w:rPr>
      </w:pPr>
      <w:r w:rsidRPr="00742A5C">
        <w:rPr>
          <w:rFonts w:ascii="Times New Roman" w:eastAsia="Calibri" w:hAnsi="Times New Roman" w:cs="Times New Roman"/>
          <w:b/>
          <w:sz w:val="28"/>
          <w:szCs w:val="28"/>
        </w:rPr>
        <w:t xml:space="preserve">     </w:t>
      </w:r>
      <w:r w:rsidRPr="00742A5C">
        <w:rPr>
          <w:rFonts w:ascii="Times New Roman" w:eastAsia="Calibri" w:hAnsi="Times New Roman" w:cs="Times New Roman"/>
          <w:sz w:val="28"/>
          <w:szCs w:val="28"/>
        </w:rPr>
        <w:t>Това е по НОХД № 1964/19 г., по внесен обвинителен акт по чл. 195, ал. 1, т. 3 от НК</w:t>
      </w:r>
      <w:r w:rsidRPr="00742A5C">
        <w:rPr>
          <w:rFonts w:ascii="Times New Roman" w:eastAsia="Calibri" w:hAnsi="Times New Roman" w:cs="Times New Roman"/>
          <w:b/>
          <w:sz w:val="28"/>
          <w:szCs w:val="28"/>
        </w:rPr>
        <w:t>.</w:t>
      </w:r>
      <w:r w:rsidRPr="00742A5C">
        <w:rPr>
          <w:rFonts w:ascii="Times New Roman" w:eastAsia="Calibri" w:hAnsi="Times New Roman" w:cs="Times New Roman"/>
          <w:sz w:val="28"/>
          <w:szCs w:val="28"/>
        </w:rPr>
        <w:t xml:space="preserve"> Съдът е приел, че не са събрани доказателства в</w:t>
      </w:r>
      <w:r w:rsidR="002B6250">
        <w:rPr>
          <w:rFonts w:ascii="Times New Roman" w:eastAsia="Calibri" w:hAnsi="Times New Roman" w:cs="Times New Roman"/>
          <w:sz w:val="28"/>
          <w:szCs w:val="28"/>
        </w:rPr>
        <w:t xml:space="preserve"> </w:t>
      </w:r>
      <w:r w:rsidRPr="00742A5C">
        <w:rPr>
          <w:rFonts w:ascii="Times New Roman" w:eastAsia="Calibri" w:hAnsi="Times New Roman" w:cs="Times New Roman"/>
          <w:sz w:val="28"/>
          <w:szCs w:val="28"/>
        </w:rPr>
        <w:t xml:space="preserve">подкрепа на обвинението. В този смисъл, причината за постановяване на оправдателната присъда е свързана с пропуски, грешки и пасивност при събиране на доказателствата в хода на досъдебното производство </w:t>
      </w:r>
      <w:r w:rsidRPr="00742A5C">
        <w:rPr>
          <w:rFonts w:ascii="Times New Roman" w:eastAsia="Calibri" w:hAnsi="Times New Roman" w:cs="Times New Roman"/>
          <w:b/>
          <w:i/>
          <w:sz w:val="28"/>
          <w:szCs w:val="28"/>
        </w:rPr>
        <w:t>/</w:t>
      </w:r>
      <w:r w:rsidRPr="00742A5C">
        <w:rPr>
          <w:rFonts w:ascii="Times New Roman" w:eastAsia="Times New Roman" w:hAnsi="Times New Roman" w:cs="Times New Roman"/>
          <w:b/>
          <w:bCs/>
          <w:i/>
          <w:sz w:val="28"/>
          <w:szCs w:val="28"/>
          <w:lang w:val="ru-RU"/>
        </w:rPr>
        <w:t xml:space="preserve">раздел </w:t>
      </w:r>
      <w:r w:rsidRPr="00742A5C">
        <w:rPr>
          <w:rFonts w:ascii="Times New Roman" w:eastAsia="Times New Roman" w:hAnsi="Times New Roman" w:cs="Times New Roman"/>
          <w:b/>
          <w:bCs/>
          <w:i/>
          <w:sz w:val="28"/>
          <w:szCs w:val="28"/>
          <w:lang w:val="en-US"/>
        </w:rPr>
        <w:t>II</w:t>
      </w:r>
      <w:r w:rsidRPr="00742A5C">
        <w:rPr>
          <w:rFonts w:ascii="Times New Roman" w:eastAsia="Times New Roman" w:hAnsi="Times New Roman" w:cs="Times New Roman"/>
          <w:b/>
          <w:bCs/>
          <w:i/>
          <w:sz w:val="28"/>
          <w:szCs w:val="28"/>
          <w:lang w:val="ru-RU"/>
        </w:rPr>
        <w:t xml:space="preserve">, т. 2 от </w:t>
      </w:r>
      <w:proofErr w:type="spellStart"/>
      <w:r w:rsidRPr="00742A5C">
        <w:rPr>
          <w:rFonts w:ascii="Times New Roman" w:eastAsia="Times New Roman" w:hAnsi="Times New Roman" w:cs="Times New Roman"/>
          <w:b/>
          <w:bCs/>
          <w:i/>
          <w:sz w:val="28"/>
          <w:szCs w:val="28"/>
          <w:lang w:val="ru-RU"/>
        </w:rPr>
        <w:t>Указанието</w:t>
      </w:r>
      <w:proofErr w:type="spellEnd"/>
      <w:r w:rsidRPr="00742A5C">
        <w:rPr>
          <w:rFonts w:ascii="Times New Roman" w:eastAsia="Times New Roman" w:hAnsi="Times New Roman" w:cs="Times New Roman"/>
          <w:b/>
          <w:bCs/>
          <w:i/>
          <w:sz w:val="28"/>
          <w:szCs w:val="28"/>
          <w:lang w:val="ru-RU"/>
        </w:rPr>
        <w:t xml:space="preserve"> за </w:t>
      </w:r>
      <w:proofErr w:type="spellStart"/>
      <w:r w:rsidRPr="00742A5C">
        <w:rPr>
          <w:rFonts w:ascii="Times New Roman" w:eastAsia="Times New Roman" w:hAnsi="Times New Roman" w:cs="Times New Roman"/>
          <w:b/>
          <w:bCs/>
          <w:i/>
          <w:sz w:val="28"/>
          <w:szCs w:val="28"/>
          <w:lang w:val="ru-RU"/>
        </w:rPr>
        <w:t>наказателно</w:t>
      </w:r>
      <w:proofErr w:type="spellEnd"/>
      <w:r w:rsidRPr="00742A5C">
        <w:rPr>
          <w:rFonts w:ascii="Times New Roman" w:eastAsia="Times New Roman" w:hAnsi="Times New Roman" w:cs="Times New Roman"/>
          <w:b/>
          <w:bCs/>
          <w:i/>
          <w:sz w:val="28"/>
          <w:szCs w:val="28"/>
          <w:lang w:val="ru-RU"/>
        </w:rPr>
        <w:t xml:space="preserve"> - </w:t>
      </w:r>
      <w:proofErr w:type="spellStart"/>
      <w:r w:rsidRPr="00742A5C">
        <w:rPr>
          <w:rFonts w:ascii="Times New Roman" w:eastAsia="Times New Roman" w:hAnsi="Times New Roman" w:cs="Times New Roman"/>
          <w:b/>
          <w:bCs/>
          <w:i/>
          <w:sz w:val="28"/>
          <w:szCs w:val="28"/>
          <w:lang w:val="ru-RU"/>
        </w:rPr>
        <w:t>съдебния</w:t>
      </w:r>
      <w:proofErr w:type="spellEnd"/>
      <w:r w:rsidRPr="00742A5C">
        <w:rPr>
          <w:rFonts w:ascii="Times New Roman" w:eastAsia="Times New Roman" w:hAnsi="Times New Roman" w:cs="Times New Roman"/>
          <w:b/>
          <w:bCs/>
          <w:i/>
          <w:sz w:val="28"/>
          <w:szCs w:val="28"/>
          <w:lang w:val="ru-RU"/>
        </w:rPr>
        <w:t xml:space="preserve"> надзор</w:t>
      </w:r>
      <w:r w:rsidRPr="00742A5C">
        <w:rPr>
          <w:rFonts w:ascii="Times New Roman" w:eastAsia="Calibri" w:hAnsi="Times New Roman" w:cs="Times New Roman"/>
          <w:b/>
          <w:i/>
          <w:sz w:val="28"/>
          <w:szCs w:val="28"/>
        </w:rPr>
        <w:t>/</w:t>
      </w:r>
      <w:r w:rsidRPr="00742A5C">
        <w:rPr>
          <w:rFonts w:ascii="Times New Roman" w:eastAsia="Calibri" w:hAnsi="Times New Roman" w:cs="Times New Roman"/>
          <w:sz w:val="28"/>
          <w:szCs w:val="28"/>
        </w:rPr>
        <w:t>.</w:t>
      </w:r>
      <w:r w:rsidRPr="00742A5C">
        <w:rPr>
          <w:rFonts w:ascii="Times New Roman" w:eastAsia="Calibri" w:hAnsi="Times New Roman" w:cs="Times New Roman"/>
          <w:b/>
          <w:sz w:val="28"/>
          <w:szCs w:val="28"/>
        </w:rPr>
        <w:t xml:space="preserve"> </w:t>
      </w:r>
    </w:p>
    <w:p w14:paraId="0F07660F" w14:textId="77777777" w:rsidR="00742A5C" w:rsidRPr="00742A5C" w:rsidRDefault="00742A5C" w:rsidP="00742A5C">
      <w:pPr>
        <w:spacing w:after="0" w:line="240" w:lineRule="auto"/>
        <w:ind w:firstLine="708"/>
        <w:jc w:val="both"/>
        <w:rPr>
          <w:rFonts w:ascii="Times New Roman" w:eastAsia="Calibri" w:hAnsi="Times New Roman" w:cs="Times New Roman"/>
          <w:sz w:val="28"/>
          <w:szCs w:val="28"/>
        </w:rPr>
      </w:pPr>
    </w:p>
    <w:p w14:paraId="29E2F550" w14:textId="77777777" w:rsidR="00742A5C" w:rsidRPr="00742A5C" w:rsidRDefault="00742A5C" w:rsidP="00742A5C">
      <w:pPr>
        <w:spacing w:after="0" w:line="240" w:lineRule="auto"/>
        <w:ind w:firstLine="709"/>
        <w:jc w:val="both"/>
        <w:rPr>
          <w:rFonts w:ascii="Times New Roman" w:eastAsia="Times New Roman" w:hAnsi="Times New Roman" w:cs="Times New Roman"/>
          <w:b/>
          <w:smallCaps/>
          <w:sz w:val="28"/>
          <w:szCs w:val="28"/>
          <w:u w:val="single"/>
        </w:rPr>
      </w:pPr>
      <w:r w:rsidRPr="00742A5C">
        <w:rPr>
          <w:rFonts w:ascii="Times New Roman" w:eastAsia="Times New Roman" w:hAnsi="Times New Roman" w:cs="Times New Roman"/>
          <w:b/>
          <w:smallCaps/>
          <w:sz w:val="28"/>
          <w:szCs w:val="28"/>
        </w:rPr>
        <w:t xml:space="preserve">         </w:t>
      </w:r>
      <w:r w:rsidRPr="00742A5C">
        <w:rPr>
          <w:rFonts w:ascii="Times New Roman" w:eastAsia="Times New Roman" w:hAnsi="Times New Roman" w:cs="Times New Roman"/>
          <w:b/>
          <w:smallCaps/>
          <w:sz w:val="28"/>
          <w:szCs w:val="28"/>
          <w:u w:val="single"/>
        </w:rPr>
        <w:t>Районна прокуратура- Лом</w:t>
      </w:r>
    </w:p>
    <w:p w14:paraId="02E9C9D2"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p>
    <w:p w14:paraId="5DF022E7" w14:textId="77777777" w:rsidR="00742A5C" w:rsidRPr="00742A5C" w:rsidRDefault="00742A5C" w:rsidP="00742A5C">
      <w:pPr>
        <w:spacing w:after="0" w:line="240" w:lineRule="auto"/>
        <w:ind w:firstLine="709"/>
        <w:jc w:val="both"/>
        <w:rPr>
          <w:rFonts w:ascii="Times New Roman" w:eastAsia="Calibri" w:hAnsi="Times New Roman" w:cs="Times New Roman"/>
          <w:b/>
          <w:sz w:val="28"/>
          <w:szCs w:val="28"/>
        </w:rPr>
      </w:pPr>
      <w:r w:rsidRPr="00742A5C">
        <w:rPr>
          <w:rFonts w:ascii="Times New Roman" w:eastAsia="Calibri" w:hAnsi="Times New Roman" w:cs="Times New Roman"/>
          <w:sz w:val="28"/>
          <w:szCs w:val="28"/>
        </w:rPr>
        <w:t xml:space="preserve">        През отчетната 2020 година от Ломски районен съд по внесени от Районна прокуратура - Лом обвинителни актове, споразумения и предложения по чл. 78а от НК са постановени   </w:t>
      </w:r>
      <w:r w:rsidRPr="00742A5C">
        <w:rPr>
          <w:rFonts w:ascii="Times New Roman" w:eastAsia="Calibri" w:hAnsi="Times New Roman" w:cs="Times New Roman"/>
          <w:b/>
          <w:i/>
          <w:sz w:val="28"/>
          <w:szCs w:val="28"/>
        </w:rPr>
        <w:t xml:space="preserve">2 броя оправдателни съдебни акта </w:t>
      </w:r>
      <w:r w:rsidRPr="00742A5C">
        <w:rPr>
          <w:rFonts w:ascii="Times New Roman" w:eastAsia="Calibri" w:hAnsi="Times New Roman" w:cs="Times New Roman"/>
          <w:sz w:val="28"/>
          <w:szCs w:val="28"/>
        </w:rPr>
        <w:t xml:space="preserve">-  оправдателни присъди. Те, обаче, не са влезли в сила. Влязла в сила е </w:t>
      </w:r>
      <w:r w:rsidRPr="00742A5C">
        <w:rPr>
          <w:rFonts w:ascii="Times New Roman" w:eastAsia="Calibri" w:hAnsi="Times New Roman" w:cs="Times New Roman"/>
          <w:b/>
          <w:sz w:val="28"/>
          <w:szCs w:val="28"/>
        </w:rPr>
        <w:t>1/ един/ брой присъда</w:t>
      </w:r>
      <w:r w:rsidRPr="00742A5C">
        <w:rPr>
          <w:rFonts w:ascii="Times New Roman" w:eastAsia="Calibri" w:hAnsi="Times New Roman" w:cs="Times New Roman"/>
          <w:sz w:val="28"/>
          <w:szCs w:val="28"/>
        </w:rPr>
        <w:t xml:space="preserve">, постановена през 2019 г., по която са оправдани </w:t>
      </w:r>
      <w:r w:rsidRPr="00742A5C">
        <w:rPr>
          <w:rFonts w:ascii="Times New Roman" w:eastAsia="Calibri" w:hAnsi="Times New Roman" w:cs="Times New Roman"/>
          <w:b/>
          <w:sz w:val="28"/>
          <w:szCs w:val="28"/>
        </w:rPr>
        <w:t>2 броя лица, съответно,</w:t>
      </w:r>
      <w:r w:rsidRPr="00742A5C">
        <w:rPr>
          <w:rFonts w:ascii="Times New Roman" w:eastAsia="Calibri" w:hAnsi="Times New Roman" w:cs="Times New Roman"/>
          <w:sz w:val="28"/>
          <w:szCs w:val="28"/>
        </w:rPr>
        <w:t xml:space="preserve"> съгласно указанията, има </w:t>
      </w:r>
      <w:r w:rsidRPr="00742A5C">
        <w:rPr>
          <w:rFonts w:ascii="Times New Roman" w:eastAsia="Calibri" w:hAnsi="Times New Roman" w:cs="Times New Roman"/>
          <w:b/>
          <w:sz w:val="28"/>
          <w:szCs w:val="28"/>
        </w:rPr>
        <w:t>два оправдателни съдебни акта.</w:t>
      </w:r>
    </w:p>
    <w:p w14:paraId="6077D8CD" w14:textId="77777777" w:rsidR="00742A5C" w:rsidRPr="00742A5C" w:rsidRDefault="00742A5C" w:rsidP="00742A5C">
      <w:pPr>
        <w:spacing w:after="0" w:line="240" w:lineRule="auto"/>
        <w:ind w:firstLine="709"/>
        <w:jc w:val="both"/>
        <w:rPr>
          <w:rFonts w:ascii="Times New Roman" w:eastAsia="Calibri" w:hAnsi="Times New Roman" w:cs="Times New Roman"/>
          <w:sz w:val="28"/>
          <w:szCs w:val="28"/>
        </w:rPr>
      </w:pPr>
      <w:r w:rsidRPr="00742A5C">
        <w:rPr>
          <w:rFonts w:ascii="Times New Roman" w:eastAsia="Calibri" w:hAnsi="Times New Roman" w:cs="Times New Roman"/>
          <w:b/>
          <w:sz w:val="28"/>
          <w:szCs w:val="28"/>
        </w:rPr>
        <w:t xml:space="preserve">    </w:t>
      </w:r>
      <w:r w:rsidRPr="00742A5C">
        <w:rPr>
          <w:rFonts w:ascii="Times New Roman" w:eastAsia="Calibri" w:hAnsi="Times New Roman" w:cs="Times New Roman"/>
          <w:sz w:val="28"/>
          <w:szCs w:val="28"/>
        </w:rPr>
        <w:t xml:space="preserve"> Това е НОХД № 212/10 , срещу две лица, за престъпление по чл. 129, ал. 1, във </w:t>
      </w:r>
      <w:proofErr w:type="spellStart"/>
      <w:r w:rsidRPr="00742A5C">
        <w:rPr>
          <w:rFonts w:ascii="Times New Roman" w:eastAsia="Calibri" w:hAnsi="Times New Roman" w:cs="Times New Roman"/>
          <w:sz w:val="28"/>
          <w:szCs w:val="28"/>
        </w:rPr>
        <w:t>вр</w:t>
      </w:r>
      <w:proofErr w:type="spellEnd"/>
      <w:r w:rsidRPr="00742A5C">
        <w:rPr>
          <w:rFonts w:ascii="Times New Roman" w:eastAsia="Calibri" w:hAnsi="Times New Roman" w:cs="Times New Roman"/>
          <w:sz w:val="28"/>
          <w:szCs w:val="28"/>
        </w:rPr>
        <w:t xml:space="preserve">. с чл. 20, ал. 2 от НК. Причините са свързани с пропуски, грешки и пасивност при събиране на доказателствата в хода на досъдебното производство </w:t>
      </w:r>
      <w:r w:rsidRPr="00742A5C">
        <w:rPr>
          <w:rFonts w:ascii="Times New Roman" w:eastAsia="Calibri" w:hAnsi="Times New Roman" w:cs="Times New Roman"/>
          <w:b/>
          <w:i/>
          <w:sz w:val="28"/>
          <w:szCs w:val="28"/>
        </w:rPr>
        <w:t>/</w:t>
      </w:r>
      <w:r w:rsidRPr="00742A5C">
        <w:rPr>
          <w:rFonts w:ascii="Times New Roman" w:eastAsia="Times New Roman" w:hAnsi="Times New Roman" w:cs="Times New Roman"/>
          <w:b/>
          <w:bCs/>
          <w:i/>
          <w:sz w:val="28"/>
          <w:szCs w:val="28"/>
          <w:lang w:val="ru-RU"/>
        </w:rPr>
        <w:t xml:space="preserve">раздел </w:t>
      </w:r>
      <w:r w:rsidRPr="00742A5C">
        <w:rPr>
          <w:rFonts w:ascii="Times New Roman" w:eastAsia="Times New Roman" w:hAnsi="Times New Roman" w:cs="Times New Roman"/>
          <w:b/>
          <w:bCs/>
          <w:i/>
          <w:sz w:val="28"/>
          <w:szCs w:val="28"/>
          <w:lang w:val="en-US"/>
        </w:rPr>
        <w:t>II</w:t>
      </w:r>
      <w:r w:rsidRPr="00742A5C">
        <w:rPr>
          <w:rFonts w:ascii="Times New Roman" w:eastAsia="Times New Roman" w:hAnsi="Times New Roman" w:cs="Times New Roman"/>
          <w:b/>
          <w:bCs/>
          <w:i/>
          <w:sz w:val="28"/>
          <w:szCs w:val="28"/>
          <w:lang w:val="ru-RU"/>
        </w:rPr>
        <w:t xml:space="preserve">, т. 2 от </w:t>
      </w:r>
      <w:proofErr w:type="spellStart"/>
      <w:r w:rsidRPr="00742A5C">
        <w:rPr>
          <w:rFonts w:ascii="Times New Roman" w:eastAsia="Times New Roman" w:hAnsi="Times New Roman" w:cs="Times New Roman"/>
          <w:b/>
          <w:bCs/>
          <w:i/>
          <w:sz w:val="28"/>
          <w:szCs w:val="28"/>
          <w:lang w:val="ru-RU"/>
        </w:rPr>
        <w:t>Указанието</w:t>
      </w:r>
      <w:proofErr w:type="spellEnd"/>
      <w:r w:rsidRPr="00742A5C">
        <w:rPr>
          <w:rFonts w:ascii="Times New Roman" w:eastAsia="Times New Roman" w:hAnsi="Times New Roman" w:cs="Times New Roman"/>
          <w:b/>
          <w:bCs/>
          <w:i/>
          <w:sz w:val="28"/>
          <w:szCs w:val="28"/>
          <w:lang w:val="ru-RU"/>
        </w:rPr>
        <w:t xml:space="preserve"> за </w:t>
      </w:r>
      <w:proofErr w:type="spellStart"/>
      <w:r w:rsidRPr="00742A5C">
        <w:rPr>
          <w:rFonts w:ascii="Times New Roman" w:eastAsia="Times New Roman" w:hAnsi="Times New Roman" w:cs="Times New Roman"/>
          <w:b/>
          <w:bCs/>
          <w:i/>
          <w:sz w:val="28"/>
          <w:szCs w:val="28"/>
          <w:lang w:val="ru-RU"/>
        </w:rPr>
        <w:t>наказателно</w:t>
      </w:r>
      <w:proofErr w:type="spellEnd"/>
      <w:r w:rsidRPr="00742A5C">
        <w:rPr>
          <w:rFonts w:ascii="Times New Roman" w:eastAsia="Times New Roman" w:hAnsi="Times New Roman" w:cs="Times New Roman"/>
          <w:b/>
          <w:bCs/>
          <w:i/>
          <w:sz w:val="28"/>
          <w:szCs w:val="28"/>
          <w:lang w:val="ru-RU"/>
        </w:rPr>
        <w:t xml:space="preserve"> - </w:t>
      </w:r>
      <w:proofErr w:type="spellStart"/>
      <w:r w:rsidRPr="00742A5C">
        <w:rPr>
          <w:rFonts w:ascii="Times New Roman" w:eastAsia="Times New Roman" w:hAnsi="Times New Roman" w:cs="Times New Roman"/>
          <w:b/>
          <w:bCs/>
          <w:i/>
          <w:sz w:val="28"/>
          <w:szCs w:val="28"/>
          <w:lang w:val="ru-RU"/>
        </w:rPr>
        <w:t>съдебния</w:t>
      </w:r>
      <w:proofErr w:type="spellEnd"/>
      <w:r w:rsidRPr="00742A5C">
        <w:rPr>
          <w:rFonts w:ascii="Times New Roman" w:eastAsia="Times New Roman" w:hAnsi="Times New Roman" w:cs="Times New Roman"/>
          <w:b/>
          <w:bCs/>
          <w:i/>
          <w:sz w:val="28"/>
          <w:szCs w:val="28"/>
          <w:lang w:val="ru-RU"/>
        </w:rPr>
        <w:t xml:space="preserve"> надзор</w:t>
      </w:r>
      <w:r w:rsidRPr="00742A5C">
        <w:rPr>
          <w:rFonts w:ascii="Times New Roman" w:eastAsia="Calibri" w:hAnsi="Times New Roman" w:cs="Times New Roman"/>
          <w:b/>
          <w:i/>
          <w:sz w:val="28"/>
          <w:szCs w:val="28"/>
        </w:rPr>
        <w:t>/</w:t>
      </w:r>
      <w:r w:rsidRPr="00742A5C">
        <w:rPr>
          <w:rFonts w:ascii="Times New Roman" w:eastAsia="Calibri" w:hAnsi="Times New Roman" w:cs="Times New Roman"/>
          <w:sz w:val="28"/>
          <w:szCs w:val="28"/>
        </w:rPr>
        <w:t>.</w:t>
      </w:r>
      <w:r w:rsidRPr="00742A5C">
        <w:rPr>
          <w:rFonts w:ascii="Times New Roman" w:eastAsia="Calibri" w:hAnsi="Times New Roman" w:cs="Times New Roman"/>
          <w:b/>
          <w:sz w:val="28"/>
          <w:szCs w:val="28"/>
        </w:rPr>
        <w:t xml:space="preserve"> </w:t>
      </w:r>
    </w:p>
    <w:p w14:paraId="70C51BFE" w14:textId="77777777" w:rsidR="00742A5C" w:rsidRPr="00742A5C" w:rsidRDefault="00742A5C" w:rsidP="00742A5C">
      <w:pPr>
        <w:spacing w:after="0"/>
        <w:ind w:firstLine="708"/>
        <w:jc w:val="both"/>
        <w:rPr>
          <w:rFonts w:ascii="Times New Roman" w:eastAsia="Calibri" w:hAnsi="Times New Roman" w:cs="Times New Roman"/>
          <w:sz w:val="28"/>
          <w:szCs w:val="28"/>
        </w:rPr>
      </w:pPr>
      <w:r w:rsidRPr="00742A5C">
        <w:rPr>
          <w:rFonts w:ascii="Times New Roman" w:eastAsia="Calibri" w:hAnsi="Times New Roman" w:cs="Times New Roman"/>
          <w:sz w:val="28"/>
          <w:szCs w:val="28"/>
        </w:rPr>
        <w:lastRenderedPageBreak/>
        <w:t xml:space="preserve"> </w:t>
      </w:r>
    </w:p>
    <w:p w14:paraId="54CFD236" w14:textId="77777777" w:rsidR="00742A5C" w:rsidRPr="00742A5C" w:rsidRDefault="00742A5C" w:rsidP="00742A5C">
      <w:pPr>
        <w:spacing w:after="0" w:line="240" w:lineRule="auto"/>
        <w:jc w:val="both"/>
        <w:rPr>
          <w:rFonts w:ascii="Times New Roman" w:eastAsia="Times New Roman" w:hAnsi="Times New Roman" w:cs="Times New Roman"/>
          <w:b/>
          <w:smallCaps/>
          <w:sz w:val="28"/>
          <w:szCs w:val="28"/>
          <w:u w:val="single"/>
        </w:rPr>
      </w:pPr>
      <w:r w:rsidRPr="00742A5C">
        <w:rPr>
          <w:rFonts w:ascii="Calibri" w:eastAsia="Calibri" w:hAnsi="Calibri" w:cs="Arial"/>
          <w:sz w:val="26"/>
          <w:szCs w:val="26"/>
        </w:rPr>
        <w:t xml:space="preserve">                 </w:t>
      </w:r>
      <w:r w:rsidRPr="00742A5C">
        <w:rPr>
          <w:rFonts w:ascii="Times New Roman" w:eastAsia="Times New Roman" w:hAnsi="Times New Roman" w:cs="Times New Roman"/>
          <w:b/>
          <w:smallCaps/>
          <w:sz w:val="28"/>
          <w:szCs w:val="28"/>
          <w:u w:val="single"/>
        </w:rPr>
        <w:t>Районна прокуратура- Берковица</w:t>
      </w:r>
    </w:p>
    <w:p w14:paraId="43C05408"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p>
    <w:p w14:paraId="44649EC2" w14:textId="77777777" w:rsidR="00742A5C" w:rsidRPr="002B6250" w:rsidRDefault="00742A5C" w:rsidP="00742A5C">
      <w:pPr>
        <w:spacing w:after="0" w:line="240" w:lineRule="auto"/>
        <w:ind w:firstLine="709"/>
        <w:jc w:val="both"/>
        <w:rPr>
          <w:rFonts w:ascii="Times New Roman" w:eastAsia="Times New Roman" w:hAnsi="Times New Roman" w:cs="Times New Roman"/>
          <w:bCs/>
          <w:sz w:val="28"/>
          <w:szCs w:val="28"/>
        </w:rPr>
      </w:pPr>
      <w:r w:rsidRPr="002B6250">
        <w:rPr>
          <w:rFonts w:ascii="Times New Roman" w:eastAsia="Times New Roman" w:hAnsi="Times New Roman" w:cs="Times New Roman"/>
          <w:sz w:val="28"/>
          <w:szCs w:val="28"/>
        </w:rPr>
        <w:t xml:space="preserve">      През 2020 година за Районна прокуратура - Берковица са влезли в сила  </w:t>
      </w:r>
      <w:r w:rsidRPr="002B6250">
        <w:rPr>
          <w:rFonts w:ascii="Times New Roman" w:eastAsia="Times New Roman" w:hAnsi="Times New Roman" w:cs="Times New Roman"/>
          <w:b/>
          <w:sz w:val="28"/>
          <w:szCs w:val="28"/>
        </w:rPr>
        <w:t>2  броя оправдателни</w:t>
      </w:r>
      <w:r w:rsidRPr="002B6250">
        <w:rPr>
          <w:rFonts w:ascii="Times New Roman" w:eastAsia="Times New Roman" w:hAnsi="Times New Roman" w:cs="Times New Roman"/>
          <w:bCs/>
          <w:sz w:val="28"/>
          <w:szCs w:val="28"/>
        </w:rPr>
        <w:t xml:space="preserve">   </w:t>
      </w:r>
      <w:r w:rsidRPr="002B6250">
        <w:rPr>
          <w:rFonts w:ascii="Times New Roman" w:eastAsia="Times New Roman" w:hAnsi="Times New Roman" w:cs="Times New Roman"/>
          <w:b/>
          <w:bCs/>
          <w:sz w:val="28"/>
          <w:szCs w:val="28"/>
        </w:rPr>
        <w:t xml:space="preserve">присъди </w:t>
      </w:r>
      <w:r w:rsidRPr="002B6250">
        <w:rPr>
          <w:rFonts w:ascii="Times New Roman" w:eastAsia="Times New Roman" w:hAnsi="Times New Roman" w:cs="Times New Roman"/>
          <w:bCs/>
          <w:sz w:val="28"/>
          <w:szCs w:val="28"/>
        </w:rPr>
        <w:t xml:space="preserve">и </w:t>
      </w:r>
      <w:r w:rsidRPr="002B6250">
        <w:rPr>
          <w:rFonts w:ascii="Times New Roman" w:eastAsia="Times New Roman" w:hAnsi="Times New Roman" w:cs="Times New Roman"/>
          <w:b/>
          <w:bCs/>
          <w:sz w:val="28"/>
          <w:szCs w:val="28"/>
        </w:rPr>
        <w:t>1 брой оправдателно решение</w:t>
      </w:r>
      <w:r w:rsidRPr="002B6250">
        <w:rPr>
          <w:rFonts w:ascii="Times New Roman" w:eastAsia="Times New Roman" w:hAnsi="Times New Roman" w:cs="Times New Roman"/>
          <w:bCs/>
          <w:sz w:val="28"/>
          <w:szCs w:val="28"/>
        </w:rPr>
        <w:t>, с които са оправдани 3 лица.     Те са следните :</w:t>
      </w:r>
    </w:p>
    <w:p w14:paraId="632B48DF" w14:textId="327A3EF0" w:rsidR="00742A5C" w:rsidRPr="002B6250" w:rsidRDefault="00742A5C" w:rsidP="00742A5C">
      <w:pPr>
        <w:spacing w:after="0" w:line="240" w:lineRule="auto"/>
        <w:ind w:firstLine="709"/>
        <w:jc w:val="both"/>
        <w:rPr>
          <w:rFonts w:ascii="Times New Roman" w:eastAsia="Times New Roman" w:hAnsi="Times New Roman" w:cs="Times New Roman"/>
          <w:bCs/>
          <w:sz w:val="28"/>
          <w:szCs w:val="28"/>
        </w:rPr>
      </w:pPr>
      <w:r w:rsidRPr="002B6250">
        <w:rPr>
          <w:rFonts w:ascii="Times New Roman" w:eastAsia="Times New Roman" w:hAnsi="Times New Roman" w:cs="Times New Roman"/>
          <w:bCs/>
          <w:sz w:val="28"/>
          <w:szCs w:val="28"/>
        </w:rPr>
        <w:t xml:space="preserve">      </w:t>
      </w:r>
      <w:r w:rsidRPr="002B6250">
        <w:rPr>
          <w:rFonts w:ascii="Times New Roman" w:eastAsia="Times New Roman" w:hAnsi="Times New Roman" w:cs="Times New Roman"/>
          <w:b/>
          <w:bCs/>
          <w:sz w:val="28"/>
          <w:szCs w:val="28"/>
        </w:rPr>
        <w:t>1.</w:t>
      </w:r>
      <w:r w:rsidRPr="002B6250">
        <w:rPr>
          <w:rFonts w:ascii="Times New Roman" w:eastAsia="Times New Roman" w:hAnsi="Times New Roman" w:cs="Times New Roman"/>
          <w:bCs/>
          <w:sz w:val="28"/>
          <w:szCs w:val="28"/>
        </w:rPr>
        <w:t xml:space="preserve"> Присъда по </w:t>
      </w:r>
      <w:r w:rsidRPr="002B6250">
        <w:rPr>
          <w:rFonts w:ascii="Times New Roman" w:eastAsia="Times New Roman" w:hAnsi="Times New Roman" w:cs="Times New Roman"/>
          <w:b/>
          <w:bCs/>
          <w:sz w:val="28"/>
          <w:szCs w:val="28"/>
          <w:u w:val="single"/>
        </w:rPr>
        <w:t>НОХД 96/2019 г</w:t>
      </w:r>
      <w:r w:rsidRPr="002B6250">
        <w:rPr>
          <w:rFonts w:ascii="Times New Roman" w:eastAsia="Times New Roman" w:hAnsi="Times New Roman" w:cs="Times New Roman"/>
          <w:bCs/>
          <w:sz w:val="28"/>
          <w:szCs w:val="28"/>
        </w:rPr>
        <w:t xml:space="preserve">. по описа  на Районен съд - Берковица,   по повдигнато  обвинение срещу Ц. Д. Н. , за  извършено престъпление по чл. 196, ал. 1, т. 2 от НК. Съгласно  мотивите по присъдата </w:t>
      </w:r>
      <w:r w:rsidR="002B6250">
        <w:rPr>
          <w:rFonts w:ascii="Times New Roman" w:eastAsia="Times New Roman" w:hAnsi="Times New Roman" w:cs="Times New Roman"/>
          <w:bCs/>
          <w:sz w:val="28"/>
          <w:szCs w:val="28"/>
        </w:rPr>
        <w:t>причината  е  недоказаност  на а</w:t>
      </w:r>
      <w:r w:rsidRPr="002B6250">
        <w:rPr>
          <w:rFonts w:ascii="Times New Roman" w:eastAsia="Times New Roman" w:hAnsi="Times New Roman" w:cs="Times New Roman"/>
          <w:bCs/>
          <w:sz w:val="28"/>
          <w:szCs w:val="28"/>
        </w:rPr>
        <w:t>вторството на деянието.</w:t>
      </w:r>
    </w:p>
    <w:p w14:paraId="0E978F65" w14:textId="77777777" w:rsidR="00742A5C" w:rsidRPr="002B6250" w:rsidRDefault="00742A5C" w:rsidP="00742A5C">
      <w:pPr>
        <w:spacing w:after="0" w:line="240" w:lineRule="auto"/>
        <w:ind w:firstLine="709"/>
        <w:jc w:val="both"/>
        <w:rPr>
          <w:rFonts w:ascii="Times New Roman" w:eastAsia="Times New Roman" w:hAnsi="Times New Roman" w:cs="Times New Roman"/>
          <w:b/>
          <w:bCs/>
          <w:i/>
          <w:sz w:val="28"/>
          <w:szCs w:val="28"/>
        </w:rPr>
      </w:pPr>
      <w:r w:rsidRPr="002B6250">
        <w:rPr>
          <w:rFonts w:ascii="Times New Roman" w:eastAsia="Times New Roman" w:hAnsi="Times New Roman" w:cs="Times New Roman"/>
          <w:bCs/>
          <w:sz w:val="28"/>
          <w:szCs w:val="28"/>
        </w:rPr>
        <w:t xml:space="preserve">   Причините за постановяването на оправдателна присъда </w:t>
      </w:r>
      <w:r w:rsidRPr="002B6250">
        <w:rPr>
          <w:rFonts w:ascii="Times New Roman" w:eastAsia="Times New Roman" w:hAnsi="Times New Roman" w:cs="Times New Roman"/>
          <w:b/>
          <w:bCs/>
          <w:i/>
          <w:sz w:val="28"/>
          <w:szCs w:val="28"/>
        </w:rPr>
        <w:t>е липса на прецизност отстрана на наблюдаващия</w:t>
      </w:r>
      <w:r w:rsidRPr="002B6250">
        <w:rPr>
          <w:rFonts w:ascii="Times New Roman" w:eastAsia="Times New Roman" w:hAnsi="Times New Roman" w:cs="Times New Roman"/>
          <w:bCs/>
          <w:sz w:val="28"/>
          <w:szCs w:val="28"/>
        </w:rPr>
        <w:t xml:space="preserve"> прокурор/ </w:t>
      </w:r>
      <w:r w:rsidRPr="002B6250">
        <w:rPr>
          <w:rFonts w:ascii="Times New Roman" w:eastAsia="Times New Roman" w:hAnsi="Times New Roman" w:cs="Times New Roman"/>
          <w:b/>
          <w:bCs/>
          <w:i/>
          <w:sz w:val="28"/>
          <w:szCs w:val="28"/>
        </w:rPr>
        <w:t>раздел II, т. 1 от Указанието за наказателно - съдебния надзор/.</w:t>
      </w:r>
    </w:p>
    <w:p w14:paraId="6764DD3F" w14:textId="77777777" w:rsidR="00742A5C" w:rsidRPr="002B6250" w:rsidRDefault="00742A5C" w:rsidP="00742A5C">
      <w:pPr>
        <w:spacing w:after="0" w:line="240" w:lineRule="auto"/>
        <w:ind w:firstLine="709"/>
        <w:jc w:val="both"/>
        <w:rPr>
          <w:rFonts w:ascii="Times New Roman" w:eastAsia="Times New Roman" w:hAnsi="Times New Roman" w:cs="Times New Roman"/>
          <w:bCs/>
          <w:sz w:val="28"/>
          <w:szCs w:val="28"/>
        </w:rPr>
      </w:pPr>
      <w:r w:rsidRPr="002B6250">
        <w:rPr>
          <w:rFonts w:ascii="Times New Roman" w:eastAsia="Times New Roman" w:hAnsi="Times New Roman" w:cs="Times New Roman"/>
          <w:bCs/>
          <w:sz w:val="28"/>
          <w:szCs w:val="28"/>
        </w:rPr>
        <w:tab/>
      </w:r>
      <w:r w:rsidRPr="002B6250">
        <w:rPr>
          <w:rFonts w:ascii="Times New Roman" w:eastAsia="Times New Roman" w:hAnsi="Times New Roman" w:cs="Times New Roman"/>
          <w:bCs/>
          <w:sz w:val="28"/>
          <w:szCs w:val="28"/>
        </w:rPr>
        <w:tab/>
      </w:r>
    </w:p>
    <w:p w14:paraId="2388A5A3" w14:textId="77777777" w:rsidR="00742A5C" w:rsidRPr="002B6250" w:rsidRDefault="00742A5C" w:rsidP="00742A5C">
      <w:pPr>
        <w:spacing w:after="0" w:line="240" w:lineRule="auto"/>
        <w:ind w:firstLine="709"/>
        <w:jc w:val="both"/>
        <w:rPr>
          <w:rFonts w:ascii="Times New Roman" w:eastAsia="Times New Roman" w:hAnsi="Times New Roman" w:cs="Times New Roman"/>
          <w:bCs/>
          <w:sz w:val="28"/>
          <w:szCs w:val="28"/>
        </w:rPr>
      </w:pPr>
      <w:r w:rsidRPr="002B6250">
        <w:rPr>
          <w:rFonts w:ascii="Times New Roman" w:eastAsia="Times New Roman" w:hAnsi="Times New Roman" w:cs="Times New Roman"/>
          <w:b/>
          <w:bCs/>
          <w:sz w:val="28"/>
          <w:szCs w:val="28"/>
        </w:rPr>
        <w:t>2.</w:t>
      </w:r>
      <w:r w:rsidRPr="002B6250">
        <w:rPr>
          <w:rFonts w:ascii="Times New Roman" w:eastAsia="Times New Roman" w:hAnsi="Times New Roman" w:cs="Times New Roman"/>
          <w:bCs/>
          <w:sz w:val="28"/>
          <w:szCs w:val="28"/>
        </w:rPr>
        <w:t xml:space="preserve"> Присъда по </w:t>
      </w:r>
      <w:r w:rsidRPr="002B6250">
        <w:rPr>
          <w:rFonts w:ascii="Times New Roman" w:eastAsia="Times New Roman" w:hAnsi="Times New Roman" w:cs="Times New Roman"/>
          <w:b/>
          <w:bCs/>
          <w:sz w:val="28"/>
          <w:szCs w:val="28"/>
          <w:u w:val="single"/>
        </w:rPr>
        <w:t>НОХД № 24/2020 г</w:t>
      </w:r>
      <w:r w:rsidRPr="002B6250">
        <w:rPr>
          <w:rFonts w:ascii="Times New Roman" w:eastAsia="Times New Roman" w:hAnsi="Times New Roman" w:cs="Times New Roman"/>
          <w:bCs/>
          <w:sz w:val="28"/>
          <w:szCs w:val="28"/>
        </w:rPr>
        <w:t xml:space="preserve">.,  по обвинение  срещу Н. С. Н., за престъпление по чл. 343б, ал.2 от НК. </w:t>
      </w:r>
    </w:p>
    <w:p w14:paraId="4C471955" w14:textId="77777777" w:rsidR="00742A5C" w:rsidRPr="002B6250" w:rsidRDefault="00742A5C" w:rsidP="00742A5C">
      <w:pPr>
        <w:spacing w:after="0" w:line="240" w:lineRule="auto"/>
        <w:ind w:firstLine="709"/>
        <w:jc w:val="both"/>
        <w:rPr>
          <w:rFonts w:ascii="Times New Roman" w:eastAsia="Times New Roman" w:hAnsi="Times New Roman" w:cs="Times New Roman"/>
          <w:bCs/>
          <w:sz w:val="28"/>
          <w:szCs w:val="28"/>
        </w:rPr>
      </w:pPr>
      <w:r w:rsidRPr="002B6250">
        <w:rPr>
          <w:rFonts w:ascii="Times New Roman" w:eastAsia="Times New Roman" w:hAnsi="Times New Roman" w:cs="Times New Roman"/>
          <w:bCs/>
          <w:sz w:val="28"/>
          <w:szCs w:val="28"/>
        </w:rPr>
        <w:t xml:space="preserve">За да оправдае подсъдимия съдът е приел ,че  е налице </w:t>
      </w:r>
      <w:proofErr w:type="spellStart"/>
      <w:r w:rsidRPr="002B6250">
        <w:rPr>
          <w:rFonts w:ascii="Times New Roman" w:eastAsia="Times New Roman" w:hAnsi="Times New Roman" w:cs="Times New Roman"/>
          <w:bCs/>
          <w:sz w:val="28"/>
          <w:szCs w:val="28"/>
        </w:rPr>
        <w:t>малозначителност</w:t>
      </w:r>
      <w:proofErr w:type="spellEnd"/>
      <w:r w:rsidRPr="002B6250">
        <w:rPr>
          <w:rFonts w:ascii="Times New Roman" w:eastAsia="Times New Roman" w:hAnsi="Times New Roman" w:cs="Times New Roman"/>
          <w:bCs/>
          <w:sz w:val="28"/>
          <w:szCs w:val="28"/>
        </w:rPr>
        <w:t xml:space="preserve"> на деянието съгласно чл. 9 ,ал.2 от НК. </w:t>
      </w:r>
    </w:p>
    <w:p w14:paraId="5EA3B7C8" w14:textId="77777777" w:rsidR="00742A5C" w:rsidRPr="002B6250" w:rsidRDefault="00742A5C" w:rsidP="00742A5C">
      <w:pPr>
        <w:spacing w:after="0" w:line="240" w:lineRule="auto"/>
        <w:ind w:firstLine="709"/>
        <w:jc w:val="both"/>
        <w:rPr>
          <w:rFonts w:ascii="Times New Roman" w:eastAsia="Times New Roman" w:hAnsi="Times New Roman" w:cs="Times New Roman"/>
          <w:b/>
          <w:bCs/>
          <w:i/>
          <w:sz w:val="28"/>
          <w:szCs w:val="28"/>
        </w:rPr>
      </w:pPr>
      <w:r w:rsidRPr="002B6250">
        <w:rPr>
          <w:rFonts w:ascii="Times New Roman" w:eastAsia="Times New Roman" w:hAnsi="Times New Roman" w:cs="Times New Roman"/>
          <w:bCs/>
          <w:sz w:val="28"/>
          <w:szCs w:val="28"/>
        </w:rPr>
        <w:t xml:space="preserve">Причините за постановяване на оправдателната присъда са  свързани с </w:t>
      </w:r>
      <w:r w:rsidRPr="002B6250">
        <w:rPr>
          <w:rFonts w:ascii="Times New Roman" w:eastAsia="Times New Roman" w:hAnsi="Times New Roman" w:cs="Times New Roman"/>
          <w:b/>
          <w:i/>
          <w:sz w:val="28"/>
          <w:szCs w:val="28"/>
        </w:rPr>
        <w:t>противоречива съдебна практика, свързана с тълкуването на закона, която не компрометира тезата на прокурора</w:t>
      </w:r>
      <w:r w:rsidRPr="002B6250">
        <w:rPr>
          <w:rFonts w:ascii="Times New Roman" w:eastAsia="Times New Roman" w:hAnsi="Times New Roman" w:cs="Times New Roman"/>
          <w:bCs/>
          <w:i/>
          <w:sz w:val="28"/>
          <w:szCs w:val="28"/>
        </w:rPr>
        <w:t xml:space="preserve"> /</w:t>
      </w:r>
      <w:r w:rsidRPr="002B6250">
        <w:rPr>
          <w:rFonts w:ascii="Times New Roman" w:eastAsia="Times New Roman" w:hAnsi="Times New Roman" w:cs="Times New Roman"/>
          <w:b/>
          <w:bCs/>
          <w:i/>
          <w:sz w:val="28"/>
          <w:szCs w:val="28"/>
        </w:rPr>
        <w:t>раздел II, т. 5 от Указанието за наказателно съдебния надзор.</w:t>
      </w:r>
    </w:p>
    <w:p w14:paraId="49CE4EB2" w14:textId="77777777" w:rsidR="00742A5C" w:rsidRPr="002B6250" w:rsidRDefault="00742A5C" w:rsidP="00742A5C">
      <w:pPr>
        <w:spacing w:after="0" w:line="240" w:lineRule="auto"/>
        <w:ind w:firstLine="709"/>
        <w:jc w:val="both"/>
        <w:rPr>
          <w:rFonts w:ascii="Times New Roman" w:eastAsia="Times New Roman" w:hAnsi="Times New Roman" w:cs="Times New Roman"/>
          <w:bCs/>
          <w:sz w:val="28"/>
          <w:szCs w:val="28"/>
        </w:rPr>
      </w:pPr>
      <w:r w:rsidRPr="002B6250">
        <w:rPr>
          <w:rFonts w:ascii="Times New Roman" w:eastAsia="Times New Roman" w:hAnsi="Times New Roman" w:cs="Times New Roman"/>
          <w:bCs/>
          <w:sz w:val="28"/>
          <w:szCs w:val="28"/>
        </w:rPr>
        <w:t xml:space="preserve">   </w:t>
      </w:r>
      <w:r w:rsidRPr="002B6250">
        <w:rPr>
          <w:rFonts w:ascii="Times New Roman" w:eastAsia="Times New Roman" w:hAnsi="Times New Roman" w:cs="Times New Roman"/>
          <w:b/>
          <w:bCs/>
          <w:sz w:val="28"/>
          <w:szCs w:val="28"/>
        </w:rPr>
        <w:t>3.</w:t>
      </w:r>
      <w:r w:rsidRPr="002B6250">
        <w:rPr>
          <w:rFonts w:ascii="Times New Roman" w:eastAsia="Times New Roman" w:hAnsi="Times New Roman" w:cs="Times New Roman"/>
          <w:bCs/>
          <w:sz w:val="28"/>
          <w:szCs w:val="28"/>
        </w:rPr>
        <w:t xml:space="preserve"> Решение по </w:t>
      </w:r>
      <w:r w:rsidRPr="002B6250">
        <w:rPr>
          <w:rFonts w:ascii="Times New Roman" w:eastAsia="Times New Roman" w:hAnsi="Times New Roman" w:cs="Times New Roman"/>
          <w:b/>
          <w:bCs/>
          <w:sz w:val="28"/>
          <w:szCs w:val="28"/>
          <w:u w:val="single"/>
        </w:rPr>
        <w:t>АНД № 226/2019 година</w:t>
      </w:r>
      <w:r w:rsidRPr="002B6250">
        <w:rPr>
          <w:rFonts w:ascii="Times New Roman" w:eastAsia="Times New Roman" w:hAnsi="Times New Roman" w:cs="Times New Roman"/>
          <w:bCs/>
          <w:sz w:val="28"/>
          <w:szCs w:val="28"/>
        </w:rPr>
        <w:t xml:space="preserve"> , по описа на РС-гр. Берковица , по обвинение срещу В. Д. Н. , за престъпление по чл. 345, ал. 2 от НК.</w:t>
      </w:r>
    </w:p>
    <w:p w14:paraId="0AADD0BE" w14:textId="624F4C0F" w:rsidR="00742A5C" w:rsidRPr="002B6250" w:rsidRDefault="00742A5C" w:rsidP="00742A5C">
      <w:pPr>
        <w:spacing w:after="0" w:line="240" w:lineRule="auto"/>
        <w:ind w:firstLine="709"/>
        <w:jc w:val="both"/>
        <w:rPr>
          <w:rFonts w:ascii="Times New Roman" w:eastAsia="Times New Roman" w:hAnsi="Times New Roman" w:cs="Times New Roman"/>
          <w:bCs/>
          <w:sz w:val="28"/>
          <w:szCs w:val="28"/>
        </w:rPr>
      </w:pPr>
      <w:r w:rsidRPr="002B6250">
        <w:rPr>
          <w:rFonts w:ascii="Times New Roman" w:eastAsia="Times New Roman" w:hAnsi="Times New Roman" w:cs="Times New Roman"/>
          <w:bCs/>
          <w:sz w:val="28"/>
          <w:szCs w:val="28"/>
        </w:rPr>
        <w:t xml:space="preserve">      За да постанови оправдателно решение съдът е приел , че са налице пре</w:t>
      </w:r>
      <w:r w:rsidR="002B6250">
        <w:rPr>
          <w:rFonts w:ascii="Times New Roman" w:eastAsia="Times New Roman" w:hAnsi="Times New Roman" w:cs="Times New Roman"/>
          <w:bCs/>
          <w:sz w:val="28"/>
          <w:szCs w:val="28"/>
        </w:rPr>
        <w:t>д</w:t>
      </w:r>
      <w:r w:rsidRPr="002B6250">
        <w:rPr>
          <w:rFonts w:ascii="Times New Roman" w:eastAsia="Times New Roman" w:hAnsi="Times New Roman" w:cs="Times New Roman"/>
          <w:bCs/>
          <w:sz w:val="28"/>
          <w:szCs w:val="28"/>
        </w:rPr>
        <w:t xml:space="preserve">поставките на чл. 9, ал. 2 от НК. </w:t>
      </w:r>
    </w:p>
    <w:p w14:paraId="492DC6D7" w14:textId="77777777" w:rsidR="00742A5C" w:rsidRPr="002B6250" w:rsidRDefault="00742A5C" w:rsidP="00742A5C">
      <w:pPr>
        <w:spacing w:after="0" w:line="240" w:lineRule="auto"/>
        <w:ind w:firstLine="709"/>
        <w:jc w:val="both"/>
        <w:rPr>
          <w:rFonts w:ascii="Times New Roman" w:eastAsia="Times New Roman" w:hAnsi="Times New Roman" w:cs="Times New Roman"/>
          <w:bCs/>
          <w:sz w:val="28"/>
          <w:szCs w:val="28"/>
        </w:rPr>
      </w:pPr>
      <w:r w:rsidRPr="002B6250">
        <w:rPr>
          <w:rFonts w:ascii="Times New Roman" w:eastAsia="Times New Roman" w:hAnsi="Times New Roman" w:cs="Times New Roman"/>
          <w:bCs/>
          <w:sz w:val="28"/>
          <w:szCs w:val="28"/>
        </w:rPr>
        <w:t xml:space="preserve">       Причината за постановеното оправдателно решение е свързана с   </w:t>
      </w:r>
      <w:r w:rsidRPr="002B6250">
        <w:rPr>
          <w:rFonts w:ascii="Times New Roman" w:eastAsia="Times New Roman" w:hAnsi="Times New Roman" w:cs="Times New Roman"/>
          <w:sz w:val="28"/>
          <w:szCs w:val="28"/>
        </w:rPr>
        <w:t>противоречива съдебна практика, свързана с тълкуването на закона, която не компрометира тезата на прокурора</w:t>
      </w:r>
      <w:r w:rsidRPr="002B6250">
        <w:rPr>
          <w:rFonts w:ascii="Times New Roman" w:eastAsia="Times New Roman" w:hAnsi="Times New Roman" w:cs="Times New Roman"/>
          <w:bCs/>
          <w:i/>
          <w:sz w:val="28"/>
          <w:szCs w:val="28"/>
        </w:rPr>
        <w:t xml:space="preserve"> / </w:t>
      </w:r>
      <w:r w:rsidRPr="002B6250">
        <w:rPr>
          <w:rFonts w:ascii="Times New Roman" w:eastAsia="Times New Roman" w:hAnsi="Times New Roman" w:cs="Times New Roman"/>
          <w:b/>
          <w:bCs/>
          <w:i/>
          <w:sz w:val="28"/>
          <w:szCs w:val="28"/>
        </w:rPr>
        <w:t>раздел II, т. 5 от Указанието за наказателно-съдебния надзор</w:t>
      </w:r>
      <w:r w:rsidRPr="002B6250">
        <w:rPr>
          <w:rFonts w:ascii="Times New Roman" w:eastAsia="Times New Roman" w:hAnsi="Times New Roman" w:cs="Times New Roman"/>
          <w:bCs/>
          <w:sz w:val="28"/>
          <w:szCs w:val="28"/>
        </w:rPr>
        <w:t xml:space="preserve">. </w:t>
      </w:r>
    </w:p>
    <w:p w14:paraId="7C31FA52" w14:textId="77777777" w:rsidR="00742A5C" w:rsidRPr="002B6250" w:rsidRDefault="00742A5C" w:rsidP="00742A5C">
      <w:pPr>
        <w:spacing w:after="0" w:line="240" w:lineRule="auto"/>
        <w:ind w:left="360"/>
        <w:contextualSpacing/>
        <w:jc w:val="both"/>
        <w:rPr>
          <w:rFonts w:ascii="Times New Roman" w:eastAsia="Calibri" w:hAnsi="Times New Roman" w:cs="Times New Roman"/>
          <w:bCs/>
          <w:sz w:val="28"/>
          <w:szCs w:val="28"/>
        </w:rPr>
      </w:pPr>
      <w:r w:rsidRPr="002B6250">
        <w:rPr>
          <w:rFonts w:ascii="Times New Roman" w:eastAsia="Calibri" w:hAnsi="Times New Roman" w:cs="Times New Roman"/>
          <w:bCs/>
          <w:sz w:val="28"/>
          <w:szCs w:val="28"/>
        </w:rPr>
        <w:t xml:space="preserve">  </w:t>
      </w:r>
    </w:p>
    <w:p w14:paraId="245D224A" w14:textId="77777777" w:rsidR="00742A5C" w:rsidRPr="002B6250" w:rsidRDefault="00742A5C" w:rsidP="00742A5C">
      <w:pPr>
        <w:spacing w:after="0" w:line="240" w:lineRule="auto"/>
        <w:jc w:val="both"/>
        <w:rPr>
          <w:rFonts w:ascii="Times New Roman" w:eastAsia="Times New Roman" w:hAnsi="Times New Roman" w:cs="Times New Roman"/>
          <w:b/>
          <w:i/>
          <w:smallCaps/>
          <w:sz w:val="28"/>
          <w:szCs w:val="28"/>
        </w:rPr>
      </w:pPr>
      <w:r w:rsidRPr="002B6250">
        <w:rPr>
          <w:rFonts w:ascii="Times New Roman" w:eastAsia="Times New Roman" w:hAnsi="Times New Roman" w:cs="Times New Roman"/>
          <w:sz w:val="28"/>
          <w:szCs w:val="28"/>
        </w:rPr>
        <w:t xml:space="preserve">            </w:t>
      </w:r>
      <w:r w:rsidRPr="002B6250">
        <w:rPr>
          <w:rFonts w:ascii="Times New Roman" w:eastAsia="Times New Roman" w:hAnsi="Times New Roman" w:cs="Times New Roman"/>
          <w:b/>
          <w:i/>
          <w:smallCaps/>
          <w:sz w:val="28"/>
          <w:szCs w:val="28"/>
        </w:rPr>
        <w:t xml:space="preserve">Обобщен анализ  на причините за постановяване на влезлите в сила и подробно посочени оправдателни  присъди. </w:t>
      </w:r>
    </w:p>
    <w:p w14:paraId="23F92629" w14:textId="77777777" w:rsidR="00742A5C" w:rsidRPr="002B6250" w:rsidRDefault="00742A5C" w:rsidP="00742A5C">
      <w:pPr>
        <w:spacing w:after="0" w:line="240" w:lineRule="auto"/>
        <w:ind w:firstLine="709"/>
        <w:jc w:val="both"/>
        <w:rPr>
          <w:rFonts w:ascii="Times New Roman" w:eastAsia="Times New Roman" w:hAnsi="Times New Roman" w:cs="Times New Roman"/>
          <w:sz w:val="28"/>
          <w:szCs w:val="28"/>
        </w:rPr>
      </w:pPr>
    </w:p>
    <w:p w14:paraId="2839ABFE" w14:textId="77777777" w:rsidR="00742A5C" w:rsidRPr="002B6250" w:rsidRDefault="00742A5C" w:rsidP="00742A5C">
      <w:pPr>
        <w:spacing w:after="0" w:line="240" w:lineRule="auto"/>
        <w:ind w:firstLine="709"/>
        <w:jc w:val="both"/>
        <w:rPr>
          <w:rFonts w:ascii="Times New Roman" w:eastAsia="Times New Roman" w:hAnsi="Times New Roman" w:cs="Times New Roman"/>
          <w:sz w:val="28"/>
          <w:szCs w:val="28"/>
        </w:rPr>
      </w:pPr>
      <w:r w:rsidRPr="002B6250">
        <w:rPr>
          <w:rFonts w:ascii="Times New Roman" w:eastAsia="Times New Roman" w:hAnsi="Times New Roman" w:cs="Times New Roman"/>
          <w:sz w:val="28"/>
          <w:szCs w:val="28"/>
        </w:rPr>
        <w:t xml:space="preserve">  През 2020  година, както и за предходните  два отчетни периода, няма значими НОХД, които да са приключили с оправдателна присъда.</w:t>
      </w:r>
    </w:p>
    <w:p w14:paraId="4787F27C" w14:textId="77777777" w:rsidR="00742A5C" w:rsidRPr="002B6250" w:rsidRDefault="00742A5C" w:rsidP="00742A5C">
      <w:pPr>
        <w:spacing w:after="0" w:line="240" w:lineRule="auto"/>
        <w:ind w:firstLine="709"/>
        <w:jc w:val="both"/>
        <w:rPr>
          <w:rFonts w:ascii="Times New Roman" w:eastAsia="Times New Roman" w:hAnsi="Times New Roman" w:cs="Times New Roman"/>
          <w:sz w:val="28"/>
          <w:szCs w:val="28"/>
        </w:rPr>
      </w:pPr>
      <w:r w:rsidRPr="002B6250">
        <w:rPr>
          <w:rFonts w:ascii="Times New Roman" w:eastAsia="Times New Roman" w:hAnsi="Times New Roman" w:cs="Times New Roman"/>
          <w:sz w:val="28"/>
          <w:szCs w:val="28"/>
        </w:rPr>
        <w:t xml:space="preserve">   По начало причините за този неблагоприятен за прокуратурата  изход по наказателните дела, се определят така: грешки и пропуски, допуснати </w:t>
      </w:r>
      <w:r w:rsidRPr="002B6250">
        <w:rPr>
          <w:rFonts w:ascii="Times New Roman" w:eastAsia="Times New Roman" w:hAnsi="Times New Roman" w:cs="Times New Roman"/>
          <w:i/>
          <w:sz w:val="28"/>
          <w:szCs w:val="28"/>
        </w:rPr>
        <w:t>в досъдебното производство</w:t>
      </w:r>
      <w:r w:rsidRPr="002B6250">
        <w:rPr>
          <w:rFonts w:ascii="Times New Roman" w:eastAsia="Times New Roman" w:hAnsi="Times New Roman" w:cs="Times New Roman"/>
          <w:sz w:val="28"/>
          <w:szCs w:val="28"/>
        </w:rPr>
        <w:t xml:space="preserve">; обстоятелства, настъпили </w:t>
      </w:r>
      <w:r w:rsidRPr="002B6250">
        <w:rPr>
          <w:rFonts w:ascii="Times New Roman" w:eastAsia="Times New Roman" w:hAnsi="Times New Roman" w:cs="Times New Roman"/>
          <w:i/>
          <w:sz w:val="28"/>
          <w:szCs w:val="28"/>
        </w:rPr>
        <w:t xml:space="preserve">в съдебна фаза- представени нови доказателства </w:t>
      </w:r>
      <w:r w:rsidRPr="002B6250">
        <w:rPr>
          <w:rFonts w:ascii="Times New Roman" w:eastAsia="Times New Roman" w:hAnsi="Times New Roman" w:cs="Times New Roman"/>
          <w:sz w:val="28"/>
          <w:szCs w:val="28"/>
        </w:rPr>
        <w:t xml:space="preserve">- през този отчетен период –не се наблюдава;  </w:t>
      </w:r>
      <w:r w:rsidRPr="002B6250">
        <w:rPr>
          <w:rFonts w:ascii="Times New Roman" w:eastAsia="Times New Roman" w:hAnsi="Times New Roman" w:cs="Times New Roman"/>
          <w:i/>
          <w:sz w:val="28"/>
          <w:szCs w:val="28"/>
        </w:rPr>
        <w:t>други</w:t>
      </w:r>
      <w:r w:rsidRPr="002B6250">
        <w:rPr>
          <w:rFonts w:ascii="Times New Roman" w:eastAsia="Times New Roman" w:hAnsi="Times New Roman" w:cs="Times New Roman"/>
          <w:sz w:val="28"/>
          <w:szCs w:val="28"/>
        </w:rPr>
        <w:t xml:space="preserve"> причини, които могат да бъдат и най-често са - промяна на доминиращата практика без компрометиране тезата на прокурора, </w:t>
      </w:r>
      <w:r w:rsidRPr="002B6250">
        <w:rPr>
          <w:rFonts w:ascii="Times New Roman" w:eastAsia="Times New Roman" w:hAnsi="Times New Roman" w:cs="Times New Roman"/>
          <w:i/>
          <w:sz w:val="28"/>
          <w:szCs w:val="28"/>
        </w:rPr>
        <w:t>различна интерпретация</w:t>
      </w:r>
      <w:r w:rsidRPr="002B6250">
        <w:rPr>
          <w:rFonts w:ascii="Times New Roman" w:eastAsia="Times New Roman" w:hAnsi="Times New Roman" w:cs="Times New Roman"/>
          <w:sz w:val="28"/>
          <w:szCs w:val="28"/>
        </w:rPr>
        <w:t xml:space="preserve"> на доказателствата- най-често срещано и през настоящия отчетен период. </w:t>
      </w:r>
    </w:p>
    <w:p w14:paraId="456E5643"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2B6250">
        <w:rPr>
          <w:rFonts w:ascii="Times New Roman" w:eastAsia="Times New Roman" w:hAnsi="Times New Roman" w:cs="Times New Roman"/>
          <w:sz w:val="28"/>
          <w:szCs w:val="28"/>
        </w:rPr>
        <w:t>Причините  за оправдателните актове на съда в регион – Монтана за отчетния период могат да бъдат обобщени така</w:t>
      </w:r>
      <w:r w:rsidRPr="00742A5C">
        <w:rPr>
          <w:rFonts w:ascii="Times New Roman" w:eastAsia="Times New Roman" w:hAnsi="Times New Roman" w:cs="Times New Roman"/>
          <w:sz w:val="28"/>
          <w:szCs w:val="28"/>
        </w:rPr>
        <w:t xml:space="preserve"> /по честота/:</w:t>
      </w:r>
    </w:p>
    <w:p w14:paraId="34F032AA" w14:textId="41A82AA8" w:rsidR="00742A5C" w:rsidRPr="00742A5C" w:rsidRDefault="00742A5C" w:rsidP="00742A5C">
      <w:pPr>
        <w:spacing w:after="0" w:line="240" w:lineRule="auto"/>
        <w:jc w:val="both"/>
        <w:rPr>
          <w:rFonts w:ascii="Times New Roman" w:eastAsia="Times New Roman" w:hAnsi="Times New Roman" w:cs="Times New Roman"/>
          <w:sz w:val="28"/>
          <w:szCs w:val="28"/>
        </w:rPr>
      </w:pPr>
      <w:r w:rsidRPr="00742A5C">
        <w:rPr>
          <w:rFonts w:ascii="Times New Roman" w:eastAsia="Times New Roman" w:hAnsi="Times New Roman" w:cs="Times New Roman"/>
          <w:b/>
          <w:i/>
          <w:sz w:val="28"/>
          <w:szCs w:val="28"/>
        </w:rPr>
        <w:lastRenderedPageBreak/>
        <w:t xml:space="preserve">          -  Промяна на доминиращата практика, без компрометиране тезата на прокурора,</w:t>
      </w:r>
      <w:r w:rsidRPr="00742A5C">
        <w:rPr>
          <w:rFonts w:ascii="Times New Roman" w:eastAsia="Times New Roman" w:hAnsi="Times New Roman" w:cs="Times New Roman"/>
          <w:sz w:val="28"/>
          <w:szCs w:val="28"/>
        </w:rPr>
        <w:t xml:space="preserve"> свързана с различна интерпретация на доказателствата и противоречива съдебна практика е втората обобщаваща причина –  6</w:t>
      </w:r>
      <w:r w:rsidRPr="00742A5C">
        <w:rPr>
          <w:rFonts w:ascii="Times New Roman" w:eastAsia="Times New Roman" w:hAnsi="Times New Roman" w:cs="Times New Roman"/>
          <w:sz w:val="28"/>
          <w:szCs w:val="28"/>
          <w:u w:val="single"/>
        </w:rPr>
        <w:t xml:space="preserve"> броя</w:t>
      </w:r>
      <w:r w:rsidRPr="00742A5C">
        <w:rPr>
          <w:rFonts w:ascii="Times New Roman" w:eastAsia="Times New Roman" w:hAnsi="Times New Roman" w:cs="Times New Roman"/>
          <w:sz w:val="28"/>
          <w:szCs w:val="28"/>
        </w:rPr>
        <w:t xml:space="preserve"> оправдателни присъди са постановени поради тази причина.</w:t>
      </w:r>
    </w:p>
    <w:p w14:paraId="7DD473ED" w14:textId="27FA1FF1" w:rsidR="00742A5C" w:rsidRPr="00742A5C" w:rsidRDefault="00742A5C" w:rsidP="00742A5C">
      <w:pPr>
        <w:spacing w:after="0" w:line="240" w:lineRule="auto"/>
        <w:jc w:val="both"/>
        <w:rPr>
          <w:rFonts w:ascii="Times New Roman" w:eastAsia="Times New Roman" w:hAnsi="Times New Roman" w:cs="Times New Roman"/>
          <w:sz w:val="28"/>
          <w:szCs w:val="28"/>
        </w:rPr>
      </w:pPr>
      <w:r w:rsidRPr="00742A5C">
        <w:rPr>
          <w:rFonts w:ascii="Times New Roman" w:eastAsia="Times New Roman" w:hAnsi="Times New Roman" w:cs="Times New Roman"/>
          <w:b/>
          <w:i/>
          <w:sz w:val="28"/>
          <w:szCs w:val="28"/>
        </w:rPr>
        <w:t xml:space="preserve">          -  Пропуски в досъдебното производство</w:t>
      </w:r>
      <w:r w:rsidRPr="00742A5C">
        <w:rPr>
          <w:rFonts w:ascii="Times New Roman" w:eastAsia="Times New Roman" w:hAnsi="Times New Roman" w:cs="Times New Roman"/>
          <w:sz w:val="28"/>
          <w:szCs w:val="28"/>
        </w:rPr>
        <w:t xml:space="preserve"> - по тази причина по</w:t>
      </w:r>
      <w:r w:rsidRPr="00742A5C">
        <w:rPr>
          <w:rFonts w:ascii="Times New Roman" w:eastAsia="Times New Roman" w:hAnsi="Times New Roman" w:cs="Times New Roman"/>
          <w:sz w:val="28"/>
          <w:szCs w:val="28"/>
          <w:u w:val="single"/>
        </w:rPr>
        <w:t xml:space="preserve"> 3 присъди</w:t>
      </w:r>
      <w:r w:rsidRPr="00742A5C">
        <w:rPr>
          <w:rFonts w:ascii="Times New Roman" w:eastAsia="Times New Roman" w:hAnsi="Times New Roman" w:cs="Times New Roman"/>
          <w:sz w:val="28"/>
          <w:szCs w:val="28"/>
        </w:rPr>
        <w:t xml:space="preserve"> се е достигнало до оправдателен резултат. </w:t>
      </w:r>
    </w:p>
    <w:p w14:paraId="5A7058F0" w14:textId="5FE67A99" w:rsidR="00742A5C" w:rsidRPr="00742A5C" w:rsidRDefault="00742A5C" w:rsidP="00D31A1A">
      <w:pPr>
        <w:spacing w:after="0" w:line="240" w:lineRule="auto"/>
        <w:ind w:firstLine="708"/>
        <w:jc w:val="both"/>
        <w:rPr>
          <w:rFonts w:ascii="Times New Roman" w:eastAsia="Times New Roman" w:hAnsi="Times New Roman" w:cs="Times New Roman"/>
          <w:sz w:val="28"/>
          <w:szCs w:val="28"/>
        </w:rPr>
      </w:pPr>
      <w:r w:rsidRPr="00742A5C">
        <w:rPr>
          <w:rFonts w:ascii="Times New Roman" w:eastAsia="Times New Roman" w:hAnsi="Times New Roman" w:cs="Times New Roman"/>
          <w:b/>
          <w:i/>
          <w:sz w:val="28"/>
          <w:szCs w:val="28"/>
        </w:rPr>
        <w:t>-</w:t>
      </w:r>
      <w:r w:rsidR="00D31A1A">
        <w:rPr>
          <w:rFonts w:ascii="Times New Roman" w:eastAsia="Times New Roman" w:hAnsi="Times New Roman" w:cs="Times New Roman"/>
          <w:b/>
          <w:i/>
          <w:sz w:val="28"/>
          <w:szCs w:val="28"/>
        </w:rPr>
        <w:t xml:space="preserve"> </w:t>
      </w:r>
      <w:r w:rsidRPr="00742A5C">
        <w:rPr>
          <w:rFonts w:ascii="Times New Roman" w:eastAsia="Times New Roman" w:hAnsi="Times New Roman" w:cs="Times New Roman"/>
          <w:b/>
          <w:i/>
          <w:sz w:val="28"/>
          <w:szCs w:val="28"/>
        </w:rPr>
        <w:t xml:space="preserve">Липса на прецизност при преценка </w:t>
      </w:r>
      <w:r w:rsidRPr="00742A5C">
        <w:rPr>
          <w:rFonts w:ascii="Times New Roman" w:eastAsia="Times New Roman" w:hAnsi="Times New Roman" w:cs="Times New Roman"/>
          <w:sz w:val="28"/>
          <w:szCs w:val="28"/>
        </w:rPr>
        <w:t>на доказателствата от страна</w:t>
      </w:r>
      <w:r w:rsidRPr="00742A5C">
        <w:rPr>
          <w:rFonts w:ascii="Times New Roman" w:eastAsia="Times New Roman" w:hAnsi="Times New Roman" w:cs="Times New Roman"/>
          <w:b/>
          <w:i/>
          <w:sz w:val="28"/>
          <w:szCs w:val="28"/>
        </w:rPr>
        <w:t xml:space="preserve"> на наблюдаващия прокурор </w:t>
      </w:r>
      <w:r w:rsidRPr="00742A5C">
        <w:rPr>
          <w:rFonts w:ascii="Times New Roman" w:eastAsia="Times New Roman" w:hAnsi="Times New Roman" w:cs="Times New Roman"/>
          <w:sz w:val="28"/>
          <w:szCs w:val="28"/>
        </w:rPr>
        <w:t xml:space="preserve">е </w:t>
      </w:r>
      <w:proofErr w:type="spellStart"/>
      <w:r w:rsidRPr="00742A5C">
        <w:rPr>
          <w:rFonts w:ascii="Times New Roman" w:eastAsia="Times New Roman" w:hAnsi="Times New Roman" w:cs="Times New Roman"/>
          <w:sz w:val="28"/>
          <w:szCs w:val="28"/>
        </w:rPr>
        <w:t>е</w:t>
      </w:r>
      <w:proofErr w:type="spellEnd"/>
      <w:r w:rsidRPr="00742A5C">
        <w:rPr>
          <w:rFonts w:ascii="Times New Roman" w:eastAsia="Times New Roman" w:hAnsi="Times New Roman" w:cs="Times New Roman"/>
          <w:sz w:val="28"/>
          <w:szCs w:val="28"/>
        </w:rPr>
        <w:t xml:space="preserve"> причина за постановяването на </w:t>
      </w:r>
      <w:r w:rsidRPr="00742A5C">
        <w:rPr>
          <w:rFonts w:ascii="Times New Roman" w:eastAsia="Times New Roman" w:hAnsi="Times New Roman" w:cs="Times New Roman"/>
          <w:sz w:val="28"/>
          <w:szCs w:val="28"/>
          <w:u w:val="single"/>
        </w:rPr>
        <w:t>1 брой</w:t>
      </w:r>
      <w:r w:rsidRPr="00742A5C">
        <w:rPr>
          <w:rFonts w:ascii="Times New Roman" w:eastAsia="Times New Roman" w:hAnsi="Times New Roman" w:cs="Times New Roman"/>
          <w:sz w:val="28"/>
          <w:szCs w:val="28"/>
        </w:rPr>
        <w:t xml:space="preserve"> оправдателна присъда.</w:t>
      </w:r>
    </w:p>
    <w:p w14:paraId="2310C32F"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Не търпи промяна заявяваното и  в предходни отчети за предишни периоди, че разследващите органи не винаги осигуряват пълнота на </w:t>
      </w:r>
      <w:proofErr w:type="spellStart"/>
      <w:r w:rsidRPr="00742A5C">
        <w:rPr>
          <w:rFonts w:ascii="Times New Roman" w:eastAsia="Times New Roman" w:hAnsi="Times New Roman" w:cs="Times New Roman"/>
          <w:sz w:val="28"/>
          <w:szCs w:val="28"/>
        </w:rPr>
        <w:t>доказателствения</w:t>
      </w:r>
      <w:proofErr w:type="spellEnd"/>
      <w:r w:rsidRPr="00742A5C">
        <w:rPr>
          <w:rFonts w:ascii="Times New Roman" w:eastAsia="Times New Roman" w:hAnsi="Times New Roman" w:cs="Times New Roman"/>
          <w:sz w:val="28"/>
          <w:szCs w:val="28"/>
        </w:rPr>
        <w:t xml:space="preserve"> материал, не винаги гарантират нужните обективност, всестранност и пълнота на разследването,  допускат  сериозни пропуски и нарушения на НПК при провежданите разпити и оформяне на протоколите и другите документи. Вярно е това, че наблюдаващият прокурор може и сам да извърши всички необходими процесуално-следствени действия, за да е сигурен, че след внасяне на обвинителния акт в съдебната фаза няма да настъпи съществена промяна, която да доведе до оправдателна присъда. Но при наличните му  и други задачи, регламентирани в НПК , не  е възможно да върши и работа, поначало регламентирана за други органи и присъща на същите. Не следва да се </w:t>
      </w:r>
      <w:proofErr w:type="spellStart"/>
      <w:r w:rsidRPr="00742A5C">
        <w:rPr>
          <w:rFonts w:ascii="Times New Roman" w:eastAsia="Times New Roman" w:hAnsi="Times New Roman" w:cs="Times New Roman"/>
          <w:sz w:val="28"/>
          <w:szCs w:val="28"/>
        </w:rPr>
        <w:t>абсолютизира</w:t>
      </w:r>
      <w:proofErr w:type="spellEnd"/>
      <w:r w:rsidRPr="00742A5C">
        <w:rPr>
          <w:rFonts w:ascii="Times New Roman" w:eastAsia="Times New Roman" w:hAnsi="Times New Roman" w:cs="Times New Roman"/>
          <w:sz w:val="28"/>
          <w:szCs w:val="28"/>
        </w:rPr>
        <w:t xml:space="preserve"> възведената в НПК възможност за прокурора да извършва сам нужните процесуално-следствени действия.</w:t>
      </w:r>
    </w:p>
    <w:p w14:paraId="551CAD4D" w14:textId="77777777" w:rsidR="00742A5C" w:rsidRPr="00742A5C" w:rsidRDefault="00742A5C" w:rsidP="00742A5C">
      <w:pPr>
        <w:spacing w:after="0" w:line="240" w:lineRule="auto"/>
        <w:ind w:firstLine="709"/>
        <w:jc w:val="both"/>
        <w:rPr>
          <w:rFonts w:ascii="Times New Roman" w:eastAsia="Times New Roman" w:hAnsi="Times New Roman" w:cs="Times New Roman"/>
          <w:sz w:val="24"/>
          <w:szCs w:val="24"/>
          <w:lang w:val="en-US"/>
        </w:rPr>
      </w:pPr>
    </w:p>
    <w:p w14:paraId="48314AE6" w14:textId="77777777" w:rsidR="00742A5C" w:rsidRPr="00111289" w:rsidRDefault="00742A5C" w:rsidP="00111289">
      <w:pPr>
        <w:ind w:firstLine="708"/>
        <w:jc w:val="both"/>
        <w:rPr>
          <w:rFonts w:ascii="Times New Roman" w:hAnsi="Times New Roman" w:cs="Times New Roman"/>
          <w:b/>
          <w:i/>
          <w:sz w:val="28"/>
          <w:szCs w:val="28"/>
        </w:rPr>
      </w:pPr>
      <w:r w:rsidRPr="00111289">
        <w:rPr>
          <w:rFonts w:ascii="Times New Roman" w:hAnsi="Times New Roman" w:cs="Times New Roman"/>
          <w:b/>
          <w:i/>
          <w:sz w:val="28"/>
          <w:szCs w:val="28"/>
        </w:rPr>
        <w:t xml:space="preserve">2.3. Протести - </w:t>
      </w:r>
      <w:proofErr w:type="spellStart"/>
      <w:r w:rsidRPr="00111289">
        <w:rPr>
          <w:rFonts w:ascii="Times New Roman" w:hAnsi="Times New Roman" w:cs="Times New Roman"/>
          <w:b/>
          <w:i/>
          <w:sz w:val="28"/>
          <w:szCs w:val="28"/>
        </w:rPr>
        <w:t>въззивни</w:t>
      </w:r>
      <w:proofErr w:type="spellEnd"/>
      <w:r w:rsidRPr="00111289">
        <w:rPr>
          <w:rFonts w:ascii="Times New Roman" w:hAnsi="Times New Roman" w:cs="Times New Roman"/>
          <w:b/>
          <w:i/>
          <w:sz w:val="28"/>
          <w:szCs w:val="28"/>
        </w:rPr>
        <w:t xml:space="preserve"> и касационни. Относителен дял на уважените протести от разгледаните от съда. Протести срещу оправдателни присъди. Съпоставка и анализ.</w:t>
      </w:r>
    </w:p>
    <w:p w14:paraId="261330EC"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През 2020 година са подадени</w:t>
      </w:r>
      <w:r w:rsidRPr="00742A5C">
        <w:rPr>
          <w:rFonts w:ascii="Times New Roman" w:eastAsia="Times New Roman" w:hAnsi="Times New Roman" w:cs="Times New Roman"/>
          <w:sz w:val="28"/>
          <w:szCs w:val="28"/>
          <w:lang w:val="en-US"/>
        </w:rPr>
        <w:t xml:space="preserve"> </w:t>
      </w:r>
      <w:r w:rsidRPr="00742A5C">
        <w:rPr>
          <w:rFonts w:ascii="Times New Roman" w:eastAsia="Times New Roman" w:hAnsi="Times New Roman" w:cs="Times New Roman"/>
          <w:sz w:val="28"/>
          <w:szCs w:val="28"/>
        </w:rPr>
        <w:t xml:space="preserve">общо </w:t>
      </w:r>
      <w:r w:rsidRPr="00742A5C">
        <w:rPr>
          <w:rFonts w:ascii="Times New Roman" w:eastAsia="Times New Roman" w:hAnsi="Times New Roman" w:cs="Times New Roman"/>
          <w:b/>
          <w:sz w:val="28"/>
          <w:szCs w:val="28"/>
          <w:lang w:val="en-US"/>
        </w:rPr>
        <w:t xml:space="preserve">11 </w:t>
      </w:r>
      <w:r w:rsidRPr="00742A5C">
        <w:rPr>
          <w:rFonts w:ascii="Times New Roman" w:eastAsia="Times New Roman" w:hAnsi="Times New Roman" w:cs="Times New Roman"/>
          <w:b/>
          <w:sz w:val="28"/>
          <w:szCs w:val="28"/>
        </w:rPr>
        <w:t>броя протести</w:t>
      </w:r>
      <w:r w:rsidRPr="00742A5C">
        <w:rPr>
          <w:rFonts w:ascii="Times New Roman" w:eastAsia="Times New Roman" w:hAnsi="Times New Roman" w:cs="Times New Roman"/>
          <w:sz w:val="28"/>
          <w:szCs w:val="28"/>
        </w:rPr>
        <w:t xml:space="preserve">, всички </w:t>
      </w:r>
      <w:proofErr w:type="spellStart"/>
      <w:r w:rsidRPr="00742A5C">
        <w:rPr>
          <w:rFonts w:ascii="Times New Roman" w:eastAsia="Times New Roman" w:hAnsi="Times New Roman" w:cs="Times New Roman"/>
          <w:i/>
          <w:sz w:val="28"/>
          <w:szCs w:val="28"/>
        </w:rPr>
        <w:t>въззивни</w:t>
      </w:r>
      <w:proofErr w:type="spellEnd"/>
      <w:r w:rsidRPr="00742A5C">
        <w:rPr>
          <w:rFonts w:ascii="Times New Roman" w:eastAsia="Times New Roman" w:hAnsi="Times New Roman" w:cs="Times New Roman"/>
          <w:i/>
          <w:sz w:val="28"/>
          <w:szCs w:val="28"/>
        </w:rPr>
        <w:t xml:space="preserve">. </w:t>
      </w:r>
      <w:r w:rsidRPr="00742A5C">
        <w:rPr>
          <w:rFonts w:ascii="Times New Roman" w:eastAsia="Times New Roman" w:hAnsi="Times New Roman" w:cs="Times New Roman"/>
          <w:sz w:val="28"/>
          <w:szCs w:val="28"/>
        </w:rPr>
        <w:t>Касационни няма подавани.</w:t>
      </w:r>
    </w:p>
    <w:p w14:paraId="49489FA1"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През 2019 година са подадени общо </w:t>
      </w:r>
      <w:r w:rsidRPr="00742A5C">
        <w:rPr>
          <w:rFonts w:ascii="Times New Roman" w:eastAsia="Times New Roman" w:hAnsi="Times New Roman" w:cs="Times New Roman"/>
          <w:b/>
          <w:sz w:val="28"/>
          <w:szCs w:val="28"/>
        </w:rPr>
        <w:t>26 броя протести</w:t>
      </w:r>
      <w:r w:rsidRPr="00742A5C">
        <w:rPr>
          <w:rFonts w:ascii="Times New Roman" w:eastAsia="Times New Roman" w:hAnsi="Times New Roman" w:cs="Times New Roman"/>
          <w:sz w:val="28"/>
          <w:szCs w:val="28"/>
        </w:rPr>
        <w:t xml:space="preserve">, от които- </w:t>
      </w:r>
      <w:r w:rsidRPr="00742A5C">
        <w:rPr>
          <w:rFonts w:ascii="Times New Roman" w:eastAsia="Times New Roman" w:hAnsi="Times New Roman" w:cs="Times New Roman"/>
          <w:b/>
          <w:sz w:val="28"/>
          <w:szCs w:val="28"/>
        </w:rPr>
        <w:t>25 броя</w:t>
      </w:r>
      <w:r w:rsidRPr="00742A5C">
        <w:rPr>
          <w:rFonts w:ascii="Times New Roman" w:eastAsia="Times New Roman" w:hAnsi="Times New Roman" w:cs="Times New Roman"/>
          <w:sz w:val="28"/>
          <w:szCs w:val="28"/>
        </w:rPr>
        <w:t xml:space="preserve">  </w:t>
      </w:r>
      <w:proofErr w:type="spellStart"/>
      <w:r w:rsidRPr="00742A5C">
        <w:rPr>
          <w:rFonts w:ascii="Times New Roman" w:eastAsia="Times New Roman" w:hAnsi="Times New Roman" w:cs="Times New Roman"/>
          <w:i/>
          <w:sz w:val="28"/>
          <w:szCs w:val="28"/>
        </w:rPr>
        <w:t>въззивни</w:t>
      </w:r>
      <w:proofErr w:type="spellEnd"/>
      <w:r w:rsidRPr="00742A5C">
        <w:rPr>
          <w:rFonts w:ascii="Times New Roman" w:eastAsia="Times New Roman" w:hAnsi="Times New Roman" w:cs="Times New Roman"/>
          <w:sz w:val="28"/>
          <w:szCs w:val="28"/>
        </w:rPr>
        <w:t xml:space="preserve"> и  </w:t>
      </w:r>
      <w:r w:rsidRPr="00742A5C">
        <w:rPr>
          <w:rFonts w:ascii="Times New Roman" w:eastAsia="Times New Roman" w:hAnsi="Times New Roman" w:cs="Times New Roman"/>
          <w:b/>
          <w:sz w:val="28"/>
          <w:szCs w:val="28"/>
        </w:rPr>
        <w:t>1 брой</w:t>
      </w:r>
      <w:r w:rsidRPr="00742A5C">
        <w:rPr>
          <w:rFonts w:ascii="Times New Roman" w:eastAsia="Times New Roman" w:hAnsi="Times New Roman" w:cs="Times New Roman"/>
          <w:sz w:val="28"/>
          <w:szCs w:val="28"/>
        </w:rPr>
        <w:t xml:space="preserve"> - </w:t>
      </w:r>
      <w:r w:rsidRPr="00742A5C">
        <w:rPr>
          <w:rFonts w:ascii="Times New Roman" w:eastAsia="Times New Roman" w:hAnsi="Times New Roman" w:cs="Times New Roman"/>
          <w:i/>
          <w:sz w:val="28"/>
          <w:szCs w:val="28"/>
        </w:rPr>
        <w:t>касационен</w:t>
      </w:r>
      <w:r w:rsidRPr="00742A5C">
        <w:rPr>
          <w:rFonts w:ascii="Times New Roman" w:eastAsia="Times New Roman" w:hAnsi="Times New Roman" w:cs="Times New Roman"/>
          <w:sz w:val="28"/>
          <w:szCs w:val="28"/>
        </w:rPr>
        <w:t xml:space="preserve"> .</w:t>
      </w:r>
    </w:p>
    <w:p w14:paraId="0220D1C9"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През 2018 година са подадени общо </w:t>
      </w:r>
      <w:r w:rsidRPr="00742A5C">
        <w:rPr>
          <w:rFonts w:ascii="Times New Roman" w:eastAsia="Times New Roman" w:hAnsi="Times New Roman" w:cs="Times New Roman"/>
          <w:b/>
          <w:sz w:val="28"/>
          <w:szCs w:val="28"/>
        </w:rPr>
        <w:t>36 броя протести</w:t>
      </w:r>
      <w:r w:rsidRPr="00742A5C">
        <w:rPr>
          <w:rFonts w:ascii="Times New Roman" w:eastAsia="Times New Roman" w:hAnsi="Times New Roman" w:cs="Times New Roman"/>
          <w:sz w:val="28"/>
          <w:szCs w:val="28"/>
        </w:rPr>
        <w:t xml:space="preserve">, от които- </w:t>
      </w:r>
      <w:r w:rsidRPr="00742A5C">
        <w:rPr>
          <w:rFonts w:ascii="Times New Roman" w:eastAsia="Times New Roman" w:hAnsi="Times New Roman" w:cs="Times New Roman"/>
          <w:b/>
          <w:sz w:val="28"/>
          <w:szCs w:val="28"/>
        </w:rPr>
        <w:t>33 броя</w:t>
      </w:r>
      <w:r w:rsidRPr="00742A5C">
        <w:rPr>
          <w:rFonts w:ascii="Times New Roman" w:eastAsia="Times New Roman" w:hAnsi="Times New Roman" w:cs="Times New Roman"/>
          <w:sz w:val="28"/>
          <w:szCs w:val="28"/>
        </w:rPr>
        <w:t xml:space="preserve"> – </w:t>
      </w:r>
      <w:proofErr w:type="spellStart"/>
      <w:r w:rsidRPr="00742A5C">
        <w:rPr>
          <w:rFonts w:ascii="Times New Roman" w:eastAsia="Times New Roman" w:hAnsi="Times New Roman" w:cs="Times New Roman"/>
          <w:i/>
          <w:sz w:val="28"/>
          <w:szCs w:val="28"/>
        </w:rPr>
        <w:t>въззивни</w:t>
      </w:r>
      <w:proofErr w:type="spellEnd"/>
      <w:r w:rsidRPr="00742A5C">
        <w:rPr>
          <w:rFonts w:ascii="Times New Roman" w:eastAsia="Times New Roman" w:hAnsi="Times New Roman" w:cs="Times New Roman"/>
          <w:sz w:val="28"/>
          <w:szCs w:val="28"/>
        </w:rPr>
        <w:t xml:space="preserve"> и </w:t>
      </w:r>
      <w:r w:rsidRPr="00742A5C">
        <w:rPr>
          <w:rFonts w:ascii="Times New Roman" w:eastAsia="Times New Roman" w:hAnsi="Times New Roman" w:cs="Times New Roman"/>
          <w:b/>
          <w:sz w:val="28"/>
          <w:szCs w:val="28"/>
        </w:rPr>
        <w:t>3 броя</w:t>
      </w:r>
      <w:r w:rsidRPr="00742A5C">
        <w:rPr>
          <w:rFonts w:ascii="Times New Roman" w:eastAsia="Times New Roman" w:hAnsi="Times New Roman" w:cs="Times New Roman"/>
          <w:sz w:val="28"/>
          <w:szCs w:val="28"/>
        </w:rPr>
        <w:t xml:space="preserve">-  </w:t>
      </w:r>
      <w:r w:rsidRPr="00742A5C">
        <w:rPr>
          <w:rFonts w:ascii="Times New Roman" w:eastAsia="Times New Roman" w:hAnsi="Times New Roman" w:cs="Times New Roman"/>
          <w:i/>
          <w:sz w:val="28"/>
          <w:szCs w:val="28"/>
        </w:rPr>
        <w:t>касационни.</w:t>
      </w:r>
    </w:p>
    <w:p w14:paraId="401CCDE2"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Съпоставката сочи </w:t>
      </w:r>
      <w:r w:rsidRPr="00742A5C">
        <w:rPr>
          <w:rFonts w:ascii="Times New Roman" w:eastAsia="Times New Roman" w:hAnsi="Times New Roman" w:cs="Times New Roman"/>
          <w:i/>
          <w:sz w:val="28"/>
          <w:szCs w:val="28"/>
        </w:rPr>
        <w:t xml:space="preserve">на занижаване  </w:t>
      </w:r>
      <w:r w:rsidRPr="00742A5C">
        <w:rPr>
          <w:rFonts w:ascii="Times New Roman" w:eastAsia="Times New Roman" w:hAnsi="Times New Roman" w:cs="Times New Roman"/>
          <w:sz w:val="28"/>
          <w:szCs w:val="28"/>
        </w:rPr>
        <w:t xml:space="preserve">на </w:t>
      </w:r>
      <w:proofErr w:type="spellStart"/>
      <w:r w:rsidRPr="00742A5C">
        <w:rPr>
          <w:rFonts w:ascii="Times New Roman" w:eastAsia="Times New Roman" w:hAnsi="Times New Roman" w:cs="Times New Roman"/>
          <w:sz w:val="28"/>
          <w:szCs w:val="28"/>
        </w:rPr>
        <w:t>въззивните</w:t>
      </w:r>
      <w:proofErr w:type="spellEnd"/>
      <w:r w:rsidRPr="00742A5C">
        <w:rPr>
          <w:rFonts w:ascii="Times New Roman" w:eastAsia="Times New Roman" w:hAnsi="Times New Roman" w:cs="Times New Roman"/>
          <w:sz w:val="28"/>
          <w:szCs w:val="28"/>
        </w:rPr>
        <w:t xml:space="preserve"> протести  и спрямо двата предходни периода. Касационните протести поначало се явяват рядкост. </w:t>
      </w:r>
    </w:p>
    <w:p w14:paraId="2C1323FB" w14:textId="06FF91DF" w:rsidR="00742A5C" w:rsidRPr="00742A5C" w:rsidRDefault="00742A5C" w:rsidP="00742A5C">
      <w:pPr>
        <w:spacing w:after="0" w:line="240" w:lineRule="auto"/>
        <w:ind w:firstLine="709"/>
        <w:jc w:val="both"/>
        <w:rPr>
          <w:rFonts w:ascii="Times New Roman" w:eastAsia="Times New Roman" w:hAnsi="Times New Roman" w:cs="Times New Roman"/>
          <w:b/>
          <w:sz w:val="28"/>
          <w:szCs w:val="28"/>
        </w:rPr>
      </w:pPr>
      <w:r w:rsidRPr="00742A5C">
        <w:rPr>
          <w:rFonts w:ascii="Times New Roman" w:eastAsia="Times New Roman" w:hAnsi="Times New Roman" w:cs="Times New Roman"/>
          <w:b/>
          <w:sz w:val="28"/>
          <w:szCs w:val="28"/>
        </w:rPr>
        <w:t xml:space="preserve">     8 броя </w:t>
      </w:r>
      <w:r w:rsidRPr="00742A5C">
        <w:rPr>
          <w:rFonts w:ascii="Times New Roman" w:eastAsia="Times New Roman" w:hAnsi="Times New Roman" w:cs="Times New Roman"/>
          <w:sz w:val="28"/>
          <w:szCs w:val="28"/>
        </w:rPr>
        <w:t>от про</w:t>
      </w:r>
      <w:r w:rsidR="002B6250">
        <w:rPr>
          <w:rFonts w:ascii="Times New Roman" w:eastAsia="Times New Roman" w:hAnsi="Times New Roman" w:cs="Times New Roman"/>
          <w:sz w:val="28"/>
          <w:szCs w:val="28"/>
        </w:rPr>
        <w:t>т</w:t>
      </w:r>
      <w:r w:rsidRPr="00742A5C">
        <w:rPr>
          <w:rFonts w:ascii="Times New Roman" w:eastAsia="Times New Roman" w:hAnsi="Times New Roman" w:cs="Times New Roman"/>
          <w:sz w:val="28"/>
          <w:szCs w:val="28"/>
        </w:rPr>
        <w:t>ес</w:t>
      </w:r>
      <w:r w:rsidR="002B6250">
        <w:rPr>
          <w:rFonts w:ascii="Times New Roman" w:eastAsia="Times New Roman" w:hAnsi="Times New Roman" w:cs="Times New Roman"/>
          <w:sz w:val="28"/>
          <w:szCs w:val="28"/>
        </w:rPr>
        <w:t>т</w:t>
      </w:r>
      <w:r w:rsidRPr="00742A5C">
        <w:rPr>
          <w:rFonts w:ascii="Times New Roman" w:eastAsia="Times New Roman" w:hAnsi="Times New Roman" w:cs="Times New Roman"/>
          <w:sz w:val="28"/>
          <w:szCs w:val="28"/>
        </w:rPr>
        <w:t>ите за 2020 година са срещу изцяло или частично оправдателни присъди и решения.</w:t>
      </w:r>
      <w:r w:rsidRPr="00742A5C">
        <w:rPr>
          <w:rFonts w:ascii="Times New Roman" w:eastAsia="Times New Roman" w:hAnsi="Times New Roman" w:cs="Times New Roman"/>
          <w:b/>
          <w:sz w:val="28"/>
          <w:szCs w:val="28"/>
        </w:rPr>
        <w:t xml:space="preserve"> </w:t>
      </w:r>
      <w:r w:rsidRPr="00742A5C">
        <w:rPr>
          <w:rFonts w:ascii="Times New Roman" w:eastAsia="Times New Roman" w:hAnsi="Times New Roman" w:cs="Times New Roman"/>
          <w:sz w:val="28"/>
          <w:szCs w:val="28"/>
        </w:rPr>
        <w:t>Относителният дял спрямо решените дела</w:t>
      </w:r>
      <w:r w:rsidRPr="00742A5C">
        <w:rPr>
          <w:rFonts w:ascii="Times New Roman" w:eastAsia="Times New Roman" w:hAnsi="Times New Roman" w:cs="Times New Roman"/>
          <w:b/>
          <w:sz w:val="28"/>
          <w:szCs w:val="28"/>
        </w:rPr>
        <w:t xml:space="preserve">  е </w:t>
      </w:r>
      <w:r w:rsidRPr="00742A5C">
        <w:rPr>
          <w:rFonts w:ascii="Times New Roman" w:eastAsia="Times New Roman" w:hAnsi="Times New Roman" w:cs="Times New Roman"/>
          <w:sz w:val="28"/>
          <w:szCs w:val="28"/>
        </w:rPr>
        <w:t>1, 07 %</w:t>
      </w:r>
      <w:r w:rsidRPr="00742A5C">
        <w:rPr>
          <w:rFonts w:ascii="Times New Roman" w:eastAsia="Times New Roman" w:hAnsi="Times New Roman" w:cs="Times New Roman"/>
          <w:b/>
          <w:sz w:val="28"/>
          <w:szCs w:val="28"/>
        </w:rPr>
        <w:t>.</w:t>
      </w:r>
    </w:p>
    <w:p w14:paraId="75582C99" w14:textId="158BC7AB"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b/>
          <w:sz w:val="28"/>
          <w:szCs w:val="28"/>
        </w:rPr>
        <w:t xml:space="preserve">     13 броя </w:t>
      </w:r>
      <w:r w:rsidRPr="00742A5C">
        <w:rPr>
          <w:rFonts w:ascii="Times New Roman" w:eastAsia="Times New Roman" w:hAnsi="Times New Roman" w:cs="Times New Roman"/>
          <w:sz w:val="28"/>
          <w:szCs w:val="28"/>
        </w:rPr>
        <w:t xml:space="preserve"> от протестите през 2019 година са срещу изцяло или частично оправдателни </w:t>
      </w:r>
      <w:r w:rsidR="002B6250">
        <w:rPr>
          <w:rFonts w:ascii="Times New Roman" w:eastAsia="Times New Roman" w:hAnsi="Times New Roman" w:cs="Times New Roman"/>
          <w:sz w:val="28"/>
          <w:szCs w:val="28"/>
        </w:rPr>
        <w:t>п</w:t>
      </w:r>
      <w:r w:rsidRPr="00742A5C">
        <w:rPr>
          <w:rFonts w:ascii="Times New Roman" w:eastAsia="Times New Roman" w:hAnsi="Times New Roman" w:cs="Times New Roman"/>
          <w:sz w:val="28"/>
          <w:szCs w:val="28"/>
        </w:rPr>
        <w:t>рисъди и решения. Относителният дял спрямо решените дела е  1, 84%.</w:t>
      </w:r>
    </w:p>
    <w:p w14:paraId="52B3D04F" w14:textId="77777777" w:rsidR="00742A5C" w:rsidRPr="00742A5C" w:rsidRDefault="00742A5C" w:rsidP="00742A5C">
      <w:pPr>
        <w:spacing w:after="0" w:line="240" w:lineRule="auto"/>
        <w:ind w:firstLine="709"/>
        <w:jc w:val="both"/>
        <w:rPr>
          <w:rFonts w:ascii="Times New Roman" w:eastAsia="Times New Roman" w:hAnsi="Times New Roman" w:cs="Times New Roman"/>
          <w:b/>
          <w:sz w:val="28"/>
          <w:szCs w:val="28"/>
        </w:rPr>
      </w:pPr>
      <w:r w:rsidRPr="00742A5C">
        <w:rPr>
          <w:rFonts w:ascii="Times New Roman" w:eastAsia="Times New Roman" w:hAnsi="Times New Roman" w:cs="Times New Roman"/>
          <w:sz w:val="28"/>
          <w:szCs w:val="28"/>
        </w:rPr>
        <w:t xml:space="preserve">      </w:t>
      </w:r>
      <w:r w:rsidRPr="00742A5C">
        <w:rPr>
          <w:rFonts w:ascii="Times New Roman" w:eastAsia="Times New Roman" w:hAnsi="Times New Roman" w:cs="Times New Roman"/>
          <w:b/>
          <w:sz w:val="28"/>
          <w:szCs w:val="28"/>
        </w:rPr>
        <w:t xml:space="preserve">25 броя </w:t>
      </w:r>
      <w:r w:rsidRPr="00742A5C">
        <w:rPr>
          <w:rFonts w:ascii="Times New Roman" w:eastAsia="Times New Roman" w:hAnsi="Times New Roman" w:cs="Times New Roman"/>
          <w:sz w:val="28"/>
          <w:szCs w:val="28"/>
        </w:rPr>
        <w:t>от протестите през 2018 година са  били срещу изцяло или частично оправдателни присъди и решения.  Относителният дял спрямо решените дела е бил</w:t>
      </w:r>
      <w:r w:rsidRPr="00742A5C">
        <w:rPr>
          <w:rFonts w:ascii="Times New Roman" w:eastAsia="Times New Roman" w:hAnsi="Times New Roman" w:cs="Times New Roman"/>
          <w:b/>
          <w:sz w:val="28"/>
          <w:szCs w:val="28"/>
        </w:rPr>
        <w:t xml:space="preserve">  </w:t>
      </w:r>
      <w:r w:rsidRPr="00742A5C">
        <w:rPr>
          <w:rFonts w:ascii="Times New Roman" w:eastAsia="Times New Roman" w:hAnsi="Times New Roman" w:cs="Times New Roman"/>
          <w:sz w:val="28"/>
          <w:szCs w:val="28"/>
        </w:rPr>
        <w:t>3, 8 %.</w:t>
      </w:r>
      <w:r w:rsidRPr="00742A5C">
        <w:rPr>
          <w:rFonts w:ascii="Times New Roman" w:eastAsia="Times New Roman" w:hAnsi="Times New Roman" w:cs="Times New Roman"/>
          <w:b/>
          <w:sz w:val="28"/>
          <w:szCs w:val="28"/>
        </w:rPr>
        <w:t xml:space="preserve">  </w:t>
      </w:r>
    </w:p>
    <w:p w14:paraId="574B41BC"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b/>
          <w:sz w:val="28"/>
          <w:szCs w:val="28"/>
        </w:rPr>
        <w:lastRenderedPageBreak/>
        <w:t xml:space="preserve">     </w:t>
      </w:r>
      <w:r w:rsidRPr="00742A5C">
        <w:rPr>
          <w:rFonts w:ascii="Times New Roman" w:eastAsia="Times New Roman" w:hAnsi="Times New Roman" w:cs="Times New Roman"/>
          <w:sz w:val="28"/>
          <w:szCs w:val="28"/>
        </w:rPr>
        <w:t xml:space="preserve">От съдилищата са разгледани </w:t>
      </w:r>
      <w:r w:rsidRPr="00742A5C">
        <w:rPr>
          <w:rFonts w:ascii="Times New Roman" w:eastAsia="Times New Roman" w:hAnsi="Times New Roman" w:cs="Times New Roman"/>
          <w:b/>
          <w:sz w:val="28"/>
          <w:szCs w:val="28"/>
        </w:rPr>
        <w:t xml:space="preserve">12 броя протести </w:t>
      </w:r>
      <w:r w:rsidRPr="00742A5C">
        <w:rPr>
          <w:rFonts w:ascii="Times New Roman" w:eastAsia="Times New Roman" w:hAnsi="Times New Roman" w:cs="Times New Roman"/>
          <w:sz w:val="28"/>
          <w:szCs w:val="28"/>
        </w:rPr>
        <w:t>/в т.ч. и протести  от предходен период</w:t>
      </w:r>
      <w:r w:rsidRPr="00742A5C">
        <w:rPr>
          <w:rFonts w:ascii="Times New Roman" w:eastAsia="Times New Roman" w:hAnsi="Times New Roman" w:cs="Times New Roman"/>
          <w:b/>
          <w:sz w:val="28"/>
          <w:szCs w:val="28"/>
        </w:rPr>
        <w:t xml:space="preserve">/, </w:t>
      </w:r>
      <w:r w:rsidRPr="00742A5C">
        <w:rPr>
          <w:rFonts w:ascii="Times New Roman" w:eastAsia="Times New Roman" w:hAnsi="Times New Roman" w:cs="Times New Roman"/>
          <w:sz w:val="28"/>
          <w:szCs w:val="28"/>
        </w:rPr>
        <w:t xml:space="preserve">като са </w:t>
      </w:r>
      <w:r w:rsidRPr="00742A5C">
        <w:rPr>
          <w:rFonts w:ascii="Times New Roman" w:eastAsia="Times New Roman" w:hAnsi="Times New Roman" w:cs="Times New Roman"/>
          <w:i/>
          <w:sz w:val="28"/>
          <w:szCs w:val="28"/>
        </w:rPr>
        <w:t>уважени</w:t>
      </w:r>
      <w:r w:rsidRPr="00742A5C">
        <w:rPr>
          <w:rFonts w:ascii="Times New Roman" w:eastAsia="Times New Roman" w:hAnsi="Times New Roman" w:cs="Times New Roman"/>
          <w:b/>
          <w:sz w:val="28"/>
          <w:szCs w:val="28"/>
        </w:rPr>
        <w:t xml:space="preserve"> 4 броя. </w:t>
      </w:r>
      <w:r w:rsidRPr="00742A5C">
        <w:rPr>
          <w:rFonts w:ascii="Times New Roman" w:eastAsia="Times New Roman" w:hAnsi="Times New Roman" w:cs="Times New Roman"/>
          <w:sz w:val="28"/>
          <w:szCs w:val="28"/>
        </w:rPr>
        <w:t>Съотношението  на уважените протести спрямо внесените е 36 %.</w:t>
      </w:r>
    </w:p>
    <w:p w14:paraId="7D25BDBB"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През 2019 година от внесените </w:t>
      </w:r>
      <w:r w:rsidRPr="00742A5C">
        <w:rPr>
          <w:rFonts w:ascii="Times New Roman" w:eastAsia="Times New Roman" w:hAnsi="Times New Roman" w:cs="Times New Roman"/>
          <w:b/>
          <w:sz w:val="28"/>
          <w:szCs w:val="28"/>
        </w:rPr>
        <w:t>25 броя</w:t>
      </w:r>
      <w:r w:rsidRPr="00742A5C">
        <w:rPr>
          <w:rFonts w:ascii="Times New Roman" w:eastAsia="Times New Roman" w:hAnsi="Times New Roman" w:cs="Times New Roman"/>
          <w:sz w:val="28"/>
          <w:szCs w:val="28"/>
        </w:rPr>
        <w:t xml:space="preserve"> </w:t>
      </w:r>
      <w:proofErr w:type="spellStart"/>
      <w:r w:rsidRPr="00742A5C">
        <w:rPr>
          <w:rFonts w:ascii="Times New Roman" w:eastAsia="Times New Roman" w:hAnsi="Times New Roman" w:cs="Times New Roman"/>
          <w:sz w:val="28"/>
          <w:szCs w:val="28"/>
        </w:rPr>
        <w:t>въззивни</w:t>
      </w:r>
      <w:proofErr w:type="spellEnd"/>
      <w:r w:rsidRPr="00742A5C">
        <w:rPr>
          <w:rFonts w:ascii="Times New Roman" w:eastAsia="Times New Roman" w:hAnsi="Times New Roman" w:cs="Times New Roman"/>
          <w:sz w:val="28"/>
          <w:szCs w:val="28"/>
        </w:rPr>
        <w:t xml:space="preserve"> протести са били разгледани </w:t>
      </w:r>
      <w:r w:rsidRPr="00742A5C">
        <w:rPr>
          <w:rFonts w:ascii="Times New Roman" w:eastAsia="Times New Roman" w:hAnsi="Times New Roman" w:cs="Times New Roman"/>
          <w:b/>
          <w:sz w:val="28"/>
          <w:szCs w:val="28"/>
        </w:rPr>
        <w:t>19 броя</w:t>
      </w:r>
      <w:r w:rsidRPr="00742A5C">
        <w:rPr>
          <w:rFonts w:ascii="Times New Roman" w:eastAsia="Times New Roman" w:hAnsi="Times New Roman" w:cs="Times New Roman"/>
          <w:sz w:val="28"/>
          <w:szCs w:val="28"/>
        </w:rPr>
        <w:t xml:space="preserve"> , като са </w:t>
      </w:r>
      <w:r w:rsidRPr="00742A5C">
        <w:rPr>
          <w:rFonts w:ascii="Times New Roman" w:eastAsia="Times New Roman" w:hAnsi="Times New Roman" w:cs="Times New Roman"/>
          <w:i/>
          <w:sz w:val="28"/>
          <w:szCs w:val="28"/>
        </w:rPr>
        <w:t>уважени</w:t>
      </w:r>
      <w:r w:rsidRPr="00742A5C">
        <w:rPr>
          <w:rFonts w:ascii="Times New Roman" w:eastAsia="Times New Roman" w:hAnsi="Times New Roman" w:cs="Times New Roman"/>
          <w:sz w:val="28"/>
          <w:szCs w:val="28"/>
        </w:rPr>
        <w:t xml:space="preserve"> </w:t>
      </w:r>
      <w:r w:rsidRPr="00742A5C">
        <w:rPr>
          <w:rFonts w:ascii="Times New Roman" w:eastAsia="Times New Roman" w:hAnsi="Times New Roman" w:cs="Times New Roman"/>
          <w:b/>
          <w:sz w:val="28"/>
          <w:szCs w:val="28"/>
        </w:rPr>
        <w:t>10 броя</w:t>
      </w:r>
      <w:r w:rsidRPr="00742A5C">
        <w:rPr>
          <w:rFonts w:ascii="Times New Roman" w:eastAsia="Times New Roman" w:hAnsi="Times New Roman" w:cs="Times New Roman"/>
          <w:sz w:val="28"/>
          <w:szCs w:val="28"/>
        </w:rPr>
        <w:t>.  Съотношението на уважените протести спрямо внесените е  40%.</w:t>
      </w:r>
    </w:p>
    <w:p w14:paraId="2BECB97A"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През 2018 година са внесени 33 броя </w:t>
      </w:r>
      <w:proofErr w:type="spellStart"/>
      <w:r w:rsidRPr="00742A5C">
        <w:rPr>
          <w:rFonts w:ascii="Times New Roman" w:eastAsia="Times New Roman" w:hAnsi="Times New Roman" w:cs="Times New Roman"/>
          <w:sz w:val="28"/>
          <w:szCs w:val="28"/>
        </w:rPr>
        <w:t>въззивни</w:t>
      </w:r>
      <w:proofErr w:type="spellEnd"/>
      <w:r w:rsidRPr="00742A5C">
        <w:rPr>
          <w:rFonts w:ascii="Times New Roman" w:eastAsia="Times New Roman" w:hAnsi="Times New Roman" w:cs="Times New Roman"/>
          <w:sz w:val="28"/>
          <w:szCs w:val="28"/>
        </w:rPr>
        <w:t xml:space="preserve"> протести, като са били уважени </w:t>
      </w:r>
      <w:r w:rsidRPr="00742A5C">
        <w:rPr>
          <w:rFonts w:ascii="Times New Roman" w:eastAsia="Times New Roman" w:hAnsi="Times New Roman" w:cs="Times New Roman"/>
          <w:b/>
          <w:sz w:val="28"/>
          <w:szCs w:val="28"/>
        </w:rPr>
        <w:t>7 броя.</w:t>
      </w:r>
      <w:r w:rsidRPr="00742A5C">
        <w:rPr>
          <w:rFonts w:ascii="Times New Roman" w:eastAsia="Times New Roman" w:hAnsi="Times New Roman" w:cs="Times New Roman"/>
          <w:sz w:val="28"/>
          <w:szCs w:val="28"/>
        </w:rPr>
        <w:t xml:space="preserve">   Съотношението на  уважените протести спрямо внесените е   било  е 21, 2%. </w:t>
      </w:r>
    </w:p>
    <w:p w14:paraId="3394519E" w14:textId="77777777" w:rsidR="00742A5C" w:rsidRPr="00742A5C" w:rsidRDefault="00742A5C" w:rsidP="00742A5C">
      <w:pPr>
        <w:spacing w:after="0" w:line="240" w:lineRule="auto"/>
        <w:ind w:firstLine="709"/>
        <w:jc w:val="both"/>
        <w:rPr>
          <w:rFonts w:ascii="Times New Roman" w:eastAsia="Times New Roman" w:hAnsi="Times New Roman" w:cs="Times New Roman"/>
          <w:sz w:val="28"/>
          <w:szCs w:val="28"/>
        </w:rPr>
      </w:pPr>
      <w:r w:rsidRPr="00742A5C">
        <w:rPr>
          <w:rFonts w:ascii="Times New Roman" w:eastAsia="Times New Roman" w:hAnsi="Times New Roman" w:cs="Times New Roman"/>
          <w:sz w:val="28"/>
          <w:szCs w:val="28"/>
        </w:rPr>
        <w:t xml:space="preserve">  Анализът на данните сочи на </w:t>
      </w:r>
      <w:r w:rsidRPr="00742A5C">
        <w:rPr>
          <w:rFonts w:ascii="Times New Roman" w:eastAsia="Times New Roman" w:hAnsi="Times New Roman" w:cs="Times New Roman"/>
          <w:b/>
          <w:i/>
          <w:sz w:val="28"/>
          <w:szCs w:val="28"/>
        </w:rPr>
        <w:t>занижаване</w:t>
      </w:r>
      <w:r w:rsidRPr="00742A5C">
        <w:rPr>
          <w:rFonts w:ascii="Times New Roman" w:eastAsia="Times New Roman" w:hAnsi="Times New Roman" w:cs="Times New Roman"/>
          <w:sz w:val="28"/>
          <w:szCs w:val="28"/>
        </w:rPr>
        <w:t xml:space="preserve"> броя на уважените протести,  но пък и подадените протести са по-малко. </w:t>
      </w:r>
    </w:p>
    <w:p w14:paraId="5C0BDB23" w14:textId="77777777" w:rsidR="00897C29" w:rsidRPr="0049713A" w:rsidRDefault="00897C29" w:rsidP="00897C29">
      <w:pPr>
        <w:rPr>
          <w:rFonts w:ascii="Calibri" w:eastAsia="Calibri" w:hAnsi="Calibri" w:cs="Times New Roman"/>
        </w:rPr>
      </w:pPr>
    </w:p>
    <w:p w14:paraId="4DE2A528" w14:textId="77777777" w:rsidR="000B4B7C" w:rsidRDefault="000B4B7C" w:rsidP="004060E1">
      <w:pPr>
        <w:keepNext/>
        <w:shd w:val="clear" w:color="auto" w:fill="FFFFFF"/>
        <w:autoSpaceDE w:val="0"/>
        <w:autoSpaceDN w:val="0"/>
        <w:adjustRightInd w:val="0"/>
        <w:spacing w:after="0" w:line="240" w:lineRule="auto"/>
        <w:ind w:firstLine="709"/>
        <w:jc w:val="both"/>
        <w:outlineLvl w:val="1"/>
        <w:rPr>
          <w:rFonts w:ascii="Times New Roman" w:hAnsi="Times New Roman" w:cs="Arial"/>
          <w:b/>
          <w:color w:val="000000"/>
          <w:sz w:val="28"/>
          <w:u w:val="single"/>
          <w:lang w:eastAsia="bg-BG"/>
        </w:rPr>
      </w:pPr>
      <w:bookmarkStart w:id="21" w:name="_Toc63940902"/>
      <w:r w:rsidRPr="004E1FFD">
        <w:rPr>
          <w:rFonts w:ascii="Times New Roman" w:eastAsia="Calibri" w:hAnsi="Times New Roman" w:cs="Arial"/>
          <w:b/>
          <w:iCs/>
          <w:color w:val="000000"/>
          <w:sz w:val="28"/>
          <w:u w:val="single"/>
          <w:lang w:eastAsia="bg-BG"/>
        </w:rPr>
        <w:t>3. Гражданско – съдебен надзор</w:t>
      </w:r>
      <w:r w:rsidRPr="004060E1">
        <w:rPr>
          <w:rFonts w:ascii="Times New Roman" w:eastAsia="Calibri" w:hAnsi="Times New Roman" w:cs="Arial"/>
          <w:b/>
          <w:iCs/>
          <w:color w:val="000000"/>
          <w:sz w:val="28"/>
          <w:lang w:eastAsia="bg-BG"/>
        </w:rPr>
        <w:t>.</w:t>
      </w:r>
      <w:bookmarkEnd w:id="21"/>
    </w:p>
    <w:p w14:paraId="0AE6C866" w14:textId="77777777" w:rsidR="000B4B7C" w:rsidRDefault="000B4B7C" w:rsidP="000B4B7C">
      <w:pPr>
        <w:spacing w:after="0" w:line="240" w:lineRule="auto"/>
        <w:ind w:firstLine="567"/>
        <w:jc w:val="both"/>
        <w:rPr>
          <w:rFonts w:ascii="Times New Roman" w:eastAsia="Times New Roman" w:hAnsi="Times New Roman" w:cs="Times New Roman"/>
          <w:sz w:val="28"/>
          <w:szCs w:val="28"/>
          <w:lang w:eastAsia="bg-BG"/>
        </w:rPr>
      </w:pPr>
    </w:p>
    <w:p w14:paraId="52A2B4DD" w14:textId="77777777" w:rsidR="004060E1" w:rsidRPr="004062CF" w:rsidRDefault="004060E1" w:rsidP="004062CF">
      <w:pPr>
        <w:ind w:firstLine="708"/>
        <w:rPr>
          <w:rFonts w:ascii="Times New Roman" w:hAnsi="Times New Roman" w:cs="Times New Roman"/>
          <w:b/>
          <w:i/>
          <w:sz w:val="28"/>
          <w:szCs w:val="28"/>
        </w:rPr>
      </w:pPr>
      <w:r w:rsidRPr="004062CF">
        <w:rPr>
          <w:rFonts w:ascii="Times New Roman" w:hAnsi="Times New Roman" w:cs="Times New Roman"/>
          <w:b/>
          <w:i/>
          <w:sz w:val="28"/>
          <w:szCs w:val="28"/>
        </w:rPr>
        <w:t>3.1. Състояние и организация на гражданско-съдебния надзор.</w:t>
      </w:r>
    </w:p>
    <w:p w14:paraId="47016AE3" w14:textId="77777777" w:rsidR="004060E1" w:rsidRPr="004060E1" w:rsidRDefault="004060E1" w:rsidP="004060E1">
      <w:pPr>
        <w:spacing w:after="0" w:line="240" w:lineRule="auto"/>
        <w:ind w:firstLine="709"/>
        <w:jc w:val="both"/>
        <w:rPr>
          <w:rFonts w:ascii="Times New Roman" w:eastAsia="Times New Roman" w:hAnsi="Times New Roman" w:cs="Times New Roman"/>
          <w:sz w:val="28"/>
          <w:szCs w:val="28"/>
        </w:rPr>
      </w:pPr>
      <w:r w:rsidRPr="004060E1">
        <w:rPr>
          <w:rFonts w:ascii="Times New Roman" w:eastAsia="Times New Roman" w:hAnsi="Times New Roman" w:cs="Times New Roman"/>
          <w:sz w:val="28"/>
          <w:szCs w:val="28"/>
        </w:rPr>
        <w:t xml:space="preserve">През отчетния период прокурорите от Окръжна прокуратура- Монтана и от районните прокуратури са продължили да осъществяват дейността си в защита на обществения и личен интерес в случаите, определени със закон. Във всички случаи, когато са сезирани или сами са установили предпоставките за предявяване на искове, прокурорите са реализирали правомощията си в тази насока. Организацията на работата по този надзор е свързана с останалите прокурорски надзори и почива на случайния принцип на разпределение на постъпващите материали и участието в съдебно заседание по граждански дела. Прокурорите участват активно в гражданските дела с цел разкриване на обективната истина и защита на обществения интерес и този на отделните граждани. </w:t>
      </w:r>
    </w:p>
    <w:p w14:paraId="1C6E4FD2" w14:textId="77777777" w:rsidR="004060E1" w:rsidRPr="004060E1" w:rsidRDefault="004060E1" w:rsidP="004060E1">
      <w:pPr>
        <w:spacing w:after="0" w:line="240" w:lineRule="auto"/>
        <w:ind w:firstLine="709"/>
        <w:jc w:val="both"/>
        <w:rPr>
          <w:rFonts w:ascii="Times New Roman" w:eastAsia="Times New Roman" w:hAnsi="Times New Roman" w:cs="Times New Roman"/>
          <w:sz w:val="28"/>
          <w:szCs w:val="28"/>
        </w:rPr>
      </w:pPr>
      <w:r w:rsidRPr="004060E1">
        <w:rPr>
          <w:rFonts w:ascii="Times New Roman" w:eastAsia="Times New Roman" w:hAnsi="Times New Roman" w:cs="Times New Roman"/>
          <w:sz w:val="28"/>
          <w:szCs w:val="28"/>
        </w:rPr>
        <w:t>Не са установени проблеми при прилагането на гражданските закони от прокурорите в региона.</w:t>
      </w:r>
    </w:p>
    <w:p w14:paraId="4EF8FE75" w14:textId="77777777" w:rsidR="004060E1" w:rsidRPr="004060E1" w:rsidRDefault="004060E1" w:rsidP="004060E1">
      <w:pPr>
        <w:spacing w:after="0" w:line="240" w:lineRule="auto"/>
        <w:ind w:firstLine="709"/>
        <w:jc w:val="both"/>
        <w:rPr>
          <w:rFonts w:ascii="Times New Roman" w:eastAsia="Times New Roman" w:hAnsi="Times New Roman" w:cs="Times New Roman"/>
          <w:sz w:val="28"/>
          <w:szCs w:val="28"/>
        </w:rPr>
      </w:pPr>
      <w:r w:rsidRPr="004060E1">
        <w:rPr>
          <w:rFonts w:ascii="Times New Roman" w:eastAsia="Times New Roman" w:hAnsi="Times New Roman" w:cs="Times New Roman"/>
          <w:sz w:val="28"/>
          <w:szCs w:val="28"/>
        </w:rPr>
        <w:t>За обема и обхвата на дейността на Окръжна прокуратура-Монтана и районните прокуратури Монтана, Лом и Берковица по гражданско-съдебния надзор сочат следните данни:</w:t>
      </w:r>
      <w:bookmarkStart w:id="22" w:name="_Toc316629652"/>
      <w:bookmarkStart w:id="23" w:name="_Toc380392128"/>
      <w:bookmarkStart w:id="24" w:name="_Toc411255927"/>
    </w:p>
    <w:p w14:paraId="4146C02C" w14:textId="77777777" w:rsidR="004060E1" w:rsidRPr="004060E1" w:rsidRDefault="004060E1" w:rsidP="004060E1">
      <w:pPr>
        <w:spacing w:after="0" w:line="240" w:lineRule="auto"/>
        <w:ind w:firstLine="709"/>
        <w:jc w:val="both"/>
        <w:rPr>
          <w:rFonts w:ascii="Times New Roman" w:eastAsia="Times New Roman" w:hAnsi="Times New Roman" w:cs="Times New Roman"/>
          <w:sz w:val="28"/>
          <w:szCs w:val="28"/>
        </w:rPr>
      </w:pPr>
      <w:r w:rsidRPr="004060E1">
        <w:rPr>
          <w:rFonts w:ascii="Times New Roman" w:eastAsia="Times New Roman" w:hAnsi="Times New Roman" w:cs="Times New Roman"/>
          <w:sz w:val="28"/>
          <w:szCs w:val="28"/>
        </w:rPr>
        <w:t xml:space="preserve"> </w:t>
      </w:r>
    </w:p>
    <w:p w14:paraId="52472084" w14:textId="77777777" w:rsidR="004060E1" w:rsidRPr="004060E1" w:rsidRDefault="004060E1" w:rsidP="004062CF">
      <w:pPr>
        <w:ind w:firstLine="708"/>
        <w:rPr>
          <w:rFonts w:ascii="Times New Roman" w:hAnsi="Times New Roman" w:cs="Times New Roman"/>
          <w:b/>
          <w:i/>
          <w:sz w:val="28"/>
          <w:szCs w:val="28"/>
        </w:rPr>
      </w:pPr>
      <w:r w:rsidRPr="004060E1">
        <w:rPr>
          <w:rFonts w:ascii="Times New Roman" w:hAnsi="Times New Roman" w:cs="Times New Roman"/>
          <w:b/>
          <w:i/>
          <w:sz w:val="28"/>
          <w:szCs w:val="28"/>
        </w:rPr>
        <w:t>3.2. Предявени искове от прокурора</w:t>
      </w:r>
      <w:bookmarkEnd w:id="22"/>
      <w:r w:rsidRPr="004060E1">
        <w:rPr>
          <w:rFonts w:ascii="Times New Roman" w:hAnsi="Times New Roman" w:cs="Times New Roman"/>
          <w:b/>
          <w:i/>
          <w:sz w:val="28"/>
          <w:szCs w:val="28"/>
        </w:rPr>
        <w:t>. Уважени и неуважени искове.</w:t>
      </w:r>
      <w:bookmarkEnd w:id="23"/>
      <w:bookmarkEnd w:id="24"/>
    </w:p>
    <w:p w14:paraId="0DB73B34" w14:textId="77777777" w:rsidR="004060E1" w:rsidRPr="004060E1" w:rsidRDefault="004060E1" w:rsidP="004060E1">
      <w:pPr>
        <w:spacing w:after="0" w:line="240" w:lineRule="auto"/>
        <w:ind w:firstLine="709"/>
        <w:jc w:val="both"/>
        <w:rPr>
          <w:rFonts w:ascii="Times New Roman" w:eastAsia="Calibri" w:hAnsi="Times New Roman" w:cs="Arial"/>
          <w:color w:val="000000"/>
          <w:sz w:val="28"/>
          <w:lang w:eastAsia="bg-BG"/>
        </w:rPr>
      </w:pPr>
      <w:r w:rsidRPr="004060E1">
        <w:rPr>
          <w:rFonts w:ascii="Times New Roman" w:eastAsia="Times New Roman" w:hAnsi="Times New Roman" w:cs="Times New Roman"/>
          <w:sz w:val="28"/>
          <w:szCs w:val="28"/>
        </w:rPr>
        <w:t>През 2020 г. са били предявени 14 броя искове</w:t>
      </w:r>
      <w:r w:rsidRPr="004060E1">
        <w:rPr>
          <w:rFonts w:ascii="Times New Roman" w:eastAsia="Calibri" w:hAnsi="Times New Roman" w:cs="Arial"/>
          <w:color w:val="000000"/>
          <w:sz w:val="28"/>
          <w:lang w:eastAsia="bg-BG"/>
        </w:rPr>
        <w:t xml:space="preserve"> по ЗЛС, ГПК, ТЗ</w:t>
      </w:r>
      <w:r w:rsidRPr="004060E1">
        <w:rPr>
          <w:rFonts w:ascii="Times New Roman" w:eastAsia="Times New Roman" w:hAnsi="Times New Roman" w:cs="Times New Roman"/>
          <w:sz w:val="28"/>
          <w:szCs w:val="28"/>
        </w:rPr>
        <w:t>, 14 броя са разгледани от съда, 9 броя са уважени, по 5бр. няма влезли в сила съдебни актове.</w:t>
      </w:r>
    </w:p>
    <w:p w14:paraId="4966E5CC" w14:textId="77777777" w:rsidR="004060E1" w:rsidRPr="00737980" w:rsidRDefault="004060E1" w:rsidP="00737980">
      <w:pPr>
        <w:ind w:firstLine="708"/>
        <w:rPr>
          <w:rFonts w:ascii="Times New Roman" w:hAnsi="Times New Roman" w:cs="Times New Roman"/>
          <w:sz w:val="28"/>
          <w:szCs w:val="28"/>
        </w:rPr>
      </w:pPr>
      <w:r w:rsidRPr="00737980">
        <w:rPr>
          <w:rFonts w:ascii="Times New Roman" w:hAnsi="Times New Roman" w:cs="Times New Roman"/>
          <w:sz w:val="28"/>
          <w:szCs w:val="28"/>
        </w:rPr>
        <w:t>През 2019г. от прокурор са предявени 5 броя искове, от тях разгледани от съда са 5 броя и 5 броя са уважени.</w:t>
      </w:r>
    </w:p>
    <w:p w14:paraId="0B8AADE3" w14:textId="77777777" w:rsidR="004060E1" w:rsidRPr="004060E1" w:rsidRDefault="004060E1" w:rsidP="00737980">
      <w:pPr>
        <w:spacing w:after="0"/>
        <w:ind w:firstLine="708"/>
        <w:rPr>
          <w:rFonts w:ascii="Times New Roman" w:hAnsi="Times New Roman" w:cs="Times New Roman"/>
          <w:sz w:val="28"/>
          <w:szCs w:val="28"/>
        </w:rPr>
      </w:pPr>
      <w:r w:rsidRPr="004060E1">
        <w:rPr>
          <w:rFonts w:ascii="Times New Roman" w:hAnsi="Times New Roman" w:cs="Times New Roman"/>
          <w:sz w:val="28"/>
          <w:szCs w:val="28"/>
        </w:rPr>
        <w:t>През 2018 г. са били предявени 7 броя искове, 6 бр. са разгледани, 5 броя са уважени и едно дело е прието за решаване, но до края на отчетния период няма произнасяне на съда.</w:t>
      </w:r>
    </w:p>
    <w:p w14:paraId="623D8AB8" w14:textId="77777777" w:rsidR="004060E1" w:rsidRPr="004060E1" w:rsidRDefault="004060E1" w:rsidP="00CB20E8">
      <w:pPr>
        <w:spacing w:after="0" w:line="240" w:lineRule="auto"/>
        <w:ind w:firstLine="708"/>
        <w:rPr>
          <w:rFonts w:ascii="Times New Roman" w:hAnsi="Times New Roman" w:cs="Times New Roman"/>
          <w:sz w:val="28"/>
          <w:szCs w:val="28"/>
        </w:rPr>
      </w:pPr>
      <w:r w:rsidRPr="004060E1">
        <w:rPr>
          <w:rFonts w:ascii="Times New Roman" w:hAnsi="Times New Roman" w:cs="Times New Roman"/>
          <w:sz w:val="28"/>
          <w:szCs w:val="28"/>
        </w:rPr>
        <w:lastRenderedPageBreak/>
        <w:t>Анализът сочи, че през 2020 г. е налице значително увеличаване на броя на предявените искове спрямо предходната година (през 2019 г. са предявени 5 броя), както и спрямо 2018г.,когато са били 7 броя.</w:t>
      </w:r>
    </w:p>
    <w:p w14:paraId="6DFFA9F4" w14:textId="77777777" w:rsidR="004060E1" w:rsidRPr="004060E1" w:rsidRDefault="004060E1" w:rsidP="00CB20E8">
      <w:pPr>
        <w:spacing w:after="0" w:line="240" w:lineRule="auto"/>
        <w:ind w:firstLine="708"/>
        <w:rPr>
          <w:rFonts w:ascii="Times New Roman" w:hAnsi="Times New Roman" w:cs="Times New Roman"/>
          <w:sz w:val="28"/>
          <w:szCs w:val="28"/>
        </w:rPr>
      </w:pPr>
      <w:r w:rsidRPr="004060E1">
        <w:rPr>
          <w:rFonts w:ascii="Times New Roman" w:hAnsi="Times New Roman" w:cs="Times New Roman"/>
          <w:sz w:val="28"/>
          <w:szCs w:val="28"/>
        </w:rPr>
        <w:t xml:space="preserve">Предявените през 2020г. искове от прокурорите в региона на Окръжна прокуратура- Монтана са: </w:t>
      </w:r>
    </w:p>
    <w:p w14:paraId="0427F22D" w14:textId="77777777" w:rsidR="004060E1" w:rsidRPr="004060E1" w:rsidRDefault="004060E1" w:rsidP="00CB20E8">
      <w:pPr>
        <w:spacing w:after="0" w:line="240" w:lineRule="auto"/>
        <w:ind w:firstLine="708"/>
        <w:rPr>
          <w:rFonts w:ascii="Times New Roman" w:hAnsi="Times New Roman" w:cs="Times New Roman"/>
          <w:sz w:val="28"/>
          <w:szCs w:val="28"/>
        </w:rPr>
      </w:pPr>
      <w:r w:rsidRPr="004060E1">
        <w:rPr>
          <w:rFonts w:ascii="Times New Roman" w:hAnsi="Times New Roman" w:cs="Times New Roman"/>
          <w:sz w:val="28"/>
          <w:szCs w:val="28"/>
        </w:rPr>
        <w:t>– с правно основание чл.155, ал.1, т.3 от Търговския закон (искане за прекратяване на търговски дружества)  -10 броя;</w:t>
      </w:r>
    </w:p>
    <w:p w14:paraId="0B8257A2" w14:textId="77777777" w:rsidR="004060E1" w:rsidRPr="004060E1" w:rsidRDefault="004060E1" w:rsidP="00CB20E8">
      <w:pPr>
        <w:spacing w:after="0" w:line="240" w:lineRule="auto"/>
        <w:ind w:firstLine="708"/>
        <w:rPr>
          <w:rFonts w:ascii="Times New Roman" w:hAnsi="Times New Roman" w:cs="Times New Roman"/>
          <w:sz w:val="28"/>
          <w:szCs w:val="28"/>
        </w:rPr>
      </w:pPr>
      <w:r w:rsidRPr="004060E1">
        <w:rPr>
          <w:rFonts w:ascii="Times New Roman" w:hAnsi="Times New Roman" w:cs="Times New Roman"/>
          <w:sz w:val="28"/>
          <w:szCs w:val="28"/>
        </w:rPr>
        <w:t xml:space="preserve">с правно основание чл.336 от ГПК връзка с чл. 5 от ЗЛС (за поставяне под запрещение)  - 3 брой. </w:t>
      </w:r>
    </w:p>
    <w:p w14:paraId="22688692" w14:textId="6B793B28" w:rsidR="004060E1" w:rsidRPr="004060E1" w:rsidRDefault="004060E1" w:rsidP="00CB20E8">
      <w:pPr>
        <w:spacing w:after="0" w:line="240" w:lineRule="auto"/>
        <w:ind w:firstLine="708"/>
        <w:rPr>
          <w:rFonts w:ascii="Times New Roman" w:hAnsi="Times New Roman" w:cs="Times New Roman"/>
          <w:sz w:val="28"/>
          <w:szCs w:val="28"/>
        </w:rPr>
      </w:pPr>
      <w:r w:rsidRPr="004060E1">
        <w:rPr>
          <w:rFonts w:ascii="Times New Roman" w:hAnsi="Times New Roman" w:cs="Times New Roman"/>
          <w:sz w:val="28"/>
          <w:szCs w:val="28"/>
        </w:rPr>
        <w:t>Предявеният 1 бр.</w:t>
      </w:r>
      <w:r w:rsidR="00D31A1A">
        <w:rPr>
          <w:rFonts w:ascii="Times New Roman" w:hAnsi="Times New Roman" w:cs="Times New Roman"/>
          <w:sz w:val="28"/>
          <w:szCs w:val="28"/>
        </w:rPr>
        <w:t xml:space="preserve"> </w:t>
      </w:r>
      <w:r w:rsidRPr="004060E1">
        <w:rPr>
          <w:rFonts w:ascii="Times New Roman" w:hAnsi="Times New Roman" w:cs="Times New Roman"/>
          <w:sz w:val="28"/>
          <w:szCs w:val="28"/>
        </w:rPr>
        <w:t>иск от прокурор при РП – Монтана до РС – Монтана е с правно основание чл.132, ал.1, т.1 и чл.133 от СК – лишаване от родителски права</w:t>
      </w:r>
    </w:p>
    <w:p w14:paraId="1EFF42AB" w14:textId="77777777" w:rsidR="004060E1" w:rsidRPr="004060E1" w:rsidRDefault="004060E1" w:rsidP="00CB20E8">
      <w:pPr>
        <w:spacing w:after="0" w:line="240" w:lineRule="auto"/>
        <w:ind w:firstLine="708"/>
        <w:jc w:val="both"/>
        <w:rPr>
          <w:rFonts w:ascii="Times New Roman" w:eastAsia="Times New Roman" w:hAnsi="Times New Roman" w:cs="Times New Roman"/>
          <w:sz w:val="28"/>
          <w:szCs w:val="28"/>
        </w:rPr>
      </w:pPr>
    </w:p>
    <w:p w14:paraId="41AD535E" w14:textId="77777777" w:rsidR="004060E1" w:rsidRPr="004060E1" w:rsidRDefault="004060E1" w:rsidP="00CB20E8">
      <w:pPr>
        <w:spacing w:line="240" w:lineRule="auto"/>
        <w:ind w:firstLine="708"/>
        <w:rPr>
          <w:rFonts w:ascii="Times New Roman" w:hAnsi="Times New Roman" w:cs="Times New Roman"/>
          <w:b/>
          <w:i/>
          <w:sz w:val="28"/>
          <w:szCs w:val="28"/>
        </w:rPr>
      </w:pPr>
      <w:r w:rsidRPr="004060E1">
        <w:rPr>
          <w:rFonts w:ascii="Times New Roman" w:hAnsi="Times New Roman" w:cs="Times New Roman"/>
          <w:b/>
          <w:i/>
          <w:sz w:val="28"/>
          <w:szCs w:val="28"/>
        </w:rPr>
        <w:t>3.</w:t>
      </w:r>
      <w:proofErr w:type="spellStart"/>
      <w:r w:rsidRPr="004060E1">
        <w:rPr>
          <w:rFonts w:ascii="Times New Roman" w:hAnsi="Times New Roman" w:cs="Times New Roman"/>
          <w:b/>
          <w:i/>
          <w:sz w:val="28"/>
          <w:szCs w:val="28"/>
        </w:rPr>
        <w:t>3</w:t>
      </w:r>
      <w:proofErr w:type="spellEnd"/>
      <w:r w:rsidRPr="004060E1">
        <w:rPr>
          <w:rFonts w:ascii="Times New Roman" w:hAnsi="Times New Roman" w:cs="Times New Roman"/>
          <w:b/>
          <w:i/>
          <w:sz w:val="28"/>
          <w:szCs w:val="28"/>
        </w:rPr>
        <w:t>. Участие в съдебни заседания по гражданско-съдебния надзор:</w:t>
      </w:r>
    </w:p>
    <w:p w14:paraId="31640E4C" w14:textId="77777777" w:rsidR="004060E1" w:rsidRPr="004060E1" w:rsidRDefault="004060E1" w:rsidP="00CB20E8">
      <w:pPr>
        <w:spacing w:after="0" w:line="240" w:lineRule="auto"/>
        <w:ind w:firstLine="708"/>
        <w:jc w:val="both"/>
        <w:rPr>
          <w:rFonts w:ascii="Times New Roman" w:hAnsi="Times New Roman" w:cs="Times New Roman"/>
          <w:sz w:val="28"/>
          <w:szCs w:val="28"/>
        </w:rPr>
      </w:pPr>
      <w:r w:rsidRPr="004060E1">
        <w:rPr>
          <w:rFonts w:ascii="Times New Roman" w:hAnsi="Times New Roman" w:cs="Times New Roman"/>
          <w:sz w:val="28"/>
          <w:szCs w:val="28"/>
        </w:rPr>
        <w:t xml:space="preserve">През 2020 г. в съдебен район Монтана са образувани общо 145 броя </w:t>
      </w:r>
      <w:proofErr w:type="spellStart"/>
      <w:r w:rsidRPr="004060E1">
        <w:rPr>
          <w:rFonts w:ascii="Times New Roman" w:hAnsi="Times New Roman" w:cs="Times New Roman"/>
          <w:sz w:val="28"/>
          <w:szCs w:val="28"/>
        </w:rPr>
        <w:t>първоинстанционни</w:t>
      </w:r>
      <w:proofErr w:type="spellEnd"/>
      <w:r w:rsidRPr="004060E1">
        <w:rPr>
          <w:rFonts w:ascii="Times New Roman" w:hAnsi="Times New Roman" w:cs="Times New Roman"/>
          <w:sz w:val="28"/>
          <w:szCs w:val="28"/>
        </w:rPr>
        <w:t xml:space="preserve"> граждански дела, от които 137 броя са решени. През изминалата година прокурорите от региона на ОП-Монтана са взели участие в общо  184 съдебни заседания по 141 броя граждански дела.</w:t>
      </w:r>
    </w:p>
    <w:p w14:paraId="66854895" w14:textId="77777777" w:rsidR="004060E1" w:rsidRPr="004060E1" w:rsidRDefault="004060E1" w:rsidP="00CB20E8">
      <w:pPr>
        <w:spacing w:after="0" w:line="240" w:lineRule="auto"/>
        <w:ind w:firstLine="708"/>
        <w:jc w:val="both"/>
        <w:rPr>
          <w:rFonts w:ascii="Times New Roman" w:hAnsi="Times New Roman" w:cs="Times New Roman"/>
          <w:sz w:val="28"/>
          <w:szCs w:val="28"/>
        </w:rPr>
      </w:pPr>
      <w:r w:rsidRPr="004060E1">
        <w:rPr>
          <w:rFonts w:ascii="Times New Roman" w:hAnsi="Times New Roman" w:cs="Times New Roman"/>
          <w:sz w:val="28"/>
          <w:szCs w:val="28"/>
        </w:rPr>
        <w:t xml:space="preserve">През 2019 г. в съдебен район Монтана са образувани общо 165 броя </w:t>
      </w:r>
      <w:proofErr w:type="spellStart"/>
      <w:r w:rsidRPr="004060E1">
        <w:rPr>
          <w:rFonts w:ascii="Times New Roman" w:hAnsi="Times New Roman" w:cs="Times New Roman"/>
          <w:sz w:val="28"/>
          <w:szCs w:val="28"/>
        </w:rPr>
        <w:t>първоинстанционни</w:t>
      </w:r>
      <w:proofErr w:type="spellEnd"/>
      <w:r w:rsidRPr="004060E1">
        <w:rPr>
          <w:rFonts w:ascii="Times New Roman" w:hAnsi="Times New Roman" w:cs="Times New Roman"/>
          <w:sz w:val="28"/>
          <w:szCs w:val="28"/>
        </w:rPr>
        <w:t xml:space="preserve"> граждански дела, от които 153 броя са решени. През изминалата година прокурорите от региона на ОП-Монтана са взели участие в общо  202 съдебни заседания по 161 броя граждански дела.</w:t>
      </w:r>
    </w:p>
    <w:p w14:paraId="223E6734" w14:textId="77777777" w:rsidR="004060E1" w:rsidRPr="004060E1" w:rsidRDefault="004060E1" w:rsidP="00CB20E8">
      <w:pPr>
        <w:spacing w:after="0" w:line="240" w:lineRule="auto"/>
        <w:ind w:firstLine="708"/>
        <w:jc w:val="both"/>
        <w:rPr>
          <w:rFonts w:ascii="Times New Roman" w:hAnsi="Times New Roman" w:cs="Times New Roman"/>
          <w:sz w:val="28"/>
          <w:szCs w:val="28"/>
        </w:rPr>
      </w:pPr>
      <w:r w:rsidRPr="004060E1">
        <w:rPr>
          <w:rFonts w:ascii="Times New Roman" w:hAnsi="Times New Roman" w:cs="Times New Roman"/>
          <w:sz w:val="28"/>
          <w:szCs w:val="28"/>
        </w:rPr>
        <w:t xml:space="preserve">През 2018 г. прокурорите от региона са участвали в общо 285 броя съдебни заседания по 239 граждански дела. </w:t>
      </w:r>
    </w:p>
    <w:p w14:paraId="4F09FF05" w14:textId="77777777" w:rsidR="004060E1" w:rsidRPr="004060E1" w:rsidRDefault="004060E1" w:rsidP="00CB20E8">
      <w:pPr>
        <w:spacing w:after="0" w:line="240" w:lineRule="auto"/>
        <w:ind w:firstLine="708"/>
        <w:jc w:val="both"/>
        <w:rPr>
          <w:rFonts w:ascii="Times New Roman" w:hAnsi="Times New Roman" w:cs="Times New Roman"/>
          <w:sz w:val="28"/>
          <w:szCs w:val="28"/>
        </w:rPr>
      </w:pPr>
      <w:r w:rsidRPr="004060E1">
        <w:rPr>
          <w:rFonts w:ascii="Times New Roman" w:hAnsi="Times New Roman" w:cs="Times New Roman"/>
          <w:sz w:val="28"/>
          <w:szCs w:val="28"/>
        </w:rPr>
        <w:t>Забелязва се намаление на броя на участие по гражданските дела през 2020 г. спрямо предходните два отчетни периода</w:t>
      </w:r>
    </w:p>
    <w:p w14:paraId="4D894772" w14:textId="77777777" w:rsidR="004060E1" w:rsidRPr="004060E1" w:rsidRDefault="004060E1" w:rsidP="00CB20E8">
      <w:pPr>
        <w:spacing w:after="0" w:line="240" w:lineRule="auto"/>
        <w:ind w:firstLine="708"/>
        <w:jc w:val="both"/>
        <w:rPr>
          <w:rFonts w:ascii="Times New Roman" w:hAnsi="Times New Roman" w:cs="Times New Roman"/>
          <w:sz w:val="28"/>
          <w:szCs w:val="28"/>
        </w:rPr>
      </w:pPr>
      <w:r w:rsidRPr="004060E1">
        <w:rPr>
          <w:rFonts w:ascii="Times New Roman" w:hAnsi="Times New Roman" w:cs="Times New Roman"/>
          <w:sz w:val="28"/>
          <w:szCs w:val="28"/>
        </w:rPr>
        <w:t xml:space="preserve">Прокурорите от Окръжна прокуратура-Монтана са участвали в две </w:t>
      </w:r>
      <w:proofErr w:type="spellStart"/>
      <w:r w:rsidRPr="004060E1">
        <w:rPr>
          <w:rFonts w:ascii="Times New Roman" w:hAnsi="Times New Roman" w:cs="Times New Roman"/>
          <w:sz w:val="28"/>
          <w:szCs w:val="28"/>
        </w:rPr>
        <w:t>въззивни</w:t>
      </w:r>
      <w:proofErr w:type="spellEnd"/>
      <w:r w:rsidRPr="004060E1">
        <w:rPr>
          <w:rFonts w:ascii="Times New Roman" w:hAnsi="Times New Roman" w:cs="Times New Roman"/>
          <w:sz w:val="28"/>
          <w:szCs w:val="28"/>
        </w:rPr>
        <w:t xml:space="preserve"> граждански дела, едно от които, водено по Закона за отговорността на държавата и общините за вреди. </w:t>
      </w:r>
    </w:p>
    <w:p w14:paraId="2686B815" w14:textId="77777777" w:rsidR="004060E1" w:rsidRPr="004060E1" w:rsidRDefault="004060E1" w:rsidP="00CB20E8">
      <w:pPr>
        <w:spacing w:after="0" w:line="240" w:lineRule="auto"/>
        <w:ind w:firstLine="708"/>
        <w:jc w:val="both"/>
        <w:rPr>
          <w:rFonts w:ascii="Times New Roman" w:hAnsi="Times New Roman" w:cs="Times New Roman"/>
          <w:sz w:val="28"/>
          <w:szCs w:val="28"/>
        </w:rPr>
      </w:pPr>
      <w:r w:rsidRPr="004060E1">
        <w:rPr>
          <w:rFonts w:ascii="Times New Roman" w:hAnsi="Times New Roman" w:cs="Times New Roman"/>
          <w:sz w:val="28"/>
          <w:szCs w:val="28"/>
        </w:rPr>
        <w:t xml:space="preserve">По материя разгледаните граждански дела са по: СК, ЗГР, ЗЛС, ТЗ и ЗОДОВ. Няма случаи граждански дела, провеждани с участието на прокурор, когато това е предвидено по закон, да са отлагани поради отсъствие на представител на прокуратурата. </w:t>
      </w:r>
    </w:p>
    <w:p w14:paraId="1950C50A" w14:textId="77777777" w:rsidR="004060E1" w:rsidRPr="004060E1" w:rsidRDefault="004060E1" w:rsidP="00CB20E8">
      <w:pPr>
        <w:spacing w:after="0" w:line="240" w:lineRule="auto"/>
        <w:ind w:firstLine="708"/>
        <w:jc w:val="both"/>
        <w:rPr>
          <w:rFonts w:ascii="Times New Roman" w:hAnsi="Times New Roman" w:cs="Times New Roman"/>
          <w:sz w:val="28"/>
          <w:szCs w:val="28"/>
        </w:rPr>
      </w:pPr>
      <w:r w:rsidRPr="004060E1">
        <w:rPr>
          <w:rFonts w:ascii="Times New Roman" w:hAnsi="Times New Roman" w:cs="Times New Roman"/>
          <w:sz w:val="28"/>
          <w:szCs w:val="28"/>
        </w:rPr>
        <w:t>Участието на прокурорите в съдебни заседания се отличава с активност при събиране на доказателства и даване на мотивирани заключения. В по-голямата си част становището на прокурора съвпада с решението на съда. С най-голям брой граждански дела през отчетния период е Районна прокуратура-Лом (59 броя), следвана от Окръжна прокуратура-Монтана 49 броя), и Районна прокуратура-Монтана(19 бр.)  Районна прокуратура-Берковица (18 броя).</w:t>
      </w:r>
    </w:p>
    <w:p w14:paraId="4AA3C814" w14:textId="77777777" w:rsidR="004060E1" w:rsidRPr="004060E1" w:rsidRDefault="004060E1" w:rsidP="004060E1">
      <w:pPr>
        <w:spacing w:after="0" w:line="240" w:lineRule="auto"/>
        <w:ind w:firstLine="709"/>
        <w:jc w:val="both"/>
        <w:rPr>
          <w:rFonts w:ascii="Times New Roman" w:eastAsia="Times New Roman" w:hAnsi="Times New Roman" w:cs="Times New Roman"/>
          <w:sz w:val="28"/>
          <w:szCs w:val="28"/>
        </w:rPr>
      </w:pPr>
    </w:p>
    <w:p w14:paraId="083F90FE" w14:textId="77777777" w:rsidR="004060E1" w:rsidRPr="004060E1" w:rsidRDefault="004060E1" w:rsidP="004062CF">
      <w:pPr>
        <w:ind w:firstLine="708"/>
        <w:rPr>
          <w:rFonts w:ascii="Times New Roman" w:hAnsi="Times New Roman" w:cs="Times New Roman"/>
          <w:b/>
          <w:i/>
          <w:sz w:val="28"/>
          <w:szCs w:val="28"/>
        </w:rPr>
      </w:pPr>
      <w:r w:rsidRPr="004060E1">
        <w:rPr>
          <w:rFonts w:ascii="Times New Roman" w:hAnsi="Times New Roman" w:cs="Times New Roman"/>
          <w:b/>
          <w:i/>
          <w:sz w:val="28"/>
          <w:szCs w:val="28"/>
        </w:rPr>
        <w:t>3.4. Дейност по Закона за отнемане в полза на държавата на имущество, придобито от престъпна дейност.</w:t>
      </w:r>
    </w:p>
    <w:p w14:paraId="09AA1F11" w14:textId="77777777" w:rsidR="004060E1" w:rsidRPr="004060E1" w:rsidRDefault="004060E1" w:rsidP="004060E1">
      <w:pPr>
        <w:spacing w:after="0" w:line="240" w:lineRule="auto"/>
        <w:ind w:firstLine="709"/>
        <w:jc w:val="both"/>
        <w:rPr>
          <w:rFonts w:ascii="Times New Roman" w:hAnsi="Times New Roman" w:cs="Times New Roman"/>
          <w:sz w:val="28"/>
          <w:szCs w:val="28"/>
        </w:rPr>
      </w:pPr>
      <w:r w:rsidRPr="004060E1">
        <w:rPr>
          <w:rFonts w:ascii="Times New Roman" w:hAnsi="Times New Roman" w:cs="Times New Roman"/>
          <w:sz w:val="28"/>
          <w:szCs w:val="28"/>
        </w:rPr>
        <w:t xml:space="preserve">През 2020 г. прокурорите от региона са изпълнявали задълженията си съгласно Закона за противодействие на корупцията и за отнемане на незаконно </w:t>
      </w:r>
      <w:r w:rsidRPr="004060E1">
        <w:rPr>
          <w:rFonts w:ascii="Times New Roman" w:hAnsi="Times New Roman" w:cs="Times New Roman"/>
          <w:sz w:val="28"/>
          <w:szCs w:val="28"/>
        </w:rPr>
        <w:lastRenderedPageBreak/>
        <w:t>придобитото имущество /ЗПКОНПИ/ и Инструкция № 513 от 11.03.2013 г. за реда и сроковете за осъществяване на взаимодействие между КОНПИ, ДАНС, МВР, органите към Министъра на финансите и Прокуратурата на РБ.</w:t>
      </w:r>
    </w:p>
    <w:p w14:paraId="5E768AE4" w14:textId="77777777" w:rsidR="004060E1" w:rsidRPr="004060E1" w:rsidRDefault="004060E1" w:rsidP="004060E1">
      <w:pPr>
        <w:spacing w:after="0" w:line="240" w:lineRule="auto"/>
        <w:ind w:firstLine="709"/>
        <w:jc w:val="both"/>
        <w:rPr>
          <w:rFonts w:ascii="Times New Roman" w:hAnsi="Times New Roman" w:cs="Times New Roman"/>
          <w:sz w:val="28"/>
          <w:szCs w:val="28"/>
        </w:rPr>
      </w:pPr>
      <w:r w:rsidRPr="004060E1">
        <w:rPr>
          <w:rFonts w:ascii="Times New Roman" w:hAnsi="Times New Roman" w:cs="Times New Roman"/>
          <w:sz w:val="28"/>
          <w:szCs w:val="28"/>
        </w:rPr>
        <w:t xml:space="preserve">В изпълнение на задължението си по чл.110, ал. 1 от ЗПКОНПИ през 2020г. прокурорите са изпратили общо 11 броя уведомления, като за предходните години те са били съответно: 17 броя - през 2019г. и  17 броя – през 2018г. </w:t>
      </w:r>
    </w:p>
    <w:p w14:paraId="04BB441E" w14:textId="77777777" w:rsidR="004060E1" w:rsidRPr="004060E1" w:rsidRDefault="004060E1" w:rsidP="004060E1">
      <w:pPr>
        <w:spacing w:after="0" w:line="240" w:lineRule="auto"/>
        <w:ind w:firstLine="709"/>
        <w:jc w:val="both"/>
        <w:rPr>
          <w:rFonts w:ascii="Times New Roman" w:hAnsi="Times New Roman" w:cs="Times New Roman"/>
          <w:sz w:val="28"/>
          <w:szCs w:val="28"/>
        </w:rPr>
      </w:pPr>
      <w:r w:rsidRPr="004060E1">
        <w:rPr>
          <w:rFonts w:ascii="Times New Roman" w:hAnsi="Times New Roman" w:cs="Times New Roman"/>
          <w:sz w:val="28"/>
          <w:szCs w:val="28"/>
        </w:rPr>
        <w:t xml:space="preserve">През отчетния период, както и за предходните два периода, няма образувани граждански дела по мотивирано искане на Комисията за противодействие на корупцията и за отнемане на незаконно придобитото имущество. </w:t>
      </w:r>
    </w:p>
    <w:p w14:paraId="1F30ECF8" w14:textId="77777777" w:rsidR="000B4B7C" w:rsidRDefault="000B4B7C" w:rsidP="000B4B7C">
      <w:pPr>
        <w:spacing w:after="0" w:line="240" w:lineRule="auto"/>
        <w:ind w:firstLine="709"/>
        <w:jc w:val="both"/>
        <w:rPr>
          <w:rFonts w:ascii="Times New Roman" w:eastAsia="Times New Roman" w:hAnsi="Times New Roman"/>
          <w:sz w:val="28"/>
          <w:szCs w:val="28"/>
        </w:rPr>
      </w:pPr>
    </w:p>
    <w:p w14:paraId="32FFB72B" w14:textId="77777777" w:rsidR="000B4B7C" w:rsidRPr="004E1FFD" w:rsidRDefault="000B4B7C" w:rsidP="004E1FFD">
      <w:pPr>
        <w:keepNext/>
        <w:shd w:val="clear" w:color="auto" w:fill="FFFFFF"/>
        <w:autoSpaceDE w:val="0"/>
        <w:autoSpaceDN w:val="0"/>
        <w:adjustRightInd w:val="0"/>
        <w:spacing w:after="0" w:line="240" w:lineRule="auto"/>
        <w:ind w:firstLine="709"/>
        <w:jc w:val="both"/>
        <w:outlineLvl w:val="1"/>
        <w:rPr>
          <w:rFonts w:ascii="Times New Roman" w:eastAsia="Calibri" w:hAnsi="Times New Roman" w:cs="Arial"/>
          <w:b/>
          <w:iCs/>
          <w:color w:val="000000"/>
          <w:sz w:val="28"/>
          <w:lang w:eastAsia="bg-BG"/>
        </w:rPr>
      </w:pPr>
      <w:bookmarkStart w:id="25" w:name="_Toc63940903"/>
      <w:bookmarkStart w:id="26" w:name="_Toc380392129"/>
      <w:bookmarkStart w:id="27" w:name="_Toc411255928"/>
      <w:r w:rsidRPr="004E1FFD">
        <w:rPr>
          <w:rFonts w:ascii="Times New Roman" w:eastAsia="Calibri" w:hAnsi="Times New Roman" w:cs="Arial"/>
          <w:b/>
          <w:iCs/>
          <w:color w:val="000000"/>
          <w:sz w:val="28"/>
          <w:u w:val="single"/>
          <w:lang w:eastAsia="bg-BG"/>
        </w:rPr>
        <w:t xml:space="preserve">4. Осъдителни решения срещу Прокуратурата на РБ на основание Закона за отговорността на държавата и общините за вреди . Изпълнение на индивидуални и общи мерки във връзка с решенията на Европейския съд по </w:t>
      </w:r>
      <w:proofErr w:type="spellStart"/>
      <w:r w:rsidRPr="004E1FFD">
        <w:rPr>
          <w:rFonts w:ascii="Times New Roman" w:eastAsia="Calibri" w:hAnsi="Times New Roman" w:cs="Arial"/>
          <w:b/>
          <w:iCs/>
          <w:color w:val="000000"/>
          <w:sz w:val="28"/>
          <w:u w:val="single"/>
          <w:lang w:eastAsia="bg-BG"/>
        </w:rPr>
        <w:t>правта</w:t>
      </w:r>
      <w:proofErr w:type="spellEnd"/>
      <w:r w:rsidRPr="004E1FFD">
        <w:rPr>
          <w:rFonts w:ascii="Times New Roman" w:eastAsia="Calibri" w:hAnsi="Times New Roman" w:cs="Arial"/>
          <w:b/>
          <w:iCs/>
          <w:color w:val="000000"/>
          <w:sz w:val="28"/>
          <w:u w:val="single"/>
          <w:lang w:eastAsia="bg-BG"/>
        </w:rPr>
        <w:t xml:space="preserve"> на човека по дела срещу България</w:t>
      </w:r>
      <w:r w:rsidRPr="004E1FFD">
        <w:rPr>
          <w:rFonts w:ascii="Times New Roman" w:eastAsia="Calibri" w:hAnsi="Times New Roman" w:cs="Arial"/>
          <w:b/>
          <w:iCs/>
          <w:color w:val="000000"/>
          <w:sz w:val="28"/>
          <w:lang w:eastAsia="bg-BG"/>
        </w:rPr>
        <w:t>.</w:t>
      </w:r>
      <w:bookmarkEnd w:id="25"/>
      <w:r w:rsidRPr="004E1FFD">
        <w:rPr>
          <w:rFonts w:ascii="Times New Roman" w:eastAsia="Calibri" w:hAnsi="Times New Roman" w:cs="Arial"/>
          <w:b/>
          <w:iCs/>
          <w:color w:val="000000"/>
          <w:sz w:val="28"/>
          <w:lang w:eastAsia="bg-BG"/>
        </w:rPr>
        <w:t xml:space="preserve"> </w:t>
      </w:r>
    </w:p>
    <w:p w14:paraId="1722B4A1" w14:textId="77777777" w:rsidR="000B4B7C" w:rsidRDefault="000B4B7C" w:rsidP="000B4B7C">
      <w:pPr>
        <w:spacing w:after="0" w:line="240" w:lineRule="auto"/>
        <w:ind w:firstLine="709"/>
        <w:jc w:val="both"/>
        <w:rPr>
          <w:rFonts w:ascii="Times New Roman" w:eastAsia="Times New Roman" w:hAnsi="Times New Roman" w:cs="Times New Roman"/>
          <w:sz w:val="28"/>
          <w:szCs w:val="28"/>
          <w:lang w:eastAsia="bg-BG"/>
        </w:rPr>
      </w:pPr>
    </w:p>
    <w:bookmarkEnd w:id="26"/>
    <w:bookmarkEnd w:id="27"/>
    <w:p w14:paraId="29784D52" w14:textId="77777777" w:rsidR="004060E1" w:rsidRPr="004060E1" w:rsidRDefault="004060E1" w:rsidP="004060E1">
      <w:pPr>
        <w:spacing w:after="0" w:line="240" w:lineRule="auto"/>
        <w:ind w:firstLine="709"/>
        <w:jc w:val="both"/>
        <w:rPr>
          <w:rFonts w:ascii="Times New Roman" w:eastAsia="Times New Roman" w:hAnsi="Times New Roman" w:cs="Times New Roman"/>
          <w:b/>
          <w:i/>
          <w:sz w:val="28"/>
          <w:szCs w:val="28"/>
        </w:rPr>
      </w:pPr>
      <w:r w:rsidRPr="004060E1">
        <w:rPr>
          <w:rFonts w:ascii="Times New Roman" w:eastAsia="Times New Roman" w:hAnsi="Times New Roman" w:cs="Times New Roman"/>
          <w:b/>
          <w:i/>
          <w:sz w:val="28"/>
          <w:szCs w:val="28"/>
        </w:rPr>
        <w:t>Изготвени протести (жалби) – уважени и неуважени. Случаи на солидарна отговорност на прокуратурата и съда по дела за обезщетение за наложена мярка задържане под стража.</w:t>
      </w:r>
    </w:p>
    <w:p w14:paraId="7F36BBA5" w14:textId="77777777" w:rsidR="004060E1" w:rsidRPr="00737980" w:rsidRDefault="004060E1" w:rsidP="00F638E1">
      <w:pPr>
        <w:spacing w:after="0" w:line="240" w:lineRule="auto"/>
        <w:ind w:firstLine="709"/>
        <w:jc w:val="both"/>
        <w:rPr>
          <w:rFonts w:ascii="Times New Roman" w:hAnsi="Times New Roman" w:cs="Times New Roman"/>
          <w:sz w:val="28"/>
          <w:szCs w:val="28"/>
        </w:rPr>
      </w:pPr>
      <w:r w:rsidRPr="00737980">
        <w:rPr>
          <w:rFonts w:ascii="Times New Roman" w:hAnsi="Times New Roman" w:cs="Times New Roman"/>
          <w:sz w:val="28"/>
          <w:szCs w:val="28"/>
        </w:rPr>
        <w:t xml:space="preserve">По исковете с правно основание чл.2 ЗОДОВ, по които Прокуратурата на РБ е ответник, прокурорите от съдебния район на ОС- Монтана проявяват необходимата процесуална активност. Стремят се в максимален обем да защитават интересите на Прокуратурата на РБ, като в тази насока посочват всички факти, на които основават исканията си и представят доказателства за тях. </w:t>
      </w:r>
    </w:p>
    <w:p w14:paraId="71C99536" w14:textId="77777777" w:rsidR="004060E1" w:rsidRPr="00737980" w:rsidRDefault="004060E1" w:rsidP="00F638E1">
      <w:pPr>
        <w:spacing w:after="0" w:line="240" w:lineRule="auto"/>
        <w:ind w:firstLine="709"/>
        <w:jc w:val="both"/>
        <w:rPr>
          <w:rFonts w:ascii="Times New Roman" w:hAnsi="Times New Roman" w:cs="Times New Roman"/>
          <w:sz w:val="28"/>
          <w:szCs w:val="28"/>
        </w:rPr>
      </w:pPr>
      <w:r w:rsidRPr="00737980">
        <w:rPr>
          <w:rFonts w:ascii="Times New Roman" w:hAnsi="Times New Roman" w:cs="Times New Roman"/>
          <w:sz w:val="28"/>
          <w:szCs w:val="28"/>
        </w:rPr>
        <w:t xml:space="preserve">През отчетния период прокурорите от региона на ОП-Монтана са участвали в 7 броя </w:t>
      </w:r>
      <w:proofErr w:type="spellStart"/>
      <w:r w:rsidRPr="00737980">
        <w:rPr>
          <w:rFonts w:ascii="Times New Roman" w:hAnsi="Times New Roman" w:cs="Times New Roman"/>
          <w:sz w:val="28"/>
          <w:szCs w:val="28"/>
        </w:rPr>
        <w:t>първоинстанционни</w:t>
      </w:r>
      <w:proofErr w:type="spellEnd"/>
      <w:r w:rsidRPr="00737980">
        <w:rPr>
          <w:rFonts w:ascii="Times New Roman" w:hAnsi="Times New Roman" w:cs="Times New Roman"/>
          <w:sz w:val="28"/>
          <w:szCs w:val="28"/>
        </w:rPr>
        <w:t xml:space="preserve"> граждански дела с правно основание по чл.2, ал.1, т.1, т.3 от ЗОДОВ и чл.2, ал.1, т.3 от ЗОДОВ. По 7 дела има постановени съдебни актове, с които ПРБ е осъдена да заплати обезщетения за причинени неимуществени и имуществени вреди. </w:t>
      </w:r>
    </w:p>
    <w:p w14:paraId="5D6E2496" w14:textId="77777777" w:rsidR="004060E1" w:rsidRPr="00737980" w:rsidRDefault="004060E1" w:rsidP="00F638E1">
      <w:pPr>
        <w:spacing w:after="0" w:line="240" w:lineRule="auto"/>
        <w:ind w:firstLine="709"/>
        <w:jc w:val="both"/>
        <w:rPr>
          <w:rFonts w:ascii="Times New Roman" w:hAnsi="Times New Roman" w:cs="Times New Roman"/>
          <w:sz w:val="28"/>
          <w:szCs w:val="28"/>
        </w:rPr>
      </w:pPr>
      <w:r w:rsidRPr="00737980">
        <w:rPr>
          <w:rFonts w:ascii="Times New Roman" w:hAnsi="Times New Roman" w:cs="Times New Roman"/>
          <w:sz w:val="28"/>
          <w:szCs w:val="28"/>
        </w:rPr>
        <w:t xml:space="preserve">Прокурорите от ОП-Монтана са обжалвали 3бр. броя решения на ОС Монтана, приключили с осъждане на ПРБ, като към момента няма произнасяне на </w:t>
      </w:r>
      <w:proofErr w:type="spellStart"/>
      <w:r w:rsidRPr="00737980">
        <w:rPr>
          <w:rFonts w:ascii="Times New Roman" w:hAnsi="Times New Roman" w:cs="Times New Roman"/>
          <w:sz w:val="28"/>
          <w:szCs w:val="28"/>
        </w:rPr>
        <w:t>въззивната</w:t>
      </w:r>
      <w:proofErr w:type="spellEnd"/>
      <w:r w:rsidRPr="00737980">
        <w:rPr>
          <w:rFonts w:ascii="Times New Roman" w:hAnsi="Times New Roman" w:cs="Times New Roman"/>
          <w:sz w:val="28"/>
          <w:szCs w:val="28"/>
        </w:rPr>
        <w:t xml:space="preserve"> инстанция. По едно дело е постановено решение, което не е обжалвано от МОП, но е обжалвано от ищеца и решението също не е влязло в сила. Прокурорите от ОП Монтана са участвали и в едно </w:t>
      </w:r>
      <w:proofErr w:type="spellStart"/>
      <w:r w:rsidRPr="00737980">
        <w:rPr>
          <w:rFonts w:ascii="Times New Roman" w:hAnsi="Times New Roman" w:cs="Times New Roman"/>
          <w:sz w:val="28"/>
          <w:szCs w:val="28"/>
        </w:rPr>
        <w:t>въззивно</w:t>
      </w:r>
      <w:proofErr w:type="spellEnd"/>
      <w:r w:rsidRPr="00737980">
        <w:rPr>
          <w:rFonts w:ascii="Times New Roman" w:hAnsi="Times New Roman" w:cs="Times New Roman"/>
          <w:sz w:val="28"/>
          <w:szCs w:val="28"/>
        </w:rPr>
        <w:t xml:space="preserve"> гражданско дело по ЗОДОВ с ответник ПРБ.</w:t>
      </w:r>
    </w:p>
    <w:p w14:paraId="657E84F4" w14:textId="77777777" w:rsidR="004060E1" w:rsidRPr="00737980" w:rsidRDefault="004060E1" w:rsidP="00F638E1">
      <w:pPr>
        <w:spacing w:after="0" w:line="240" w:lineRule="auto"/>
        <w:ind w:firstLine="709"/>
        <w:jc w:val="both"/>
        <w:rPr>
          <w:rFonts w:ascii="Times New Roman" w:hAnsi="Times New Roman" w:cs="Times New Roman"/>
          <w:sz w:val="28"/>
          <w:szCs w:val="28"/>
        </w:rPr>
      </w:pPr>
      <w:r w:rsidRPr="00737980">
        <w:rPr>
          <w:rFonts w:ascii="Times New Roman" w:hAnsi="Times New Roman" w:cs="Times New Roman"/>
          <w:sz w:val="28"/>
          <w:szCs w:val="28"/>
        </w:rPr>
        <w:t xml:space="preserve"> През 2020 г. прокурорите от ОП Монтана са подали 3 броя жалби срещу </w:t>
      </w:r>
      <w:proofErr w:type="spellStart"/>
      <w:r w:rsidRPr="00737980">
        <w:rPr>
          <w:rFonts w:ascii="Times New Roman" w:hAnsi="Times New Roman" w:cs="Times New Roman"/>
          <w:sz w:val="28"/>
          <w:szCs w:val="28"/>
        </w:rPr>
        <w:t>първоинстанционните</w:t>
      </w:r>
      <w:proofErr w:type="spellEnd"/>
      <w:r w:rsidRPr="00737980">
        <w:rPr>
          <w:rFonts w:ascii="Times New Roman" w:hAnsi="Times New Roman" w:cs="Times New Roman"/>
          <w:sz w:val="28"/>
          <w:szCs w:val="28"/>
        </w:rPr>
        <w:t xml:space="preserve"> съдебни актове.</w:t>
      </w:r>
    </w:p>
    <w:p w14:paraId="41BF6526" w14:textId="77777777" w:rsidR="004060E1" w:rsidRPr="00737980" w:rsidRDefault="004060E1" w:rsidP="00F638E1">
      <w:pPr>
        <w:spacing w:after="0" w:line="240" w:lineRule="auto"/>
        <w:ind w:firstLine="709"/>
        <w:jc w:val="both"/>
        <w:rPr>
          <w:rFonts w:ascii="Times New Roman" w:hAnsi="Times New Roman" w:cs="Times New Roman"/>
          <w:sz w:val="28"/>
          <w:szCs w:val="28"/>
        </w:rPr>
      </w:pPr>
      <w:r w:rsidRPr="00737980">
        <w:rPr>
          <w:rFonts w:ascii="Times New Roman" w:hAnsi="Times New Roman" w:cs="Times New Roman"/>
          <w:sz w:val="28"/>
          <w:szCs w:val="28"/>
        </w:rPr>
        <w:t xml:space="preserve">През 2020 г. е образувано едно </w:t>
      </w:r>
      <w:proofErr w:type="spellStart"/>
      <w:r w:rsidRPr="00737980">
        <w:rPr>
          <w:rFonts w:ascii="Times New Roman" w:hAnsi="Times New Roman" w:cs="Times New Roman"/>
          <w:sz w:val="28"/>
          <w:szCs w:val="28"/>
        </w:rPr>
        <w:t>въззивно</w:t>
      </w:r>
      <w:proofErr w:type="spellEnd"/>
      <w:r w:rsidRPr="00737980">
        <w:rPr>
          <w:rFonts w:ascii="Times New Roman" w:hAnsi="Times New Roman" w:cs="Times New Roman"/>
          <w:sz w:val="28"/>
          <w:szCs w:val="28"/>
        </w:rPr>
        <w:t xml:space="preserve"> гражданско дело по ЗОДОВ с ответник Прокуратурата на РБ, което е приключило с осъдително решение срещу прокуратурата. Срещу решението не е подадена касационна жалба, за което с мотивирано становище е уведомена ВКП. </w:t>
      </w:r>
    </w:p>
    <w:p w14:paraId="66983AD8" w14:textId="77777777" w:rsidR="004060E1" w:rsidRPr="00737980" w:rsidRDefault="004060E1" w:rsidP="00F638E1">
      <w:pPr>
        <w:spacing w:after="0" w:line="240" w:lineRule="auto"/>
        <w:ind w:firstLine="709"/>
        <w:jc w:val="both"/>
        <w:rPr>
          <w:rFonts w:ascii="Times New Roman" w:hAnsi="Times New Roman" w:cs="Times New Roman"/>
          <w:sz w:val="28"/>
          <w:szCs w:val="28"/>
        </w:rPr>
      </w:pPr>
      <w:r w:rsidRPr="00737980">
        <w:rPr>
          <w:rFonts w:ascii="Times New Roman" w:hAnsi="Times New Roman" w:cs="Times New Roman"/>
          <w:sz w:val="28"/>
          <w:szCs w:val="28"/>
        </w:rPr>
        <w:t xml:space="preserve">През 2020 г. РС-Монтана е постановил 2 броя </w:t>
      </w:r>
      <w:proofErr w:type="spellStart"/>
      <w:r w:rsidRPr="00737980">
        <w:rPr>
          <w:rFonts w:ascii="Times New Roman" w:hAnsi="Times New Roman" w:cs="Times New Roman"/>
          <w:sz w:val="28"/>
          <w:szCs w:val="28"/>
        </w:rPr>
        <w:t>първоинстанционни</w:t>
      </w:r>
      <w:proofErr w:type="spellEnd"/>
      <w:r w:rsidRPr="00737980">
        <w:rPr>
          <w:rFonts w:ascii="Times New Roman" w:hAnsi="Times New Roman" w:cs="Times New Roman"/>
          <w:sz w:val="28"/>
          <w:szCs w:val="28"/>
        </w:rPr>
        <w:t xml:space="preserve"> решения по водени граждански дела по ЗОДОВ с ответник ПРБ, които  са приключили с осъждане на ПРБ. Едно от решенията е обжалвано пред </w:t>
      </w:r>
      <w:proofErr w:type="spellStart"/>
      <w:r w:rsidRPr="00737980">
        <w:rPr>
          <w:rFonts w:ascii="Times New Roman" w:hAnsi="Times New Roman" w:cs="Times New Roman"/>
          <w:sz w:val="28"/>
          <w:szCs w:val="28"/>
        </w:rPr>
        <w:lastRenderedPageBreak/>
        <w:t>въззивния</w:t>
      </w:r>
      <w:proofErr w:type="spellEnd"/>
      <w:r w:rsidRPr="00737980">
        <w:rPr>
          <w:rFonts w:ascii="Times New Roman" w:hAnsi="Times New Roman" w:cs="Times New Roman"/>
          <w:sz w:val="28"/>
          <w:szCs w:val="28"/>
        </w:rPr>
        <w:t xml:space="preserve"> съд, но до момента няма постановен съдебен акт. По второто дело прокурорът от РП Монтана е преценил, че не следва да се обжалва осъдителното решение на съда, за което с мотивирано становище е уведомил ВКП.</w:t>
      </w:r>
    </w:p>
    <w:p w14:paraId="79165AB7" w14:textId="77777777" w:rsidR="004060E1" w:rsidRPr="00737980" w:rsidRDefault="004060E1" w:rsidP="00F638E1">
      <w:pPr>
        <w:spacing w:after="0" w:line="240" w:lineRule="auto"/>
        <w:ind w:firstLine="709"/>
        <w:jc w:val="both"/>
        <w:rPr>
          <w:rFonts w:ascii="Times New Roman" w:hAnsi="Times New Roman" w:cs="Times New Roman"/>
          <w:sz w:val="28"/>
          <w:szCs w:val="28"/>
        </w:rPr>
      </w:pPr>
      <w:r w:rsidRPr="00737980">
        <w:rPr>
          <w:rFonts w:ascii="Times New Roman" w:hAnsi="Times New Roman" w:cs="Times New Roman"/>
          <w:sz w:val="28"/>
          <w:szCs w:val="28"/>
        </w:rPr>
        <w:t>През 2020г. прокурорите от РП Лом не са участвали в дела по ЗОДОВ, водени срещу ПРБ. В РС Берковица е водено едно дело по ЗОДОВ, по което е постановено осъдително решение срещу прокуратурата и същото е влязло в сила.</w:t>
      </w:r>
    </w:p>
    <w:p w14:paraId="69A30E0C" w14:textId="77777777" w:rsidR="004060E1" w:rsidRPr="00737980" w:rsidRDefault="004060E1" w:rsidP="00F638E1">
      <w:pPr>
        <w:spacing w:after="0" w:line="240" w:lineRule="auto"/>
        <w:ind w:firstLine="709"/>
        <w:jc w:val="both"/>
        <w:rPr>
          <w:rFonts w:ascii="Times New Roman" w:hAnsi="Times New Roman" w:cs="Times New Roman"/>
          <w:sz w:val="28"/>
          <w:szCs w:val="28"/>
        </w:rPr>
      </w:pPr>
      <w:r w:rsidRPr="00737980">
        <w:rPr>
          <w:rFonts w:ascii="Times New Roman" w:hAnsi="Times New Roman" w:cs="Times New Roman"/>
          <w:sz w:val="28"/>
          <w:szCs w:val="28"/>
        </w:rPr>
        <w:t xml:space="preserve">През предходния отчетен период 2019г. прокурорите от региона на ОП-Монтана са участвали в 6 броя </w:t>
      </w:r>
      <w:proofErr w:type="spellStart"/>
      <w:r w:rsidRPr="00737980">
        <w:rPr>
          <w:rFonts w:ascii="Times New Roman" w:hAnsi="Times New Roman" w:cs="Times New Roman"/>
          <w:sz w:val="28"/>
          <w:szCs w:val="28"/>
        </w:rPr>
        <w:t>първоинстанционни</w:t>
      </w:r>
      <w:proofErr w:type="spellEnd"/>
      <w:r w:rsidRPr="00737980">
        <w:rPr>
          <w:rFonts w:ascii="Times New Roman" w:hAnsi="Times New Roman" w:cs="Times New Roman"/>
          <w:sz w:val="28"/>
          <w:szCs w:val="28"/>
        </w:rPr>
        <w:t xml:space="preserve"> граждански дела с правно основание по чл.2, ал.1, т.1, т.3 от ЗОДОВ и чл.2, ал.1, т.3 от ЗОДОВ. По 3 от делата има постановени съдебни актове, с които ПРБ е осъдена да заплати обезщетения за причинени неимуществени и имуществени вреди и адвокатско възнаграждение по две от делата. Трите решения на ОС-Монтана са обжалвани пред Апелативен съд-София, като към момента няма произнасяне на </w:t>
      </w:r>
      <w:proofErr w:type="spellStart"/>
      <w:r w:rsidRPr="00737980">
        <w:rPr>
          <w:rFonts w:ascii="Times New Roman" w:hAnsi="Times New Roman" w:cs="Times New Roman"/>
          <w:sz w:val="28"/>
          <w:szCs w:val="28"/>
        </w:rPr>
        <w:t>въззивната</w:t>
      </w:r>
      <w:proofErr w:type="spellEnd"/>
      <w:r w:rsidRPr="00737980">
        <w:rPr>
          <w:rFonts w:ascii="Times New Roman" w:hAnsi="Times New Roman" w:cs="Times New Roman"/>
          <w:sz w:val="28"/>
          <w:szCs w:val="28"/>
        </w:rPr>
        <w:t xml:space="preserve"> инстанция. През 2019 г. РС-Лом е постановил 3 броя </w:t>
      </w:r>
      <w:proofErr w:type="spellStart"/>
      <w:r w:rsidRPr="00737980">
        <w:rPr>
          <w:rFonts w:ascii="Times New Roman" w:hAnsi="Times New Roman" w:cs="Times New Roman"/>
          <w:sz w:val="28"/>
          <w:szCs w:val="28"/>
        </w:rPr>
        <w:t>първоинстанционни</w:t>
      </w:r>
      <w:proofErr w:type="spellEnd"/>
      <w:r w:rsidRPr="00737980">
        <w:rPr>
          <w:rFonts w:ascii="Times New Roman" w:hAnsi="Times New Roman" w:cs="Times New Roman"/>
          <w:sz w:val="28"/>
          <w:szCs w:val="28"/>
        </w:rPr>
        <w:t xml:space="preserve"> решения по водени граждански дела по ЗОДОВ, с които  предявените искове са отхвърлени.</w:t>
      </w:r>
    </w:p>
    <w:p w14:paraId="2F5ECE08" w14:textId="77777777" w:rsidR="004060E1" w:rsidRPr="00737980" w:rsidRDefault="004060E1" w:rsidP="00F638E1">
      <w:pPr>
        <w:spacing w:after="0" w:line="240" w:lineRule="auto"/>
        <w:ind w:firstLine="709"/>
        <w:jc w:val="both"/>
        <w:rPr>
          <w:rFonts w:ascii="Times New Roman" w:hAnsi="Times New Roman" w:cs="Times New Roman"/>
          <w:sz w:val="28"/>
          <w:szCs w:val="28"/>
        </w:rPr>
      </w:pPr>
      <w:r w:rsidRPr="00737980">
        <w:rPr>
          <w:rFonts w:ascii="Times New Roman" w:hAnsi="Times New Roman" w:cs="Times New Roman"/>
          <w:sz w:val="28"/>
          <w:szCs w:val="28"/>
        </w:rPr>
        <w:t xml:space="preserve">През 2019 г. прокурорите са подали 3 броя жалби срещу </w:t>
      </w:r>
      <w:proofErr w:type="spellStart"/>
      <w:r w:rsidRPr="00737980">
        <w:rPr>
          <w:rFonts w:ascii="Times New Roman" w:hAnsi="Times New Roman" w:cs="Times New Roman"/>
          <w:sz w:val="28"/>
          <w:szCs w:val="28"/>
        </w:rPr>
        <w:t>първоинстанционните</w:t>
      </w:r>
      <w:proofErr w:type="spellEnd"/>
      <w:r w:rsidRPr="00737980">
        <w:rPr>
          <w:rFonts w:ascii="Times New Roman" w:hAnsi="Times New Roman" w:cs="Times New Roman"/>
          <w:sz w:val="28"/>
          <w:szCs w:val="28"/>
        </w:rPr>
        <w:t xml:space="preserve"> съдебни актове.</w:t>
      </w:r>
    </w:p>
    <w:p w14:paraId="6312E36B" w14:textId="77777777" w:rsidR="004060E1" w:rsidRPr="00737980" w:rsidRDefault="004060E1" w:rsidP="00F638E1">
      <w:pPr>
        <w:spacing w:after="0" w:line="240" w:lineRule="auto"/>
        <w:ind w:firstLine="709"/>
        <w:jc w:val="both"/>
        <w:rPr>
          <w:rFonts w:ascii="Times New Roman" w:hAnsi="Times New Roman" w:cs="Times New Roman"/>
          <w:sz w:val="28"/>
          <w:szCs w:val="28"/>
        </w:rPr>
      </w:pPr>
      <w:r w:rsidRPr="00737980">
        <w:rPr>
          <w:rFonts w:ascii="Times New Roman" w:hAnsi="Times New Roman" w:cs="Times New Roman"/>
          <w:sz w:val="28"/>
          <w:szCs w:val="28"/>
        </w:rPr>
        <w:t xml:space="preserve">През 2019 г. не са образувани </w:t>
      </w:r>
      <w:proofErr w:type="spellStart"/>
      <w:r w:rsidRPr="00737980">
        <w:rPr>
          <w:rFonts w:ascii="Times New Roman" w:hAnsi="Times New Roman" w:cs="Times New Roman"/>
          <w:sz w:val="28"/>
          <w:szCs w:val="28"/>
        </w:rPr>
        <w:t>въззивни</w:t>
      </w:r>
      <w:proofErr w:type="spellEnd"/>
      <w:r w:rsidRPr="00737980">
        <w:rPr>
          <w:rFonts w:ascii="Times New Roman" w:hAnsi="Times New Roman" w:cs="Times New Roman"/>
          <w:sz w:val="28"/>
          <w:szCs w:val="28"/>
        </w:rPr>
        <w:t xml:space="preserve"> граждански дела по ЗОДОВ с ответник Прокуратурата на РБ. </w:t>
      </w:r>
    </w:p>
    <w:p w14:paraId="66AB69E5" w14:textId="77777777" w:rsidR="004060E1" w:rsidRPr="00737980" w:rsidRDefault="004060E1" w:rsidP="00F638E1">
      <w:pPr>
        <w:spacing w:after="0" w:line="240" w:lineRule="auto"/>
        <w:ind w:firstLine="709"/>
        <w:jc w:val="both"/>
        <w:rPr>
          <w:rFonts w:ascii="Times New Roman" w:hAnsi="Times New Roman" w:cs="Times New Roman"/>
          <w:sz w:val="28"/>
          <w:szCs w:val="28"/>
        </w:rPr>
      </w:pPr>
      <w:r w:rsidRPr="00737980">
        <w:rPr>
          <w:rFonts w:ascii="Times New Roman" w:hAnsi="Times New Roman" w:cs="Times New Roman"/>
          <w:sz w:val="28"/>
          <w:szCs w:val="28"/>
        </w:rPr>
        <w:t xml:space="preserve">През 2018 г. прокурорите са участвали в 4 броя </w:t>
      </w:r>
      <w:proofErr w:type="spellStart"/>
      <w:r w:rsidRPr="00737980">
        <w:rPr>
          <w:rFonts w:ascii="Times New Roman" w:hAnsi="Times New Roman" w:cs="Times New Roman"/>
          <w:sz w:val="28"/>
          <w:szCs w:val="28"/>
        </w:rPr>
        <w:t>първоинстанционни</w:t>
      </w:r>
      <w:proofErr w:type="spellEnd"/>
      <w:r w:rsidRPr="00737980">
        <w:rPr>
          <w:rFonts w:ascii="Times New Roman" w:hAnsi="Times New Roman" w:cs="Times New Roman"/>
          <w:sz w:val="28"/>
          <w:szCs w:val="28"/>
        </w:rPr>
        <w:t xml:space="preserve"> граждански дела с правно основание чл. 2 от ЗОДОВ, по които ПРБ е била ответник. По 3 броя дела съдът е произнесъл решението си като е осъдил ПРБ да заплати неимуществени вреди, имуществени вреди и адвокатски възнаграждения. Тези решения са обжалвани пред АС-София и към момента на изготвяне на настоящия доклад все още няма влязло в сила съдебно решение. Правното основание за завеждането на иска по делото с влязъл в сила съдебен акт е чл.2, ал.1, т.3 от ЗОДОВ.</w:t>
      </w:r>
    </w:p>
    <w:p w14:paraId="590A50DA" w14:textId="77777777" w:rsidR="004060E1" w:rsidRPr="00737980" w:rsidRDefault="004060E1" w:rsidP="00F638E1">
      <w:pPr>
        <w:spacing w:after="0" w:line="240" w:lineRule="auto"/>
        <w:ind w:firstLine="709"/>
        <w:jc w:val="both"/>
        <w:rPr>
          <w:rFonts w:ascii="Times New Roman" w:hAnsi="Times New Roman" w:cs="Times New Roman"/>
          <w:sz w:val="28"/>
          <w:szCs w:val="28"/>
        </w:rPr>
      </w:pPr>
      <w:r w:rsidRPr="00737980">
        <w:rPr>
          <w:rFonts w:ascii="Times New Roman" w:hAnsi="Times New Roman" w:cs="Times New Roman"/>
          <w:sz w:val="28"/>
          <w:szCs w:val="28"/>
        </w:rPr>
        <w:t>По едно дело, разгледано от РС-Монтана, съдът е прекратил производството.</w:t>
      </w:r>
    </w:p>
    <w:p w14:paraId="7BCCB327" w14:textId="77777777" w:rsidR="004060E1" w:rsidRPr="00737980" w:rsidRDefault="004060E1" w:rsidP="00F638E1">
      <w:pPr>
        <w:spacing w:after="0" w:line="240" w:lineRule="auto"/>
        <w:ind w:firstLine="709"/>
        <w:jc w:val="both"/>
        <w:rPr>
          <w:rFonts w:ascii="Times New Roman" w:hAnsi="Times New Roman" w:cs="Times New Roman"/>
          <w:sz w:val="28"/>
          <w:szCs w:val="28"/>
        </w:rPr>
      </w:pPr>
      <w:r w:rsidRPr="00737980">
        <w:rPr>
          <w:rFonts w:ascii="Times New Roman" w:hAnsi="Times New Roman" w:cs="Times New Roman"/>
          <w:sz w:val="28"/>
          <w:szCs w:val="28"/>
        </w:rPr>
        <w:t xml:space="preserve">От прокурорите са подадени </w:t>
      </w:r>
      <w:proofErr w:type="spellStart"/>
      <w:r w:rsidRPr="00737980">
        <w:rPr>
          <w:rFonts w:ascii="Times New Roman" w:hAnsi="Times New Roman" w:cs="Times New Roman"/>
          <w:sz w:val="28"/>
          <w:szCs w:val="28"/>
        </w:rPr>
        <w:t>въззивни</w:t>
      </w:r>
      <w:proofErr w:type="spellEnd"/>
      <w:r w:rsidRPr="00737980">
        <w:rPr>
          <w:rFonts w:ascii="Times New Roman" w:hAnsi="Times New Roman" w:cs="Times New Roman"/>
          <w:sz w:val="28"/>
          <w:szCs w:val="28"/>
        </w:rPr>
        <w:t xml:space="preserve"> жалби срещу 3 бр. осъдителни </w:t>
      </w:r>
      <w:proofErr w:type="spellStart"/>
      <w:r w:rsidRPr="00737980">
        <w:rPr>
          <w:rFonts w:ascii="Times New Roman" w:hAnsi="Times New Roman" w:cs="Times New Roman"/>
          <w:sz w:val="28"/>
          <w:szCs w:val="28"/>
        </w:rPr>
        <w:t>първоинстанционни</w:t>
      </w:r>
      <w:proofErr w:type="spellEnd"/>
      <w:r w:rsidRPr="00737980">
        <w:rPr>
          <w:rFonts w:ascii="Times New Roman" w:hAnsi="Times New Roman" w:cs="Times New Roman"/>
          <w:sz w:val="28"/>
          <w:szCs w:val="28"/>
        </w:rPr>
        <w:t xml:space="preserve"> решения. От тях до края на отчетния период не е решено нито едно дело.</w:t>
      </w:r>
    </w:p>
    <w:p w14:paraId="7701D7F3" w14:textId="77777777" w:rsidR="004060E1" w:rsidRPr="00737980" w:rsidRDefault="004060E1" w:rsidP="00F638E1">
      <w:pPr>
        <w:spacing w:after="0" w:line="240" w:lineRule="auto"/>
        <w:ind w:firstLine="709"/>
        <w:jc w:val="both"/>
        <w:rPr>
          <w:rFonts w:ascii="Times New Roman" w:hAnsi="Times New Roman" w:cs="Times New Roman"/>
          <w:sz w:val="28"/>
          <w:szCs w:val="28"/>
        </w:rPr>
      </w:pPr>
      <w:r w:rsidRPr="00737980">
        <w:rPr>
          <w:rFonts w:ascii="Times New Roman" w:hAnsi="Times New Roman" w:cs="Times New Roman"/>
          <w:sz w:val="28"/>
          <w:szCs w:val="28"/>
        </w:rPr>
        <w:t xml:space="preserve">За 2018 г. няма </w:t>
      </w:r>
      <w:proofErr w:type="spellStart"/>
      <w:r w:rsidRPr="00737980">
        <w:rPr>
          <w:rFonts w:ascii="Times New Roman" w:hAnsi="Times New Roman" w:cs="Times New Roman"/>
          <w:sz w:val="28"/>
          <w:szCs w:val="28"/>
        </w:rPr>
        <w:t>въззивни</w:t>
      </w:r>
      <w:proofErr w:type="spellEnd"/>
      <w:r w:rsidRPr="00737980">
        <w:rPr>
          <w:rFonts w:ascii="Times New Roman" w:hAnsi="Times New Roman" w:cs="Times New Roman"/>
          <w:sz w:val="28"/>
          <w:szCs w:val="28"/>
        </w:rPr>
        <w:t xml:space="preserve"> граждански дела по ЗОДОВ с ответник ПРБ. </w:t>
      </w:r>
    </w:p>
    <w:p w14:paraId="1CC67DFD" w14:textId="77777777" w:rsidR="004060E1" w:rsidRPr="00737980" w:rsidRDefault="004060E1" w:rsidP="00F638E1">
      <w:pPr>
        <w:spacing w:after="0" w:line="240" w:lineRule="auto"/>
        <w:ind w:firstLine="709"/>
        <w:jc w:val="both"/>
        <w:rPr>
          <w:rFonts w:ascii="Times New Roman" w:hAnsi="Times New Roman" w:cs="Times New Roman"/>
          <w:sz w:val="28"/>
          <w:szCs w:val="28"/>
        </w:rPr>
      </w:pPr>
      <w:r w:rsidRPr="00737980">
        <w:rPr>
          <w:rFonts w:ascii="Times New Roman" w:hAnsi="Times New Roman" w:cs="Times New Roman"/>
          <w:sz w:val="28"/>
          <w:szCs w:val="28"/>
        </w:rPr>
        <w:t>През 2018 г. няма влезли в сила решения, по които да са присъдени обезщетения.</w:t>
      </w:r>
    </w:p>
    <w:p w14:paraId="6885AC40" w14:textId="77777777" w:rsidR="004060E1" w:rsidRPr="00737980" w:rsidRDefault="004060E1" w:rsidP="00F638E1">
      <w:pPr>
        <w:spacing w:after="0" w:line="240" w:lineRule="auto"/>
        <w:ind w:firstLine="709"/>
        <w:jc w:val="both"/>
        <w:rPr>
          <w:rFonts w:ascii="Times New Roman" w:hAnsi="Times New Roman" w:cs="Times New Roman"/>
          <w:sz w:val="28"/>
          <w:szCs w:val="28"/>
        </w:rPr>
      </w:pPr>
      <w:r w:rsidRPr="00737980">
        <w:rPr>
          <w:rFonts w:ascii="Times New Roman" w:hAnsi="Times New Roman" w:cs="Times New Roman"/>
          <w:sz w:val="28"/>
          <w:szCs w:val="28"/>
        </w:rPr>
        <w:t>Следователно, налице е леко завишение на броя на образуваните граждански дела с правно основание чл.2 от ЗОДОВ, по които ответник е Прокуратурата на РБ през 2020 г. в сравнение с предходните две години и на намаляване на обезщетенията по исковете по чл. 2 от ЗОДОВ, по които ответник е Прокуратурата на РБ.</w:t>
      </w:r>
    </w:p>
    <w:p w14:paraId="6B2E049D" w14:textId="77777777" w:rsidR="004060E1" w:rsidRPr="00737980" w:rsidRDefault="004060E1" w:rsidP="00F638E1">
      <w:pPr>
        <w:spacing w:after="0" w:line="240" w:lineRule="auto"/>
        <w:ind w:firstLine="709"/>
        <w:jc w:val="both"/>
        <w:rPr>
          <w:rFonts w:ascii="Times New Roman" w:hAnsi="Times New Roman" w:cs="Times New Roman"/>
          <w:sz w:val="28"/>
          <w:szCs w:val="28"/>
        </w:rPr>
      </w:pPr>
      <w:r w:rsidRPr="00737980">
        <w:rPr>
          <w:rFonts w:ascii="Times New Roman" w:hAnsi="Times New Roman" w:cs="Times New Roman"/>
          <w:sz w:val="28"/>
          <w:szCs w:val="28"/>
        </w:rPr>
        <w:t xml:space="preserve">В изпълнение на задълженията си и разпоредбите на ГПК, прокурорите от региона на Окръжна прокуратура-Монтана са депозирали своевременно отговор на исковите молби, с изложени възражения, както по основание, така и </w:t>
      </w:r>
      <w:r w:rsidRPr="00737980">
        <w:rPr>
          <w:rFonts w:ascii="Times New Roman" w:hAnsi="Times New Roman" w:cs="Times New Roman"/>
          <w:sz w:val="28"/>
          <w:szCs w:val="28"/>
        </w:rPr>
        <w:lastRenderedPageBreak/>
        <w:t xml:space="preserve">по размер на иска, представени са доказателства и са направени </w:t>
      </w:r>
      <w:proofErr w:type="spellStart"/>
      <w:r w:rsidRPr="00737980">
        <w:rPr>
          <w:rFonts w:ascii="Times New Roman" w:hAnsi="Times New Roman" w:cs="Times New Roman"/>
          <w:sz w:val="28"/>
          <w:szCs w:val="28"/>
        </w:rPr>
        <w:t>доказателствени</w:t>
      </w:r>
      <w:proofErr w:type="spellEnd"/>
      <w:r w:rsidRPr="00737980">
        <w:rPr>
          <w:rFonts w:ascii="Times New Roman" w:hAnsi="Times New Roman" w:cs="Times New Roman"/>
          <w:sz w:val="28"/>
          <w:szCs w:val="28"/>
        </w:rPr>
        <w:t xml:space="preserve"> искания. Прокурорите са участвали активно в хода на делата и са изложили подробни аргументи в пледоарията си. </w:t>
      </w:r>
    </w:p>
    <w:p w14:paraId="5F73F46B" w14:textId="77777777" w:rsidR="004060E1" w:rsidRPr="00737980" w:rsidRDefault="004060E1" w:rsidP="00F638E1">
      <w:pPr>
        <w:spacing w:after="0" w:line="240" w:lineRule="auto"/>
        <w:ind w:firstLine="709"/>
        <w:jc w:val="both"/>
        <w:rPr>
          <w:rFonts w:ascii="Times New Roman" w:hAnsi="Times New Roman" w:cs="Times New Roman"/>
          <w:sz w:val="28"/>
          <w:szCs w:val="28"/>
        </w:rPr>
      </w:pPr>
      <w:r w:rsidRPr="00737980">
        <w:rPr>
          <w:rFonts w:ascii="Times New Roman" w:hAnsi="Times New Roman" w:cs="Times New Roman"/>
          <w:sz w:val="28"/>
          <w:szCs w:val="28"/>
        </w:rPr>
        <w:t xml:space="preserve">През 2020 г., както и през предходните периоди, няма случаи на солидарна отговорност на прокуратурата и съда по дела за обезщетение за наложена мярка  за неотклонение „Задържане под стража“. </w:t>
      </w:r>
    </w:p>
    <w:p w14:paraId="58DC34B8" w14:textId="77777777" w:rsidR="004060E1" w:rsidRPr="00737980" w:rsidRDefault="004060E1" w:rsidP="00F638E1">
      <w:pPr>
        <w:spacing w:after="0" w:line="240" w:lineRule="auto"/>
        <w:ind w:firstLine="709"/>
        <w:jc w:val="both"/>
        <w:rPr>
          <w:rFonts w:ascii="Times New Roman" w:hAnsi="Times New Roman" w:cs="Times New Roman"/>
          <w:sz w:val="28"/>
          <w:szCs w:val="28"/>
        </w:rPr>
      </w:pPr>
      <w:r w:rsidRPr="00737980">
        <w:rPr>
          <w:rFonts w:ascii="Times New Roman" w:hAnsi="Times New Roman" w:cs="Times New Roman"/>
          <w:sz w:val="28"/>
          <w:szCs w:val="28"/>
        </w:rPr>
        <w:t>От прокурорите в региона се работи по мерките за избягване на допускане на основания за осъдителни решения на Европейския съд по правата на човека в две насоки – провеждане на наказателно производство в разумен срок и избягване на осъдителни решения за прекомерна продължителност на задържане под стража.</w:t>
      </w:r>
    </w:p>
    <w:p w14:paraId="12DF497E" w14:textId="77777777" w:rsidR="004060E1" w:rsidRPr="00737980" w:rsidRDefault="004060E1" w:rsidP="00F638E1">
      <w:pPr>
        <w:spacing w:after="0" w:line="240" w:lineRule="auto"/>
        <w:ind w:firstLine="709"/>
        <w:jc w:val="both"/>
        <w:rPr>
          <w:rFonts w:ascii="Times New Roman" w:hAnsi="Times New Roman" w:cs="Times New Roman"/>
          <w:sz w:val="28"/>
          <w:szCs w:val="28"/>
        </w:rPr>
      </w:pPr>
      <w:r w:rsidRPr="00737980">
        <w:rPr>
          <w:rFonts w:ascii="Times New Roman" w:hAnsi="Times New Roman" w:cs="Times New Roman"/>
          <w:sz w:val="28"/>
          <w:szCs w:val="28"/>
        </w:rPr>
        <w:t>По отношение на първата насока се следи за сроковете за провеждане на досъдебното производство от датата на повдигане на обвинение, като през отчетния период са били наблюдавани осем досъдебни производства, по които от датата на повдигане на обвинение са изтекли повече от една година, а по шест от тях – повече от две години. Ежемесечно са проверявани тези производства, като са предприети конкретни мерки за приключването им в най-кратък възможен срок.</w:t>
      </w:r>
    </w:p>
    <w:p w14:paraId="1B1327AA" w14:textId="77777777" w:rsidR="004060E1" w:rsidRPr="00737980" w:rsidRDefault="004060E1" w:rsidP="00F638E1">
      <w:pPr>
        <w:spacing w:after="0" w:line="240" w:lineRule="auto"/>
        <w:ind w:firstLine="709"/>
        <w:jc w:val="both"/>
        <w:rPr>
          <w:rFonts w:ascii="Times New Roman" w:hAnsi="Times New Roman" w:cs="Times New Roman"/>
          <w:sz w:val="28"/>
          <w:szCs w:val="28"/>
        </w:rPr>
      </w:pPr>
      <w:r w:rsidRPr="00737980">
        <w:rPr>
          <w:rFonts w:ascii="Times New Roman" w:hAnsi="Times New Roman" w:cs="Times New Roman"/>
          <w:sz w:val="28"/>
          <w:szCs w:val="28"/>
        </w:rPr>
        <w:t xml:space="preserve">По отношение на втората насока се следи регистъра на лицата с наложени мерки за неотклонение „задържане под стража“, като разследването по тези досъдебни производства се провежда във възможно най-кратки срокове, а приключените досъдебни производства се решават по същество с приоритет пред другите производства. </w:t>
      </w:r>
    </w:p>
    <w:p w14:paraId="48E563C6" w14:textId="77777777" w:rsidR="004060E1" w:rsidRPr="00737980" w:rsidRDefault="004060E1" w:rsidP="00F638E1">
      <w:pPr>
        <w:spacing w:after="0" w:line="240" w:lineRule="auto"/>
        <w:ind w:firstLine="709"/>
        <w:jc w:val="both"/>
        <w:rPr>
          <w:rFonts w:ascii="Times New Roman" w:hAnsi="Times New Roman" w:cs="Times New Roman"/>
          <w:sz w:val="28"/>
          <w:szCs w:val="28"/>
        </w:rPr>
      </w:pPr>
      <w:r w:rsidRPr="00737980">
        <w:rPr>
          <w:rFonts w:ascii="Times New Roman" w:hAnsi="Times New Roman" w:cs="Times New Roman"/>
          <w:sz w:val="28"/>
          <w:szCs w:val="28"/>
        </w:rPr>
        <w:t xml:space="preserve">По отношение на продължителността на мярката – задържане за 72 часа с постановление на прокурор винаги се следи за наличието на задържане за 24 часа по реда на ЗМВР, като този срок се отчита като задържане по смисъла на НПК, а наблюдаващият прокурор взема срок с максимална продължителност от 48 часа, като в рамките на този срок делото се внася за разглеждане от съдилищата в региона. </w:t>
      </w:r>
    </w:p>
    <w:p w14:paraId="2331738E" w14:textId="77777777" w:rsidR="004060E1" w:rsidRPr="00737980" w:rsidRDefault="004060E1" w:rsidP="00F638E1">
      <w:pPr>
        <w:spacing w:after="0" w:line="240" w:lineRule="auto"/>
        <w:ind w:firstLine="709"/>
        <w:jc w:val="both"/>
        <w:rPr>
          <w:rFonts w:ascii="Times New Roman" w:hAnsi="Times New Roman" w:cs="Times New Roman"/>
          <w:sz w:val="28"/>
          <w:szCs w:val="28"/>
        </w:rPr>
      </w:pPr>
      <w:r w:rsidRPr="00737980">
        <w:rPr>
          <w:rFonts w:ascii="Times New Roman" w:hAnsi="Times New Roman" w:cs="Times New Roman"/>
          <w:sz w:val="28"/>
          <w:szCs w:val="28"/>
        </w:rPr>
        <w:t xml:space="preserve">Всички прокурори самостоятелно се запознават с постановените срещу България съдебни актове, постановени от ЕСПЧ, но с оглед подобряване работата, уеднаквяване прокурорската практика, недопускане на неефективно разследване както от страна на разследващите органи, така и от наблюдаващите прокурори е необходимо да бъдат проведени обучителни мероприятия на тема: „Стандартите на Европейския съд по правата на човека за ефективно разследване, събиране и оценка на доказателствата“, „Извършване на проверки по преписки и разследване по досъдебни производства с предмет прояви на полицейско насилие“, престъпления срещу личността и др., по които е възможно разследването да се окаже затруднено и неефективно, според наложените от ЕСПЧ стандарти и по които би могло да бъдат предявени претенции срещу България в ЕСПЧ.   </w:t>
      </w:r>
    </w:p>
    <w:p w14:paraId="3B2AD325" w14:textId="77777777" w:rsidR="004060E1" w:rsidRPr="00737980" w:rsidRDefault="004060E1" w:rsidP="00F638E1">
      <w:pPr>
        <w:spacing w:after="0" w:line="240" w:lineRule="auto"/>
        <w:ind w:firstLine="709"/>
        <w:jc w:val="both"/>
        <w:rPr>
          <w:rFonts w:ascii="Times New Roman" w:hAnsi="Times New Roman" w:cs="Times New Roman"/>
          <w:sz w:val="28"/>
          <w:szCs w:val="28"/>
        </w:rPr>
      </w:pPr>
      <w:r w:rsidRPr="00737980">
        <w:rPr>
          <w:rFonts w:ascii="Times New Roman" w:hAnsi="Times New Roman" w:cs="Times New Roman"/>
          <w:sz w:val="28"/>
          <w:szCs w:val="28"/>
        </w:rPr>
        <w:t xml:space="preserve">В обобщение може да се посочи, че през отчетната 2020 г., както и през предходните периоди, дейността на прокуратурата в регион Монтана се определя от работата по наказателните производства: фигурата на наблюдаващия прокурор, съсредоточаване усилията върху досъдебните производства, оказване на помощ и съдействие на органите на разследването, </w:t>
      </w:r>
      <w:r w:rsidRPr="00737980">
        <w:rPr>
          <w:rFonts w:ascii="Times New Roman" w:hAnsi="Times New Roman" w:cs="Times New Roman"/>
          <w:sz w:val="28"/>
          <w:szCs w:val="28"/>
        </w:rPr>
        <w:lastRenderedPageBreak/>
        <w:t>както и участието в съдебните производства по наказателните дела. Участието на прокурорите по граждански дела се свежда до тези, по които по закон участва прокурор. Проблеми при подготовката по делата не се наблюдават.  Прокурорите участват  активно по гражданските дела, като проявяват инициатива при събиране на доказателствата и дават задълбочени и обосновани заключения.</w:t>
      </w:r>
    </w:p>
    <w:p w14:paraId="74F313FF" w14:textId="77777777" w:rsidR="004060E1" w:rsidRPr="00737980" w:rsidRDefault="004060E1" w:rsidP="00F638E1">
      <w:pPr>
        <w:spacing w:after="0" w:line="240" w:lineRule="auto"/>
        <w:ind w:firstLine="709"/>
        <w:jc w:val="both"/>
        <w:rPr>
          <w:rFonts w:ascii="Times New Roman" w:hAnsi="Times New Roman" w:cs="Times New Roman"/>
          <w:sz w:val="28"/>
          <w:szCs w:val="28"/>
        </w:rPr>
      </w:pPr>
      <w:r w:rsidRPr="00737980">
        <w:rPr>
          <w:rFonts w:ascii="Times New Roman" w:hAnsi="Times New Roman" w:cs="Times New Roman"/>
          <w:sz w:val="28"/>
          <w:szCs w:val="28"/>
        </w:rPr>
        <w:t>При тези обстоятелства е видно, че прокурорите в региона на Окръжна прокуратура-Монтана са участвали активно и отговорно по разглежданите граждански дела през настоящия отчетен период.</w:t>
      </w:r>
    </w:p>
    <w:p w14:paraId="2C530A82" w14:textId="77777777" w:rsidR="000B4B7C" w:rsidRPr="00174ABE" w:rsidRDefault="000B4B7C" w:rsidP="00F638E1">
      <w:pPr>
        <w:spacing w:after="0" w:line="240" w:lineRule="auto"/>
      </w:pPr>
    </w:p>
    <w:p w14:paraId="08C6F439" w14:textId="77777777" w:rsidR="000B4B7C" w:rsidRPr="004E1FFD" w:rsidRDefault="000B4B7C" w:rsidP="004E1FFD">
      <w:pPr>
        <w:keepNext/>
        <w:shd w:val="clear" w:color="auto" w:fill="FFFFFF"/>
        <w:autoSpaceDE w:val="0"/>
        <w:autoSpaceDN w:val="0"/>
        <w:adjustRightInd w:val="0"/>
        <w:spacing w:after="0" w:line="240" w:lineRule="auto"/>
        <w:ind w:firstLine="709"/>
        <w:jc w:val="both"/>
        <w:outlineLvl w:val="1"/>
        <w:rPr>
          <w:rFonts w:ascii="Times New Roman" w:eastAsia="Calibri" w:hAnsi="Times New Roman" w:cs="Arial"/>
          <w:b/>
          <w:iCs/>
          <w:color w:val="000000"/>
          <w:sz w:val="28"/>
          <w:lang w:eastAsia="bg-BG"/>
        </w:rPr>
      </w:pPr>
      <w:bookmarkStart w:id="28" w:name="_Toc63940904"/>
      <w:r w:rsidRPr="004E1FFD">
        <w:rPr>
          <w:rFonts w:ascii="Times New Roman" w:eastAsia="Calibri" w:hAnsi="Times New Roman" w:cs="Arial"/>
          <w:b/>
          <w:iCs/>
          <w:color w:val="000000"/>
          <w:sz w:val="28"/>
          <w:u w:val="single"/>
          <w:lang w:eastAsia="bg-BG"/>
        </w:rPr>
        <w:t xml:space="preserve">5. </w:t>
      </w:r>
      <w:bookmarkStart w:id="29" w:name="_Toc411255929"/>
      <w:bookmarkStart w:id="30" w:name="_Toc380392130"/>
      <w:r w:rsidRPr="004E1FFD">
        <w:rPr>
          <w:rFonts w:ascii="Times New Roman" w:eastAsia="Calibri" w:hAnsi="Times New Roman" w:cs="Arial"/>
          <w:b/>
          <w:iCs/>
          <w:color w:val="000000"/>
          <w:sz w:val="28"/>
          <w:u w:val="single"/>
          <w:lang w:eastAsia="bg-BG"/>
        </w:rPr>
        <w:t>Изпълнение на наказанията и други принудителни мерки</w:t>
      </w:r>
      <w:bookmarkEnd w:id="29"/>
      <w:bookmarkEnd w:id="30"/>
      <w:r w:rsidRPr="004E1FFD">
        <w:rPr>
          <w:rFonts w:ascii="Times New Roman" w:eastAsia="Calibri" w:hAnsi="Times New Roman" w:cs="Arial"/>
          <w:b/>
          <w:iCs/>
          <w:color w:val="000000"/>
          <w:sz w:val="28"/>
          <w:lang w:eastAsia="bg-BG"/>
        </w:rPr>
        <w:t>.</w:t>
      </w:r>
      <w:bookmarkEnd w:id="28"/>
    </w:p>
    <w:p w14:paraId="5393DDC3" w14:textId="77777777" w:rsidR="000B4B7C" w:rsidRPr="000B4B7C" w:rsidRDefault="000B4B7C" w:rsidP="000B4B7C">
      <w:pPr>
        <w:shd w:val="clear" w:color="auto" w:fill="FFFFFF"/>
        <w:tabs>
          <w:tab w:val="left" w:pos="826"/>
        </w:tabs>
        <w:autoSpaceDE w:val="0"/>
        <w:autoSpaceDN w:val="0"/>
        <w:adjustRightInd w:val="0"/>
        <w:spacing w:after="0" w:line="240" w:lineRule="auto"/>
        <w:ind w:firstLine="720"/>
        <w:jc w:val="both"/>
        <w:rPr>
          <w:color w:val="000000"/>
          <w:sz w:val="28"/>
          <w:lang w:eastAsia="bg-BG"/>
        </w:rPr>
      </w:pPr>
    </w:p>
    <w:p w14:paraId="6AAF5E60" w14:textId="77777777" w:rsidR="005122A1" w:rsidRPr="005122A1" w:rsidRDefault="005122A1" w:rsidP="005122A1">
      <w:pPr>
        <w:ind w:firstLine="708"/>
        <w:rPr>
          <w:rFonts w:ascii="Times New Roman" w:hAnsi="Times New Roman" w:cs="Times New Roman"/>
          <w:b/>
          <w:i/>
          <w:sz w:val="28"/>
          <w:szCs w:val="28"/>
        </w:rPr>
      </w:pPr>
      <w:bookmarkStart w:id="31" w:name="_Toc380392131"/>
      <w:bookmarkStart w:id="32" w:name="_Toc411255930"/>
      <w:r w:rsidRPr="005122A1">
        <w:rPr>
          <w:rFonts w:ascii="Times New Roman" w:hAnsi="Times New Roman" w:cs="Times New Roman"/>
          <w:b/>
          <w:i/>
          <w:sz w:val="28"/>
          <w:szCs w:val="28"/>
        </w:rPr>
        <w:t>5.1. Привеждане на присъдите в изпълнение – по лица.</w:t>
      </w:r>
      <w:bookmarkEnd w:id="31"/>
      <w:bookmarkEnd w:id="32"/>
    </w:p>
    <w:p w14:paraId="64C46F3A" w14:textId="77777777" w:rsidR="005122A1" w:rsidRPr="005122A1" w:rsidRDefault="005122A1" w:rsidP="005122A1">
      <w:pPr>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5122A1">
        <w:rPr>
          <w:rFonts w:ascii="Times New Roman" w:eastAsia="Calibri" w:hAnsi="Times New Roman" w:cs="Times New Roman"/>
          <w:color w:val="000000"/>
          <w:sz w:val="28"/>
        </w:rPr>
        <w:t>През отчетния период 01.</w:t>
      </w:r>
      <w:proofErr w:type="spellStart"/>
      <w:r w:rsidRPr="005122A1">
        <w:rPr>
          <w:rFonts w:ascii="Times New Roman" w:eastAsia="Calibri" w:hAnsi="Times New Roman" w:cs="Times New Roman"/>
          <w:color w:val="000000"/>
          <w:sz w:val="28"/>
        </w:rPr>
        <w:t>01</w:t>
      </w:r>
      <w:proofErr w:type="spellEnd"/>
      <w:r w:rsidRPr="005122A1">
        <w:rPr>
          <w:rFonts w:ascii="Times New Roman" w:eastAsia="Calibri" w:hAnsi="Times New Roman" w:cs="Times New Roman"/>
          <w:color w:val="000000"/>
          <w:sz w:val="28"/>
        </w:rPr>
        <w:t xml:space="preserve">.2020 г.– 31.12.2020 г. в Окръжна прокуратура гр. Монтана и районните прокуратури от региона й (РП – Монтана, РП – Лом и РП – Берковица) са получени за изпълнение общо </w:t>
      </w:r>
      <w:r w:rsidRPr="005122A1">
        <w:rPr>
          <w:rFonts w:ascii="Times New Roman" w:eastAsia="Calibri" w:hAnsi="Times New Roman" w:cs="Times New Roman"/>
          <w:b/>
          <w:color w:val="000000"/>
          <w:sz w:val="28"/>
        </w:rPr>
        <w:t xml:space="preserve">340 </w:t>
      </w:r>
      <w:r w:rsidRPr="005122A1">
        <w:rPr>
          <w:rFonts w:ascii="Times New Roman" w:eastAsia="Calibri" w:hAnsi="Times New Roman" w:cs="Times New Roman"/>
          <w:color w:val="000000"/>
          <w:sz w:val="28"/>
        </w:rPr>
        <w:t xml:space="preserve">присъди и споразумения, при 373 за 2019 г. и 367 за 2018 г. </w:t>
      </w:r>
    </w:p>
    <w:p w14:paraId="5EEBE28E" w14:textId="77777777" w:rsidR="005122A1" w:rsidRPr="005122A1" w:rsidRDefault="005122A1" w:rsidP="005122A1">
      <w:pPr>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5122A1">
        <w:rPr>
          <w:rFonts w:ascii="Times New Roman" w:eastAsia="Calibri" w:hAnsi="Times New Roman" w:cs="Times New Roman"/>
          <w:color w:val="000000"/>
          <w:sz w:val="28"/>
        </w:rPr>
        <w:t>От тях:</w:t>
      </w:r>
    </w:p>
    <w:p w14:paraId="1A5F3D4D" w14:textId="77777777" w:rsidR="005122A1" w:rsidRPr="005122A1" w:rsidRDefault="005122A1" w:rsidP="00CB20E8">
      <w:pPr>
        <w:autoSpaceDE w:val="0"/>
        <w:autoSpaceDN w:val="0"/>
        <w:adjustRightInd w:val="0"/>
        <w:spacing w:after="0" w:line="240" w:lineRule="auto"/>
        <w:ind w:firstLine="426"/>
        <w:jc w:val="both"/>
        <w:rPr>
          <w:rFonts w:ascii="Times New Roman" w:eastAsia="Calibri" w:hAnsi="Times New Roman" w:cs="Times New Roman"/>
          <w:color w:val="000000"/>
          <w:sz w:val="28"/>
          <w:szCs w:val="28"/>
        </w:rPr>
      </w:pPr>
      <w:r w:rsidRPr="005122A1">
        <w:rPr>
          <w:rFonts w:ascii="Times New Roman" w:eastAsia="Calibri" w:hAnsi="Times New Roman" w:cs="Times New Roman"/>
          <w:color w:val="000000"/>
          <w:sz w:val="28"/>
          <w:szCs w:val="28"/>
        </w:rPr>
        <w:t>- наказание „доживотен затвор” – 0, при 0 за 2019 г. и 0 за 2018 г.;</w:t>
      </w:r>
    </w:p>
    <w:p w14:paraId="52BF7309" w14:textId="77777777" w:rsidR="005122A1" w:rsidRPr="005122A1" w:rsidRDefault="005122A1" w:rsidP="00CB20E8">
      <w:pPr>
        <w:autoSpaceDE w:val="0"/>
        <w:autoSpaceDN w:val="0"/>
        <w:adjustRightInd w:val="0"/>
        <w:spacing w:after="0" w:line="240" w:lineRule="auto"/>
        <w:ind w:firstLine="426"/>
        <w:jc w:val="both"/>
        <w:rPr>
          <w:rFonts w:ascii="Times New Roman" w:eastAsia="Calibri" w:hAnsi="Times New Roman" w:cs="Times New Roman"/>
          <w:color w:val="000000"/>
          <w:sz w:val="28"/>
        </w:rPr>
      </w:pPr>
      <w:r w:rsidRPr="005122A1">
        <w:rPr>
          <w:rFonts w:ascii="Times New Roman" w:eastAsia="Calibri" w:hAnsi="Times New Roman" w:cs="Times New Roman"/>
          <w:color w:val="000000"/>
          <w:sz w:val="28"/>
        </w:rPr>
        <w:t>- наказание „лишаване от свобода” – 130, при 105 за 2019 г. и 125 за 2018 г.</w:t>
      </w:r>
    </w:p>
    <w:p w14:paraId="15AD05BA" w14:textId="77777777" w:rsidR="005122A1" w:rsidRPr="005122A1" w:rsidRDefault="005122A1" w:rsidP="00CB20E8">
      <w:pPr>
        <w:autoSpaceDE w:val="0"/>
        <w:autoSpaceDN w:val="0"/>
        <w:adjustRightInd w:val="0"/>
        <w:spacing w:after="0" w:line="240" w:lineRule="auto"/>
        <w:ind w:firstLine="426"/>
        <w:jc w:val="both"/>
        <w:rPr>
          <w:rFonts w:ascii="Times New Roman" w:eastAsia="Calibri" w:hAnsi="Times New Roman" w:cs="Times New Roman"/>
          <w:color w:val="000000"/>
          <w:sz w:val="28"/>
        </w:rPr>
      </w:pPr>
      <w:r w:rsidRPr="005122A1">
        <w:rPr>
          <w:rFonts w:ascii="Times New Roman" w:eastAsia="Calibri" w:hAnsi="Times New Roman" w:cs="Times New Roman"/>
          <w:color w:val="000000"/>
          <w:sz w:val="28"/>
        </w:rPr>
        <w:t>- наказание „лишаване от права по чл. 37, ал.1, т. 6 – 10 НК - 111, при 160 за 2019 г. и 158 за 2018 г.;</w:t>
      </w:r>
    </w:p>
    <w:p w14:paraId="29C161CD" w14:textId="77777777" w:rsidR="005122A1" w:rsidRPr="005122A1" w:rsidRDefault="005122A1" w:rsidP="00CB20E8">
      <w:pPr>
        <w:autoSpaceDE w:val="0"/>
        <w:autoSpaceDN w:val="0"/>
        <w:adjustRightInd w:val="0"/>
        <w:spacing w:after="0" w:line="240" w:lineRule="auto"/>
        <w:ind w:firstLine="426"/>
        <w:jc w:val="both"/>
        <w:rPr>
          <w:rFonts w:ascii="Times New Roman" w:eastAsia="Calibri" w:hAnsi="Times New Roman" w:cs="Times New Roman"/>
          <w:color w:val="000000"/>
          <w:sz w:val="28"/>
        </w:rPr>
      </w:pPr>
      <w:r w:rsidRPr="005122A1">
        <w:rPr>
          <w:rFonts w:ascii="Times New Roman" w:eastAsia="Calibri" w:hAnsi="Times New Roman" w:cs="Times New Roman"/>
          <w:color w:val="000000"/>
          <w:sz w:val="28"/>
        </w:rPr>
        <w:t>- наказание „</w:t>
      </w:r>
      <w:proofErr w:type="spellStart"/>
      <w:r w:rsidRPr="005122A1">
        <w:rPr>
          <w:rFonts w:ascii="Times New Roman" w:eastAsia="Calibri" w:hAnsi="Times New Roman" w:cs="Times New Roman"/>
          <w:color w:val="000000"/>
          <w:sz w:val="28"/>
        </w:rPr>
        <w:t>пробация</w:t>
      </w:r>
      <w:proofErr w:type="spellEnd"/>
      <w:r w:rsidRPr="005122A1">
        <w:rPr>
          <w:rFonts w:ascii="Times New Roman" w:eastAsia="Calibri" w:hAnsi="Times New Roman" w:cs="Times New Roman"/>
          <w:color w:val="000000"/>
          <w:sz w:val="28"/>
        </w:rPr>
        <w:t>” – 98, при 106 за 2019 г. и 81 за 2018 г.;</w:t>
      </w:r>
    </w:p>
    <w:p w14:paraId="7AD1B5E8" w14:textId="77777777" w:rsidR="005122A1" w:rsidRDefault="005122A1" w:rsidP="00CB20E8">
      <w:pPr>
        <w:autoSpaceDE w:val="0"/>
        <w:autoSpaceDN w:val="0"/>
        <w:adjustRightInd w:val="0"/>
        <w:spacing w:after="0" w:line="240" w:lineRule="auto"/>
        <w:ind w:firstLine="426"/>
        <w:jc w:val="both"/>
        <w:rPr>
          <w:rFonts w:ascii="Times New Roman" w:eastAsia="Calibri" w:hAnsi="Times New Roman" w:cs="Times New Roman"/>
          <w:color w:val="000000"/>
          <w:sz w:val="28"/>
        </w:rPr>
      </w:pPr>
      <w:r w:rsidRPr="005122A1">
        <w:rPr>
          <w:rFonts w:ascii="Times New Roman" w:eastAsia="Calibri" w:hAnsi="Times New Roman" w:cs="Times New Roman"/>
          <w:color w:val="000000"/>
          <w:sz w:val="28"/>
        </w:rPr>
        <w:t>- наказание „обществено порицание” – 17, при 23 за 2019 г. и 28 за 2018 г.;</w:t>
      </w:r>
    </w:p>
    <w:p w14:paraId="5A3C8D93" w14:textId="40271D32" w:rsidR="005122A1" w:rsidRPr="005122A1" w:rsidRDefault="00CB20E8" w:rsidP="005122A1">
      <w:pPr>
        <w:shd w:val="clear" w:color="auto" w:fill="FFFFFF"/>
        <w:tabs>
          <w:tab w:val="left" w:pos="826"/>
        </w:tabs>
        <w:autoSpaceDE w:val="0"/>
        <w:autoSpaceDN w:val="0"/>
        <w:adjustRightInd w:val="0"/>
        <w:spacing w:after="0" w:line="240" w:lineRule="auto"/>
        <w:jc w:val="both"/>
        <w:rPr>
          <w:rFonts w:ascii="Calibri" w:eastAsia="Calibri" w:hAnsi="Calibri" w:cs="Times New Roman"/>
        </w:rPr>
      </w:pPr>
      <w:r>
        <w:rPr>
          <w:noProof/>
          <w:lang w:eastAsia="bg-BG"/>
        </w:rPr>
        <w:drawing>
          <wp:inline distT="0" distB="0" distL="0" distR="0" wp14:anchorId="2DF9B59D" wp14:editId="2B1189DB">
            <wp:extent cx="5878285" cy="3058246"/>
            <wp:effectExtent l="0" t="0" r="0" b="0"/>
            <wp:docPr id="5" name="Ди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01029D3" w14:textId="77777777" w:rsidR="005122A1" w:rsidRPr="005122A1" w:rsidRDefault="005122A1" w:rsidP="005122A1">
      <w:pPr>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5122A1">
        <w:rPr>
          <w:rFonts w:ascii="Times New Roman" w:eastAsia="Calibri" w:hAnsi="Times New Roman" w:cs="Times New Roman"/>
          <w:color w:val="000000"/>
          <w:sz w:val="28"/>
        </w:rPr>
        <w:t xml:space="preserve">Налице е тенденция за намаляване на получените за изпълнение в региона на Окръжна прокуратура Монтана присъди и споразумения в сравнение с 2019 г. (373) и 2018 г. (367) или в процентно изражение намалението е с 9% спрямо 2019 г. и намаление със 7% спрямо 2017 г. </w:t>
      </w:r>
    </w:p>
    <w:p w14:paraId="6721734B" w14:textId="77777777" w:rsidR="005122A1" w:rsidRPr="005122A1" w:rsidRDefault="005122A1" w:rsidP="005122A1">
      <w:pPr>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5122A1">
        <w:rPr>
          <w:rFonts w:ascii="Times New Roman" w:eastAsia="Calibri" w:hAnsi="Times New Roman" w:cs="Times New Roman"/>
          <w:color w:val="000000"/>
          <w:sz w:val="28"/>
        </w:rPr>
        <w:t xml:space="preserve">Налице е спрямо предходната година увеличаване с 19% при получените за изпълнение актове с наложено наказание „Лишаване от свобода”, като в </w:t>
      </w:r>
      <w:r w:rsidRPr="005122A1">
        <w:rPr>
          <w:rFonts w:ascii="Times New Roman" w:eastAsia="Calibri" w:hAnsi="Times New Roman" w:cs="Times New Roman"/>
          <w:color w:val="000000"/>
          <w:sz w:val="28"/>
        </w:rPr>
        <w:lastRenderedPageBreak/>
        <w:t xml:space="preserve">сравнение с 2019 г. са с 25 акта повече, а в сравнение с 2018 г. - с 55 акта по - малко. </w:t>
      </w:r>
    </w:p>
    <w:p w14:paraId="0950F6D1" w14:textId="77777777" w:rsidR="005122A1" w:rsidRPr="005122A1" w:rsidRDefault="005122A1" w:rsidP="005122A1">
      <w:pPr>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5122A1">
        <w:rPr>
          <w:rFonts w:ascii="Times New Roman" w:eastAsia="Calibri" w:hAnsi="Times New Roman" w:cs="Times New Roman"/>
          <w:color w:val="000000"/>
          <w:sz w:val="28"/>
        </w:rPr>
        <w:t>Спрямо предходната година се наблюдава намаляване с 30% на получените за изпълнение актове с наложено наказание „Лишаване от права по чл. 37 ал. 1 т. 6 – 10 НК”, като в сравнение с 2019 г. са с 49 акта по – малко, а в сравнение с 2017 г. са с 47 акта по - малко.</w:t>
      </w:r>
    </w:p>
    <w:p w14:paraId="021958FE" w14:textId="77777777" w:rsidR="005122A1" w:rsidRPr="005122A1" w:rsidRDefault="005122A1" w:rsidP="005122A1">
      <w:pPr>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5122A1">
        <w:rPr>
          <w:rFonts w:ascii="Times New Roman" w:eastAsia="Calibri" w:hAnsi="Times New Roman" w:cs="Times New Roman"/>
          <w:color w:val="000000"/>
          <w:sz w:val="28"/>
        </w:rPr>
        <w:t>Получените за изпълнение актове с наложено наказание „</w:t>
      </w:r>
      <w:proofErr w:type="spellStart"/>
      <w:r w:rsidRPr="005122A1">
        <w:rPr>
          <w:rFonts w:ascii="Times New Roman" w:eastAsia="Calibri" w:hAnsi="Times New Roman" w:cs="Times New Roman"/>
          <w:color w:val="000000"/>
          <w:sz w:val="28"/>
        </w:rPr>
        <w:t>Пробация</w:t>
      </w:r>
      <w:proofErr w:type="spellEnd"/>
      <w:r w:rsidRPr="005122A1">
        <w:rPr>
          <w:rFonts w:ascii="Times New Roman" w:eastAsia="Calibri" w:hAnsi="Times New Roman" w:cs="Times New Roman"/>
          <w:color w:val="000000"/>
          <w:sz w:val="28"/>
        </w:rPr>
        <w:t>“ спрямо предходната година са намалели със 7%, като в сравнение с 2019 г. са с 8 акта повече, а в сравнение с 2018 г. - със 17 акта повече.</w:t>
      </w:r>
    </w:p>
    <w:p w14:paraId="2177AA11" w14:textId="77777777" w:rsidR="005122A1" w:rsidRPr="005122A1" w:rsidRDefault="005122A1" w:rsidP="005122A1">
      <w:pPr>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proofErr w:type="spellStart"/>
      <w:r w:rsidRPr="005122A1">
        <w:rPr>
          <w:rFonts w:ascii="Times New Roman" w:eastAsia="Calibri" w:hAnsi="Times New Roman" w:cs="Times New Roman"/>
          <w:color w:val="000000"/>
          <w:sz w:val="28"/>
        </w:rPr>
        <w:t>Съотнесено</w:t>
      </w:r>
      <w:proofErr w:type="spellEnd"/>
      <w:r w:rsidRPr="005122A1">
        <w:rPr>
          <w:rFonts w:ascii="Times New Roman" w:eastAsia="Calibri" w:hAnsi="Times New Roman" w:cs="Times New Roman"/>
          <w:color w:val="000000"/>
          <w:sz w:val="28"/>
        </w:rPr>
        <w:t xml:space="preserve"> към показателите на предходната година, има намаление с 26% при получените за изпълнение актове с наложено наказание „Обществено порицание”, като в сравнение с 2019 г. са с 6 акта по-малко, а в сравнение с 2017 г. - с 11 акта по-малко.</w:t>
      </w:r>
    </w:p>
    <w:p w14:paraId="06C424F3" w14:textId="77777777" w:rsidR="005122A1" w:rsidRPr="005122A1" w:rsidRDefault="005122A1" w:rsidP="005122A1">
      <w:pPr>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5122A1">
        <w:rPr>
          <w:rFonts w:ascii="Times New Roman" w:eastAsia="Calibri" w:hAnsi="Times New Roman" w:cs="Times New Roman"/>
          <w:color w:val="000000"/>
          <w:sz w:val="28"/>
        </w:rPr>
        <w:t xml:space="preserve"> </w:t>
      </w:r>
    </w:p>
    <w:p w14:paraId="2DCA2F6F" w14:textId="77777777" w:rsidR="005122A1" w:rsidRPr="005122A1" w:rsidRDefault="005122A1" w:rsidP="005122A1">
      <w:pPr>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5122A1">
        <w:rPr>
          <w:rFonts w:ascii="Times New Roman" w:eastAsia="Calibri" w:hAnsi="Times New Roman" w:cs="Times New Roman"/>
          <w:color w:val="000000"/>
          <w:sz w:val="28"/>
          <w:szCs w:val="28"/>
        </w:rPr>
        <w:t>Анализът на данните сочи , че най-често налагано за съдебния район на ОП Монтана, е наказанието „Лишаване от свобода”  от получените за изпълнение по лица присъди и споразумения. На второ място остава преимуществено налаганото през 2019 г. и 2018 г. наказание „лишаване от права по чл. 37, ал.1, т. 6 – 10 НК“, следвано от наказанието „</w:t>
      </w:r>
      <w:proofErr w:type="spellStart"/>
      <w:r w:rsidRPr="005122A1">
        <w:rPr>
          <w:rFonts w:ascii="Times New Roman" w:eastAsia="Calibri" w:hAnsi="Times New Roman" w:cs="Times New Roman"/>
          <w:color w:val="000000"/>
          <w:sz w:val="28"/>
          <w:szCs w:val="28"/>
        </w:rPr>
        <w:t>Пробация</w:t>
      </w:r>
      <w:proofErr w:type="spellEnd"/>
      <w:r w:rsidRPr="005122A1">
        <w:rPr>
          <w:rFonts w:ascii="Times New Roman" w:eastAsia="Calibri" w:hAnsi="Times New Roman" w:cs="Times New Roman"/>
          <w:color w:val="000000"/>
          <w:sz w:val="28"/>
          <w:szCs w:val="28"/>
        </w:rPr>
        <w:t xml:space="preserve">” и на последно място е наказанието „Обществено порицание“. </w:t>
      </w:r>
    </w:p>
    <w:p w14:paraId="408A6ECB" w14:textId="77777777" w:rsidR="005122A1" w:rsidRPr="005122A1" w:rsidRDefault="005122A1" w:rsidP="005122A1">
      <w:pPr>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5122A1">
        <w:rPr>
          <w:rFonts w:ascii="Times New Roman" w:eastAsia="Calibri" w:hAnsi="Times New Roman" w:cs="Times New Roman"/>
          <w:color w:val="000000"/>
          <w:sz w:val="28"/>
          <w:szCs w:val="28"/>
        </w:rPr>
        <w:t>За отчетната година 38% (при 28,4% за 2019 г.) от получените за изпълнение по лица присъди и споразумения са с наказание „Лишаване от свобода”;  32,6% (при 42,8% за 2019 г.) от получените за изпълнение по лица присъди и споразумения са с наказание „лишаване от права по чл. 37, ал.1, т. 6 – 10 НК; 28.8% (при 28,4% за 2019 г.) с наказание „</w:t>
      </w:r>
      <w:proofErr w:type="spellStart"/>
      <w:r w:rsidRPr="005122A1">
        <w:rPr>
          <w:rFonts w:ascii="Times New Roman" w:eastAsia="Calibri" w:hAnsi="Times New Roman" w:cs="Times New Roman"/>
          <w:color w:val="000000"/>
          <w:sz w:val="28"/>
          <w:szCs w:val="28"/>
        </w:rPr>
        <w:t>пробация</w:t>
      </w:r>
      <w:proofErr w:type="spellEnd"/>
      <w:r w:rsidRPr="005122A1">
        <w:rPr>
          <w:rFonts w:ascii="Times New Roman" w:eastAsia="Calibri" w:hAnsi="Times New Roman" w:cs="Times New Roman"/>
          <w:color w:val="000000"/>
          <w:sz w:val="28"/>
          <w:szCs w:val="28"/>
        </w:rPr>
        <w:t>“ и 5% (при 6,1% за 2019 г.) с наказание „обществено порицание“. Налице е тенденция за динамика в налаганите наказания с оглед на това, че през последните три години по прокурорските актове, внесени в Съда преимуществено са налагани различни по вид наказания – „Лишаване от свобода“ през 2020 год. и „лишаване от права по чл. 37, ал.1, т. 6 – 10 НК“ през 2019 г. и 2018 г. Не следва да се изключва и в бъдеще да е налице промяна в във вида на наказанията по внесените прокурорски актове за съдебен район Монтана. Налаганото приоритетно наказание „лишаване от свобода“ безспорно допринася изпълнението на основните изисквания, залегнали в разпоредбата на чл. 36 от НК.</w:t>
      </w:r>
    </w:p>
    <w:p w14:paraId="19C947CD" w14:textId="77777777" w:rsidR="005122A1" w:rsidRPr="005122A1" w:rsidRDefault="005122A1" w:rsidP="005122A1">
      <w:pPr>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5122A1">
        <w:rPr>
          <w:rFonts w:ascii="Times New Roman" w:eastAsia="Calibri" w:hAnsi="Times New Roman" w:cs="Times New Roman"/>
          <w:color w:val="000000"/>
          <w:sz w:val="28"/>
        </w:rPr>
        <w:t>От общия брой на присъдите и споразуменията, получени за изпълнение през 2020 г. (340), 323 бр. са приведени в изпълнение, като са изпратени от прокурора до органите по изпълнение (при 355 за 2019 г. и при 347 за 2018 г.), а 5 броя присъди и определения за одобряване на споразумения са останали неприведени в изпълнение поради групиране или предстоящо групиране по реда на чл. 23–25 от НК на наложените с присъда наказания. Съотношението на приведените в изпълнение съдебни актове спрямо получените е 95%.</w:t>
      </w:r>
    </w:p>
    <w:p w14:paraId="59D44615" w14:textId="77777777" w:rsidR="005122A1" w:rsidRPr="005122A1" w:rsidRDefault="005122A1" w:rsidP="005122A1">
      <w:pPr>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5122A1">
        <w:rPr>
          <w:rFonts w:ascii="Times New Roman" w:eastAsia="Calibri" w:hAnsi="Times New Roman" w:cs="Times New Roman"/>
          <w:color w:val="000000"/>
          <w:sz w:val="28"/>
        </w:rPr>
        <w:t>През отчетния период в прокуратурите в региона не е постановявано отлагане на наказанието на основание чл. 415 от НПК, както и през предходните 2019 г. и 2018 г.</w:t>
      </w:r>
    </w:p>
    <w:p w14:paraId="3F917FD3" w14:textId="77777777" w:rsidR="005122A1" w:rsidRPr="005122A1" w:rsidRDefault="005122A1" w:rsidP="005122A1">
      <w:pPr>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5122A1">
        <w:rPr>
          <w:rFonts w:ascii="Times New Roman" w:eastAsia="Calibri" w:hAnsi="Times New Roman" w:cs="Times New Roman"/>
          <w:color w:val="000000"/>
          <w:sz w:val="28"/>
        </w:rPr>
        <w:t xml:space="preserve">Към края на отчетния период са останали неприведени в изпълнение 5 бр. присъди с наказание „лишаване от свобода“ поради групиране по реда на чл. </w:t>
      </w:r>
      <w:r w:rsidRPr="005122A1">
        <w:rPr>
          <w:rFonts w:ascii="Times New Roman" w:eastAsia="Calibri" w:hAnsi="Times New Roman" w:cs="Times New Roman"/>
          <w:color w:val="000000"/>
          <w:sz w:val="28"/>
        </w:rPr>
        <w:lastRenderedPageBreak/>
        <w:t>23–25 от НК с  вече изтърпяно наказание и 1 бр. присъда с наказание „лишаване от свобода“, поради предстоящо групиране на наказанието по реда на чл. 23 – 25 от НК с вече изтърпяно наказание „лишаване от свобода“.</w:t>
      </w:r>
    </w:p>
    <w:p w14:paraId="4BE1A695" w14:textId="77777777" w:rsidR="005122A1" w:rsidRPr="005122A1" w:rsidRDefault="005122A1" w:rsidP="005122A1">
      <w:pPr>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5122A1">
        <w:rPr>
          <w:rFonts w:ascii="Times New Roman" w:eastAsia="Calibri" w:hAnsi="Times New Roman" w:cs="Times New Roman"/>
          <w:color w:val="000000"/>
          <w:sz w:val="28"/>
        </w:rPr>
        <w:t xml:space="preserve">От общия брой на присъдите и споразуменията, приведени в изпълнение (изпратени от прокурора до органите по изпълнение) през 2020 г., реално са приведени в изпълнение по лица (с получени потвърждения за начало на изпълнението по привеждане на присъдата) - 306 бр., при 354 за 2019 г. и при 351 за 2018 г. </w:t>
      </w:r>
    </w:p>
    <w:p w14:paraId="2AC06F4F" w14:textId="77777777" w:rsidR="005122A1" w:rsidRPr="005122A1" w:rsidRDefault="005122A1" w:rsidP="005122A1">
      <w:pPr>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5122A1">
        <w:rPr>
          <w:rFonts w:ascii="Times New Roman" w:eastAsia="Calibri" w:hAnsi="Times New Roman" w:cs="Times New Roman"/>
          <w:color w:val="000000"/>
          <w:sz w:val="28"/>
        </w:rPr>
        <w:t xml:space="preserve">Прокурорът е изпратил за изпълнение до органа по изпълнение на наказанията присъди срещу 323 лица, при 391 лица за 2019 г. и 347 за 2018 г. </w:t>
      </w:r>
    </w:p>
    <w:p w14:paraId="337AE09F" w14:textId="77777777" w:rsidR="005122A1" w:rsidRPr="005122A1" w:rsidRDefault="005122A1" w:rsidP="005122A1">
      <w:pPr>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5122A1">
        <w:rPr>
          <w:rFonts w:ascii="Times New Roman" w:eastAsia="Calibri" w:hAnsi="Times New Roman" w:cs="Times New Roman"/>
          <w:color w:val="000000"/>
          <w:sz w:val="28"/>
        </w:rPr>
        <w:t xml:space="preserve">От получените общо 356 съдебни акта по лица с наложени наказания са приведени в изпълнение актове срещу 350 лица или малко над 98 %. </w:t>
      </w:r>
    </w:p>
    <w:p w14:paraId="0C081313" w14:textId="77777777" w:rsidR="005122A1" w:rsidRPr="005122A1" w:rsidRDefault="005122A1" w:rsidP="005122A1">
      <w:pPr>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5122A1">
        <w:rPr>
          <w:rFonts w:ascii="Times New Roman" w:eastAsia="Calibri" w:hAnsi="Times New Roman" w:cs="Times New Roman"/>
          <w:color w:val="000000"/>
          <w:sz w:val="28"/>
        </w:rPr>
        <w:t xml:space="preserve">Сравнението на данните за последните три години позволява да се направи извод за минимално намаляване по привеждането на получените съдебни актове по лица с наложени наказания в изпълнение, като за 2019 г. съотношението на приведените в изпълнение съдебни актове спрямо получените е 99%, а за 2018 г. те са били 94,5%. </w:t>
      </w:r>
    </w:p>
    <w:p w14:paraId="2CD0752E" w14:textId="77777777" w:rsidR="005122A1" w:rsidRPr="005122A1" w:rsidRDefault="005122A1" w:rsidP="005122A1">
      <w:pPr>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5122A1">
        <w:rPr>
          <w:rFonts w:ascii="Times New Roman" w:eastAsia="Calibri" w:hAnsi="Times New Roman" w:cs="Times New Roman"/>
          <w:color w:val="000000"/>
          <w:sz w:val="28"/>
        </w:rPr>
        <w:t xml:space="preserve">Като проблем следва да се отчете налагането и изпълнението на принудителна административна мярка  „Забрана за напускане на пределите на Република България” по отношение на лицата, спрямо които не е влязла в сила ефективна осъдителна присъда. В рамките на Европейския съюз не се прилага граничен контрол, а напускащите страната лица в посока страна от ЕС се проверяват по метода „Анализ на риска”, което позволява на лица с ефективни осъдителни присъди да напускат страната, което от своя страна изисква обявяването им за ОДИ и издаване ЕЗА, а това води до неминуемо забавяне изпълнението на влезлите в сила присъди.  </w:t>
      </w:r>
    </w:p>
    <w:p w14:paraId="542C1ECE" w14:textId="77777777" w:rsidR="005122A1" w:rsidRPr="005122A1" w:rsidRDefault="005122A1" w:rsidP="005122A1">
      <w:pPr>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p>
    <w:p w14:paraId="3BA6AE69" w14:textId="77777777" w:rsidR="005122A1" w:rsidRPr="005122A1" w:rsidRDefault="005122A1" w:rsidP="005122A1">
      <w:pPr>
        <w:ind w:firstLine="708"/>
        <w:rPr>
          <w:rFonts w:ascii="Times New Roman" w:hAnsi="Times New Roman" w:cs="Times New Roman"/>
          <w:b/>
          <w:i/>
          <w:sz w:val="28"/>
          <w:szCs w:val="28"/>
        </w:rPr>
      </w:pPr>
      <w:bookmarkStart w:id="33" w:name="_Toc380392132"/>
      <w:bookmarkStart w:id="34" w:name="_Toc411255931"/>
      <w:r w:rsidRPr="005122A1">
        <w:rPr>
          <w:rFonts w:ascii="Times New Roman" w:hAnsi="Times New Roman" w:cs="Times New Roman"/>
          <w:b/>
          <w:i/>
          <w:sz w:val="28"/>
          <w:szCs w:val="28"/>
        </w:rPr>
        <w:t>5.2. Контрол по изпълнение на присъдите -  по лица. Принудителни мерки.</w:t>
      </w:r>
      <w:bookmarkEnd w:id="33"/>
      <w:bookmarkEnd w:id="34"/>
    </w:p>
    <w:p w14:paraId="047DC95D" w14:textId="77777777" w:rsidR="005122A1" w:rsidRPr="005122A1" w:rsidRDefault="005122A1" w:rsidP="005122A1">
      <w:pPr>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5122A1">
        <w:rPr>
          <w:rFonts w:ascii="Times New Roman" w:eastAsia="Calibri" w:hAnsi="Times New Roman" w:cs="Times New Roman"/>
          <w:sz w:val="28"/>
        </w:rPr>
        <w:t xml:space="preserve">През 2020 г. от Окръжна </w:t>
      </w:r>
      <w:r w:rsidRPr="005122A1">
        <w:rPr>
          <w:rFonts w:ascii="Times New Roman" w:eastAsia="Calibri" w:hAnsi="Times New Roman" w:cs="Times New Roman"/>
          <w:color w:val="000000"/>
          <w:sz w:val="28"/>
        </w:rPr>
        <w:t xml:space="preserve">прокуратура - Монтана и районните прокуратури от региона са внесени 25 предложения за групиране на наказанията по реда на чл. 306 НПК (при 23 за 2019 г. и 37 за 2018 г.). От тях уважени са 23 броя (при 20 бр. за 2019 г. и 33 бр. за 2018 г.). Неуважени са 0 бр. предложения (срещу 1 бр. за 2019 г. и 0 бр. за 2018 г.), а 2 броя са останали неразгледани (2 бр. за 2019 г. и 4 бр. за 2018 г.). </w:t>
      </w:r>
    </w:p>
    <w:p w14:paraId="68A2B8BE" w14:textId="77777777" w:rsidR="005122A1" w:rsidRPr="005122A1" w:rsidRDefault="005122A1" w:rsidP="005122A1">
      <w:pPr>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5122A1">
        <w:rPr>
          <w:rFonts w:ascii="Times New Roman" w:eastAsia="Calibri" w:hAnsi="Times New Roman" w:cs="Times New Roman"/>
          <w:color w:val="000000"/>
          <w:sz w:val="28"/>
        </w:rPr>
        <w:t>За отчетния период, както и за предходните 2019 г. и 2018 г.,  най–активна във връзка с производствата по групиране на наказанията е била Районна прокуратура Монтана, като е внесла 18 предложения по реда на чл. 306 НПК.</w:t>
      </w:r>
    </w:p>
    <w:p w14:paraId="4596478F" w14:textId="77777777" w:rsidR="005122A1" w:rsidRPr="005122A1" w:rsidRDefault="005122A1" w:rsidP="005122A1">
      <w:pPr>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5122A1">
        <w:rPr>
          <w:rFonts w:ascii="Times New Roman" w:eastAsia="Calibri" w:hAnsi="Times New Roman" w:cs="Times New Roman"/>
          <w:color w:val="000000"/>
          <w:sz w:val="28"/>
        </w:rPr>
        <w:t>Броят на уважените предложения е показателен за правилността и обосноваността на предложенията. Уважените предложения са 92% от внесените и 100% от разгледаните от съда.</w:t>
      </w:r>
    </w:p>
    <w:p w14:paraId="3144206D" w14:textId="77777777" w:rsidR="005122A1" w:rsidRPr="005122A1" w:rsidRDefault="005122A1" w:rsidP="005122A1">
      <w:pPr>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5122A1">
        <w:rPr>
          <w:rFonts w:ascii="Times New Roman" w:eastAsia="Calibri" w:hAnsi="Times New Roman" w:cs="Times New Roman"/>
          <w:color w:val="000000"/>
          <w:sz w:val="28"/>
          <w:szCs w:val="28"/>
        </w:rPr>
        <w:t xml:space="preserve">Горепосочените данни дават основание да се направи извод, че в Окръжна прокуратура гр. Монтана и районните прокуратури от региона стриктно е спазвано Указанието за дейността на прокуратурата по надзора </w:t>
      </w:r>
      <w:r w:rsidRPr="005122A1">
        <w:rPr>
          <w:rFonts w:ascii="Times New Roman" w:eastAsia="Calibri" w:hAnsi="Times New Roman" w:cs="Times New Roman"/>
          <w:color w:val="000000"/>
          <w:sz w:val="28"/>
          <w:szCs w:val="28"/>
        </w:rPr>
        <w:lastRenderedPageBreak/>
        <w:t xml:space="preserve">върху изпълнение на наказанията и други принудителни мерки, утвърдено със заповед на главния прокурор на Република България № 5306/24.11.2014 г. Изпълнението на задълженията на прокурорите, осъществяващи дейност по изпълнение на наказанията, по внасяне на предложения за групиране по реда на чл.306 НПК и участие в съдебни заседания по такива производства, е от съществено значение за недопускане на неоснователно задържане над срока на лишаване от свобода по определените наказания. </w:t>
      </w:r>
    </w:p>
    <w:p w14:paraId="1D9CC985" w14:textId="77777777" w:rsidR="005122A1" w:rsidRPr="005122A1" w:rsidRDefault="005122A1" w:rsidP="005122A1">
      <w:pPr>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5122A1">
        <w:rPr>
          <w:rFonts w:ascii="Times New Roman" w:eastAsia="Calibri" w:hAnsi="Times New Roman" w:cs="Times New Roman"/>
          <w:color w:val="000000"/>
          <w:sz w:val="28"/>
          <w:szCs w:val="28"/>
        </w:rPr>
        <w:t xml:space="preserve">За отчетния период в Окръжна прокуратура – Монтана не са изготвяни предложения по чл. 70 и чл. 71 НК, както и по чл. 437 и сл. от НПК. </w:t>
      </w:r>
    </w:p>
    <w:p w14:paraId="22EBB794" w14:textId="77777777" w:rsidR="005122A1" w:rsidRPr="005122A1" w:rsidRDefault="005122A1" w:rsidP="005122A1">
      <w:pPr>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5122A1">
        <w:rPr>
          <w:rFonts w:ascii="Times New Roman" w:eastAsia="Calibri" w:hAnsi="Times New Roman" w:cs="Times New Roman"/>
          <w:color w:val="000000"/>
          <w:sz w:val="28"/>
          <w:szCs w:val="28"/>
        </w:rPr>
        <w:t xml:space="preserve">За отчетния период не са постановени прекъсване на изпълнението на наказание „лишаване от свобода” от окръжния прокурор на ОП Монтана по реда на чл. 448 НПК. Причината е, че </w:t>
      </w:r>
      <w:proofErr w:type="spellStart"/>
      <w:r w:rsidRPr="005122A1">
        <w:rPr>
          <w:rFonts w:ascii="Times New Roman" w:eastAsia="Calibri" w:hAnsi="Times New Roman" w:cs="Times New Roman"/>
          <w:color w:val="000000"/>
          <w:sz w:val="28"/>
          <w:szCs w:val="28"/>
        </w:rPr>
        <w:t>находящият</w:t>
      </w:r>
      <w:proofErr w:type="spellEnd"/>
      <w:r w:rsidRPr="005122A1">
        <w:rPr>
          <w:rFonts w:ascii="Times New Roman" w:eastAsia="Calibri" w:hAnsi="Times New Roman" w:cs="Times New Roman"/>
          <w:color w:val="000000"/>
          <w:sz w:val="28"/>
          <w:szCs w:val="28"/>
        </w:rPr>
        <w:t xml:space="preserve"> се на територията на Област Монтана Поправителен дом Бойчиновци е закрит и е обособен като териториално отделение на Затвора Враца. </w:t>
      </w:r>
    </w:p>
    <w:p w14:paraId="47EE6E73" w14:textId="77777777" w:rsidR="005122A1" w:rsidRPr="005122A1" w:rsidRDefault="005122A1" w:rsidP="005122A1">
      <w:pPr>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5122A1">
        <w:rPr>
          <w:rFonts w:ascii="Times New Roman" w:eastAsia="Calibri" w:hAnsi="Times New Roman" w:cs="Times New Roman"/>
          <w:color w:val="000000"/>
          <w:sz w:val="28"/>
          <w:szCs w:val="28"/>
        </w:rPr>
        <w:t xml:space="preserve">Общият брой на незадържаните лица по изпратените за изпълнение присъди „лишаване от свобода” е 15, като 12 лица са осъдени в предходни периоди. За незадържаните лица, за които са налице основанията на чл. 36, ал. 1 от ЗЕЕЗА, са издадени европейски заповеди за арест и неиздирените за изпълнение на присъди лица са обявени за общодържавно издирване от МВР. </w:t>
      </w:r>
      <w:r w:rsidRPr="005122A1">
        <w:rPr>
          <w:rFonts w:ascii="Times New Roman" w:eastAsia="Calibri" w:hAnsi="Times New Roman" w:cs="Times New Roman"/>
          <w:color w:val="000000"/>
          <w:sz w:val="28"/>
        </w:rPr>
        <w:t xml:space="preserve">Налице е тенденция през отчетния период за увеличаване на останалите непреведени в изпълнение присъди, по този показател спрямо 2019 г. (12 лица) и 2017 г. (13 лица). Причините за това влезлите в сила присъди и определения за одобряване на споразумения да не бъдат приведени от прокурора в изпълнение са идентични с тези от предходните отчетни години: осъдените лица са напуснали местоживеенето си и не са установени, за да бъдат задържани за изпълнение на присъдата или е отказана екстрадиция от страните по местоживеене. </w:t>
      </w:r>
    </w:p>
    <w:p w14:paraId="211008C5" w14:textId="77777777" w:rsidR="005122A1" w:rsidRPr="005122A1" w:rsidRDefault="005122A1" w:rsidP="005122A1">
      <w:pPr>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5122A1">
        <w:rPr>
          <w:rFonts w:ascii="Times New Roman" w:eastAsia="Calibri" w:hAnsi="Times New Roman" w:cs="Times New Roman"/>
          <w:color w:val="000000"/>
          <w:sz w:val="28"/>
          <w:szCs w:val="28"/>
        </w:rPr>
        <w:t xml:space="preserve">През отчетния период прокурорите са участвали в 49 бр. съдебни заседания по 43 бр. производства във връзка с изпълнение на наказанията (при 48  заседания по 49 съдебни производства за 2019 г. и 34 заседания по 31 съдебни производства за 2018 г.). </w:t>
      </w:r>
    </w:p>
    <w:p w14:paraId="7F2D42FB" w14:textId="77777777" w:rsidR="005122A1" w:rsidRPr="005122A1" w:rsidRDefault="005122A1" w:rsidP="005122A1">
      <w:pPr>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5122A1">
        <w:rPr>
          <w:rFonts w:ascii="Times New Roman" w:eastAsia="Calibri" w:hAnsi="Times New Roman" w:cs="Times New Roman"/>
          <w:color w:val="000000"/>
          <w:sz w:val="28"/>
          <w:szCs w:val="28"/>
        </w:rPr>
        <w:t>Налице е през отчетната година тенденция за намаляване спрямо предходните 2019 г. и 2018 г., както на производствата във връзка с изпълнение на наказанията, така и на съдебните заседания във връзка с тези производства.</w:t>
      </w:r>
    </w:p>
    <w:p w14:paraId="066F9A16" w14:textId="77777777" w:rsidR="005122A1" w:rsidRPr="005122A1" w:rsidRDefault="005122A1" w:rsidP="005122A1">
      <w:pPr>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szCs w:val="28"/>
        </w:rPr>
      </w:pPr>
    </w:p>
    <w:p w14:paraId="0276FE0F" w14:textId="77777777" w:rsidR="005122A1" w:rsidRPr="005122A1" w:rsidRDefault="005122A1" w:rsidP="005122A1">
      <w:pPr>
        <w:ind w:firstLine="708"/>
        <w:rPr>
          <w:rFonts w:ascii="Times New Roman" w:hAnsi="Times New Roman" w:cs="Times New Roman"/>
          <w:b/>
          <w:i/>
          <w:sz w:val="28"/>
          <w:szCs w:val="28"/>
        </w:rPr>
      </w:pPr>
      <w:bookmarkStart w:id="35" w:name="_Toc411255932"/>
      <w:r w:rsidRPr="005122A1">
        <w:rPr>
          <w:rFonts w:ascii="Times New Roman" w:hAnsi="Times New Roman" w:cs="Times New Roman"/>
          <w:b/>
          <w:i/>
          <w:sz w:val="28"/>
          <w:szCs w:val="28"/>
        </w:rPr>
        <w:t>5.3. Принудителни мерки.</w:t>
      </w:r>
      <w:bookmarkEnd w:id="35"/>
    </w:p>
    <w:p w14:paraId="29FD448A" w14:textId="77777777" w:rsidR="005122A1" w:rsidRPr="005122A1" w:rsidRDefault="005122A1" w:rsidP="005122A1">
      <w:pPr>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5122A1">
        <w:rPr>
          <w:rFonts w:ascii="Times New Roman" w:eastAsia="Calibri" w:hAnsi="Times New Roman" w:cs="Times New Roman"/>
          <w:color w:val="000000"/>
          <w:sz w:val="28"/>
          <w:szCs w:val="28"/>
        </w:rPr>
        <w:t>През периода 01.</w:t>
      </w:r>
      <w:proofErr w:type="spellStart"/>
      <w:r w:rsidRPr="005122A1">
        <w:rPr>
          <w:rFonts w:ascii="Times New Roman" w:eastAsia="Calibri" w:hAnsi="Times New Roman" w:cs="Times New Roman"/>
          <w:color w:val="000000"/>
          <w:sz w:val="28"/>
          <w:szCs w:val="28"/>
        </w:rPr>
        <w:t>01</w:t>
      </w:r>
      <w:proofErr w:type="spellEnd"/>
      <w:r w:rsidRPr="005122A1">
        <w:rPr>
          <w:rFonts w:ascii="Times New Roman" w:eastAsia="Calibri" w:hAnsi="Times New Roman" w:cs="Times New Roman"/>
          <w:color w:val="000000"/>
          <w:sz w:val="28"/>
          <w:szCs w:val="28"/>
        </w:rPr>
        <w:t xml:space="preserve">.2020 г. – 31.12.2020 г. в районните прокуратури от региона на Окръжна прокуратура гр. Монтана са били наблюдавани общо 93 преписки за налагане на принудителни медицински мерки, от които 89  новообразувани </w:t>
      </w:r>
      <w:r w:rsidRPr="005122A1">
        <w:rPr>
          <w:rFonts w:ascii="Times New Roman" w:eastAsia="Calibri" w:hAnsi="Times New Roman" w:cs="Times New Roman"/>
          <w:color w:val="000000"/>
          <w:sz w:val="28"/>
        </w:rPr>
        <w:t>(срещу 106 за 2019 г. и 104 за 2018 г.)</w:t>
      </w:r>
      <w:r w:rsidRPr="005122A1">
        <w:rPr>
          <w:rFonts w:ascii="Times New Roman" w:eastAsia="Calibri" w:hAnsi="Times New Roman" w:cs="Times New Roman"/>
          <w:color w:val="000000"/>
          <w:sz w:val="28"/>
          <w:szCs w:val="28"/>
        </w:rPr>
        <w:t xml:space="preserve">. Внесени са 66 предложения и искания в съда </w:t>
      </w:r>
      <w:r w:rsidRPr="005122A1">
        <w:rPr>
          <w:rFonts w:ascii="Times New Roman" w:eastAsia="Calibri" w:hAnsi="Times New Roman" w:cs="Times New Roman"/>
          <w:color w:val="000000"/>
          <w:sz w:val="28"/>
        </w:rPr>
        <w:t>(67 за 2019 г. и 72 за 2018 г.)</w:t>
      </w:r>
      <w:r w:rsidRPr="005122A1">
        <w:rPr>
          <w:rFonts w:ascii="Times New Roman" w:eastAsia="Calibri" w:hAnsi="Times New Roman" w:cs="Times New Roman"/>
          <w:color w:val="000000"/>
          <w:sz w:val="28"/>
          <w:szCs w:val="28"/>
        </w:rPr>
        <w:t xml:space="preserve">. Разгледани са от съда  69 предложения и искания, от които са уважени 45. Прекратени са от съда производствата по 24 предложения и искания. </w:t>
      </w:r>
      <w:r w:rsidRPr="005122A1">
        <w:rPr>
          <w:rFonts w:ascii="Times New Roman" w:eastAsia="Calibri" w:hAnsi="Times New Roman" w:cs="Times New Roman"/>
          <w:color w:val="000000"/>
          <w:sz w:val="28"/>
        </w:rPr>
        <w:t>Прокурорите са участвали в 137 (през 2019 г. – 172) съдебни заседания по</w:t>
      </w:r>
      <w:r w:rsidRPr="005122A1">
        <w:rPr>
          <w:rFonts w:ascii="Times New Roman" w:eastAsia="Calibri" w:hAnsi="Times New Roman" w:cs="Times New Roman"/>
          <w:color w:val="000000"/>
          <w:sz w:val="28"/>
          <w:szCs w:val="28"/>
        </w:rPr>
        <w:t xml:space="preserve"> предложения за налагане на принудителни медицински мерки</w:t>
      </w:r>
      <w:r w:rsidRPr="005122A1">
        <w:rPr>
          <w:rFonts w:ascii="Times New Roman" w:eastAsia="Calibri" w:hAnsi="Times New Roman" w:cs="Times New Roman"/>
          <w:color w:val="000000"/>
          <w:sz w:val="28"/>
        </w:rPr>
        <w:t>.</w:t>
      </w:r>
    </w:p>
    <w:p w14:paraId="743B39B9" w14:textId="77777777" w:rsidR="005122A1" w:rsidRPr="005122A1" w:rsidRDefault="005122A1" w:rsidP="005122A1">
      <w:pPr>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rPr>
      </w:pPr>
      <w:r w:rsidRPr="005122A1">
        <w:rPr>
          <w:rFonts w:ascii="Times New Roman" w:eastAsia="Calibri" w:hAnsi="Times New Roman" w:cs="Times New Roman"/>
          <w:color w:val="000000"/>
          <w:sz w:val="28"/>
        </w:rPr>
        <w:lastRenderedPageBreak/>
        <w:t>Прокурорите в региона на ОП-Монтана периодично извършват проверки в лечебните заведения, в които се изпълняват принудителните медицински мерки.</w:t>
      </w:r>
    </w:p>
    <w:p w14:paraId="1F226C04" w14:textId="77777777" w:rsidR="005122A1" w:rsidRPr="005122A1" w:rsidRDefault="005122A1" w:rsidP="005122A1">
      <w:pPr>
        <w:tabs>
          <w:tab w:val="left" w:pos="826"/>
        </w:tabs>
        <w:autoSpaceDE w:val="0"/>
        <w:autoSpaceDN w:val="0"/>
        <w:adjustRightInd w:val="0"/>
        <w:spacing w:after="0" w:line="240" w:lineRule="auto"/>
        <w:ind w:firstLine="720"/>
        <w:jc w:val="both"/>
        <w:rPr>
          <w:rFonts w:ascii="Times New Roman" w:eastAsia="Calibri" w:hAnsi="Times New Roman" w:cs="Times New Roman"/>
          <w:color w:val="000000"/>
          <w:sz w:val="28"/>
          <w:szCs w:val="28"/>
        </w:rPr>
      </w:pPr>
      <w:r w:rsidRPr="005122A1">
        <w:rPr>
          <w:rFonts w:ascii="Times New Roman" w:eastAsia="Calibri" w:hAnsi="Times New Roman" w:cs="Times New Roman"/>
          <w:color w:val="000000"/>
          <w:sz w:val="28"/>
        </w:rPr>
        <w:t xml:space="preserve">Сравнението на данните за последните три години позволява да се направи извод за тенденция за намаляване броя на преписките </w:t>
      </w:r>
      <w:r w:rsidRPr="005122A1">
        <w:rPr>
          <w:rFonts w:ascii="Times New Roman" w:eastAsia="Calibri" w:hAnsi="Times New Roman" w:cs="Times New Roman"/>
          <w:color w:val="000000"/>
          <w:sz w:val="28"/>
          <w:szCs w:val="28"/>
        </w:rPr>
        <w:t>за налагане на принудителни медицински мерки</w:t>
      </w:r>
      <w:r w:rsidRPr="005122A1">
        <w:rPr>
          <w:rFonts w:ascii="Times New Roman" w:eastAsia="Calibri" w:hAnsi="Times New Roman" w:cs="Times New Roman"/>
          <w:color w:val="000000"/>
          <w:sz w:val="28"/>
        </w:rPr>
        <w:t xml:space="preserve">, като най - висок е за Районна прокуратура – Монтана – 41 бр. при 36 бр. за Районна прокуратура – Лом и 16 бр. за Районна прокуратура – Берковица. </w:t>
      </w:r>
    </w:p>
    <w:p w14:paraId="57ED65AF" w14:textId="77777777" w:rsidR="000B4B7C" w:rsidRPr="000B4B7C" w:rsidRDefault="000B4B7C" w:rsidP="000B4B7C">
      <w:pPr>
        <w:rPr>
          <w:rFonts w:ascii="Calibri" w:eastAsia="Calibri" w:hAnsi="Calibri" w:cs="Times New Roman"/>
        </w:rPr>
      </w:pPr>
    </w:p>
    <w:p w14:paraId="4962CF0E" w14:textId="77777777" w:rsidR="004D366B" w:rsidRPr="004D366B" w:rsidRDefault="004D366B" w:rsidP="004D366B">
      <w:pPr>
        <w:keepNext/>
        <w:shd w:val="clear" w:color="auto" w:fill="FFFFFF"/>
        <w:tabs>
          <w:tab w:val="left" w:pos="763"/>
        </w:tabs>
        <w:autoSpaceDE w:val="0"/>
        <w:autoSpaceDN w:val="0"/>
        <w:adjustRightInd w:val="0"/>
        <w:spacing w:after="0" w:line="240" w:lineRule="auto"/>
        <w:jc w:val="both"/>
        <w:outlineLvl w:val="1"/>
        <w:rPr>
          <w:rFonts w:ascii="Times New Roman" w:eastAsia="Calibri" w:hAnsi="Times New Roman" w:cs="Arial"/>
          <w:b/>
          <w:iCs/>
          <w:color w:val="000000"/>
          <w:sz w:val="28"/>
          <w:lang w:eastAsia="bg-BG"/>
        </w:rPr>
      </w:pPr>
      <w:bookmarkStart w:id="36" w:name="_Toc63940905"/>
      <w:r w:rsidRPr="004D366B">
        <w:rPr>
          <w:rFonts w:ascii="Times New Roman" w:eastAsia="Calibri" w:hAnsi="Times New Roman" w:cs="Arial"/>
          <w:b/>
          <w:iCs/>
          <w:color w:val="000000"/>
          <w:sz w:val="28"/>
          <w:lang w:val="en-US" w:eastAsia="bg-BG"/>
        </w:rPr>
        <w:t>III</w:t>
      </w:r>
      <w:r w:rsidRPr="004D366B">
        <w:rPr>
          <w:rFonts w:ascii="Times New Roman" w:eastAsia="Calibri" w:hAnsi="Times New Roman" w:cs="Arial"/>
          <w:b/>
          <w:iCs/>
          <w:color w:val="000000"/>
          <w:sz w:val="28"/>
          <w:lang w:eastAsia="bg-BG"/>
        </w:rPr>
        <w:t>. ДЕЙНОСТ ПО ИЗПЪЛНЕНИЕ НА ПРЕПОРЪКИТЕ В РАМКИТЕ НА МЕХАНИЗМА ЗА СЪТРУДНИЧЕСТВО ИПРОВЕРКА. СПЕЦИАЛЕН НАДЗОР И НАКАЗАТЕЛНИ ПРОИЗВОДСТВА, ОБРАЗУВАНИ  ЗА НЯКОИ КАТЕГОРИИ ТЕЖКИ ПРЕСТЪПЛЕНИЯ И ТАКИВА ОТ ОСОБЕН ОБЩЕСТВЕН ИНТЕРЕС.</w:t>
      </w:r>
      <w:bookmarkEnd w:id="36"/>
    </w:p>
    <w:p w14:paraId="6EAE15D0" w14:textId="77777777" w:rsidR="004D366B" w:rsidRPr="004D366B" w:rsidRDefault="004D366B" w:rsidP="004D366B">
      <w:pPr>
        <w:shd w:val="clear" w:color="auto" w:fill="FFFFFF"/>
        <w:tabs>
          <w:tab w:val="left" w:pos="826"/>
        </w:tabs>
        <w:autoSpaceDE w:val="0"/>
        <w:autoSpaceDN w:val="0"/>
        <w:adjustRightInd w:val="0"/>
        <w:spacing w:after="0" w:line="240" w:lineRule="auto"/>
        <w:jc w:val="both"/>
        <w:rPr>
          <w:color w:val="000000"/>
          <w:sz w:val="28"/>
          <w:lang w:eastAsia="bg-BG"/>
        </w:rPr>
      </w:pPr>
    </w:p>
    <w:p w14:paraId="2787C294" w14:textId="77777777" w:rsidR="004D366B" w:rsidRPr="007832B2" w:rsidRDefault="007832B2" w:rsidP="007832B2">
      <w:pPr>
        <w:rPr>
          <w:rFonts w:ascii="Times New Roman" w:hAnsi="Times New Roman" w:cs="Times New Roman"/>
          <w:b/>
          <w:i/>
          <w:sz w:val="28"/>
          <w:szCs w:val="28"/>
        </w:rPr>
      </w:pPr>
      <w:r w:rsidRPr="007832B2">
        <w:rPr>
          <w:lang w:eastAsia="bg-BG"/>
        </w:rPr>
        <w:tab/>
      </w:r>
      <w:r w:rsidR="004D366B" w:rsidRPr="007832B2">
        <w:rPr>
          <w:rFonts w:ascii="Times New Roman" w:hAnsi="Times New Roman" w:cs="Times New Roman"/>
          <w:b/>
          <w:i/>
          <w:sz w:val="28"/>
          <w:szCs w:val="28"/>
        </w:rPr>
        <w:t>1. Специален надзор</w:t>
      </w:r>
    </w:p>
    <w:p w14:paraId="2677A582" w14:textId="08B47CBA" w:rsidR="007832B2" w:rsidRPr="007832B2" w:rsidRDefault="007832B2" w:rsidP="00D31A1A">
      <w:pPr>
        <w:spacing w:after="0" w:line="240" w:lineRule="auto"/>
        <w:ind w:firstLine="708"/>
        <w:jc w:val="both"/>
        <w:rPr>
          <w:rFonts w:ascii="Times New Roman" w:eastAsia="Calibri" w:hAnsi="Times New Roman" w:cs="Times New Roman"/>
          <w:bCs/>
          <w:sz w:val="28"/>
          <w:szCs w:val="28"/>
        </w:rPr>
      </w:pPr>
      <w:r w:rsidRPr="007832B2">
        <w:rPr>
          <w:rFonts w:ascii="Times New Roman" w:eastAsia="Calibri" w:hAnsi="Times New Roman" w:cs="Times New Roman"/>
          <w:sz w:val="28"/>
          <w:szCs w:val="28"/>
        </w:rPr>
        <w:t>Специалният надзор върху преписките и делата е регламентиран с вътрешно-ведомствен акт на главния прокурор на Република България (заповед № ЛС-729/18.03.2014 г.), с която е утвърдено Указание за специален надзор, което се спазва.</w:t>
      </w:r>
      <w:r w:rsidR="001E27F8">
        <w:rPr>
          <w:rFonts w:ascii="Times New Roman" w:eastAsia="Calibri" w:hAnsi="Times New Roman" w:cs="Times New Roman"/>
          <w:sz w:val="28"/>
          <w:szCs w:val="28"/>
        </w:rPr>
        <w:t xml:space="preserve"> </w:t>
      </w:r>
      <w:r w:rsidRPr="007832B2">
        <w:rPr>
          <w:rFonts w:ascii="Times New Roman" w:eastAsia="Calibri" w:hAnsi="Times New Roman" w:cs="Times New Roman"/>
          <w:sz w:val="28"/>
          <w:szCs w:val="28"/>
        </w:rPr>
        <w:t xml:space="preserve">Също така във връзка в изпълнение на Заповед № 371/16.03.2020 год. на Апелативен прокурор на АП София, Заповед № РД-04-36/16.03.2020 год. на </w:t>
      </w:r>
      <w:proofErr w:type="spellStart"/>
      <w:r w:rsidRPr="007832B2">
        <w:rPr>
          <w:rFonts w:ascii="Times New Roman" w:eastAsia="Calibri" w:hAnsi="Times New Roman" w:cs="Times New Roman"/>
          <w:sz w:val="28"/>
          <w:szCs w:val="28"/>
        </w:rPr>
        <w:t>Адм</w:t>
      </w:r>
      <w:proofErr w:type="spellEnd"/>
      <w:r w:rsidRPr="007832B2">
        <w:rPr>
          <w:rFonts w:ascii="Times New Roman" w:eastAsia="Calibri" w:hAnsi="Times New Roman" w:cs="Times New Roman"/>
          <w:sz w:val="28"/>
          <w:szCs w:val="28"/>
        </w:rPr>
        <w:t>. Ръководител-Окръжен прокурор на ОП Монтана са взети на специален надзор досъдебните производства, образувани за престъпления по чл.355, чл.326 и др. престъпни деяния,свързани с правилата и мерките в условията на извънредно положение във връзка с развитието на болестта</w:t>
      </w:r>
      <w:r w:rsidRPr="007832B2">
        <w:rPr>
          <w:rFonts w:ascii="Times New Roman" w:eastAsia="Calibri" w:hAnsi="Times New Roman" w:cs="Times New Roman"/>
          <w:sz w:val="28"/>
          <w:szCs w:val="28"/>
          <w:lang w:val="en-US"/>
        </w:rPr>
        <w:t xml:space="preserve"> COVID</w:t>
      </w:r>
      <w:r w:rsidRPr="007832B2">
        <w:rPr>
          <w:rFonts w:ascii="Times New Roman" w:eastAsia="Calibri" w:hAnsi="Times New Roman" w:cs="Times New Roman"/>
          <w:sz w:val="28"/>
          <w:szCs w:val="28"/>
        </w:rPr>
        <w:t>-19.</w:t>
      </w:r>
    </w:p>
    <w:p w14:paraId="571529BE" w14:textId="77777777" w:rsidR="007832B2" w:rsidRPr="007832B2" w:rsidRDefault="007832B2" w:rsidP="007832B2">
      <w:pPr>
        <w:spacing w:after="0" w:line="240" w:lineRule="auto"/>
        <w:ind w:firstLine="709"/>
        <w:jc w:val="both"/>
        <w:rPr>
          <w:rFonts w:ascii="Times New Roman" w:eastAsia="Calibri" w:hAnsi="Times New Roman" w:cs="Times New Roman"/>
          <w:bCs/>
          <w:sz w:val="28"/>
          <w:szCs w:val="28"/>
        </w:rPr>
      </w:pPr>
      <w:r w:rsidRPr="007832B2">
        <w:rPr>
          <w:rFonts w:ascii="Times New Roman" w:eastAsia="Calibri" w:hAnsi="Times New Roman" w:cs="Times New Roman"/>
          <w:sz w:val="28"/>
          <w:szCs w:val="28"/>
        </w:rPr>
        <w:t xml:space="preserve">През отчетния период на  2020 г. от Окръжна прокуратура - Монтана и от съставните й районни прокуратури са наблюдавани общо 125 бр. досъдебни производство (ДП) на </w:t>
      </w:r>
      <w:r w:rsidRPr="007832B2">
        <w:rPr>
          <w:rFonts w:ascii="Times New Roman" w:eastAsia="Calibri" w:hAnsi="Times New Roman" w:cs="Times New Roman"/>
          <w:bCs/>
          <w:sz w:val="28"/>
          <w:szCs w:val="28"/>
        </w:rPr>
        <w:t>специален надзор .</w:t>
      </w:r>
    </w:p>
    <w:p w14:paraId="61EF3CBB" w14:textId="77777777" w:rsidR="007832B2" w:rsidRPr="007832B2" w:rsidRDefault="007832B2" w:rsidP="007832B2">
      <w:pPr>
        <w:spacing w:after="0" w:line="240" w:lineRule="auto"/>
        <w:ind w:firstLine="709"/>
        <w:jc w:val="both"/>
        <w:rPr>
          <w:rFonts w:ascii="Times New Roman" w:eastAsia="Calibri" w:hAnsi="Times New Roman" w:cs="Times New Roman"/>
          <w:sz w:val="28"/>
          <w:szCs w:val="28"/>
        </w:rPr>
      </w:pPr>
      <w:r w:rsidRPr="007832B2">
        <w:rPr>
          <w:rFonts w:ascii="Times New Roman" w:eastAsia="Calibri" w:hAnsi="Times New Roman" w:cs="Times New Roman"/>
          <w:bCs/>
          <w:sz w:val="28"/>
          <w:szCs w:val="28"/>
        </w:rPr>
        <w:t xml:space="preserve"> </w:t>
      </w:r>
    </w:p>
    <w:p w14:paraId="31F9C28D" w14:textId="77777777" w:rsidR="007832B2" w:rsidRPr="007832B2" w:rsidRDefault="007832B2" w:rsidP="007832B2">
      <w:pPr>
        <w:spacing w:after="0" w:line="240" w:lineRule="auto"/>
        <w:ind w:firstLine="709"/>
        <w:jc w:val="both"/>
        <w:rPr>
          <w:rFonts w:ascii="Times New Roman" w:eastAsia="Calibri" w:hAnsi="Times New Roman" w:cs="Times New Roman"/>
          <w:i/>
          <w:sz w:val="28"/>
          <w:szCs w:val="28"/>
        </w:rPr>
      </w:pPr>
      <w:r w:rsidRPr="007832B2">
        <w:rPr>
          <w:rFonts w:ascii="Times New Roman" w:eastAsia="Calibri" w:hAnsi="Times New Roman" w:cs="Times New Roman"/>
          <w:i/>
          <w:sz w:val="28"/>
          <w:szCs w:val="28"/>
        </w:rPr>
        <w:t xml:space="preserve"> По видове престъпления движението на делата, взети на </w:t>
      </w:r>
      <w:r w:rsidRPr="007832B2">
        <w:rPr>
          <w:rFonts w:ascii="Times New Roman" w:eastAsia="Calibri" w:hAnsi="Times New Roman" w:cs="Times New Roman"/>
          <w:i/>
          <w:sz w:val="28"/>
          <w:szCs w:val="28"/>
          <w:u w:val="single"/>
        </w:rPr>
        <w:t>специален надзор</w:t>
      </w:r>
      <w:r w:rsidRPr="007832B2">
        <w:rPr>
          <w:rFonts w:ascii="Times New Roman" w:eastAsia="Calibri" w:hAnsi="Times New Roman" w:cs="Times New Roman"/>
          <w:i/>
          <w:sz w:val="28"/>
          <w:szCs w:val="28"/>
        </w:rPr>
        <w:t xml:space="preserve"> в ОП- Монтана и териториалните прокуратури,  е:</w:t>
      </w:r>
    </w:p>
    <w:p w14:paraId="55A97549" w14:textId="77777777" w:rsidR="007832B2" w:rsidRPr="007832B2" w:rsidRDefault="007832B2" w:rsidP="007832B2">
      <w:pPr>
        <w:spacing w:after="0" w:line="240" w:lineRule="auto"/>
        <w:ind w:firstLine="709"/>
        <w:jc w:val="both"/>
        <w:rPr>
          <w:rFonts w:ascii="Times New Roman" w:eastAsia="Calibri" w:hAnsi="Times New Roman" w:cs="Times New Roman"/>
          <w:i/>
          <w:color w:val="000000"/>
          <w:sz w:val="28"/>
          <w:szCs w:val="28"/>
        </w:rPr>
      </w:pPr>
    </w:p>
    <w:tbl>
      <w:tblPr>
        <w:tblW w:w="9588" w:type="dxa"/>
        <w:tblLook w:val="01E0" w:firstRow="1" w:lastRow="1" w:firstColumn="1" w:lastColumn="1" w:noHBand="0" w:noVBand="0"/>
      </w:tblPr>
      <w:tblGrid>
        <w:gridCol w:w="9588"/>
      </w:tblGrid>
      <w:tr w:rsidR="007832B2" w:rsidRPr="007832B2" w14:paraId="11034294" w14:textId="77777777" w:rsidTr="007832B2">
        <w:tc>
          <w:tcPr>
            <w:tcW w:w="9588" w:type="dxa"/>
            <w:hideMark/>
          </w:tcPr>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2195"/>
              <w:gridCol w:w="1775"/>
              <w:gridCol w:w="2692"/>
            </w:tblGrid>
            <w:tr w:rsidR="007832B2" w:rsidRPr="007832B2" w14:paraId="1747DD8A" w14:textId="77777777">
              <w:trPr>
                <w:trHeight w:val="510"/>
              </w:trPr>
              <w:tc>
                <w:tcPr>
                  <w:tcW w:w="2689" w:type="dxa"/>
                  <w:tcBorders>
                    <w:top w:val="single" w:sz="4" w:space="0" w:color="auto"/>
                    <w:left w:val="single" w:sz="4" w:space="0" w:color="auto"/>
                    <w:bottom w:val="single" w:sz="4" w:space="0" w:color="auto"/>
                    <w:right w:val="single" w:sz="4" w:space="0" w:color="auto"/>
                  </w:tcBorders>
                  <w:hideMark/>
                </w:tcPr>
                <w:p w14:paraId="61055818" w14:textId="77777777" w:rsidR="007832B2" w:rsidRPr="007832B2" w:rsidRDefault="007832B2" w:rsidP="007832B2">
                  <w:pPr>
                    <w:spacing w:after="0"/>
                    <w:jc w:val="both"/>
                    <w:rPr>
                      <w:rFonts w:ascii="Times New Roman" w:eastAsia="Calibri" w:hAnsi="Times New Roman" w:cs="Times New Roman"/>
                      <w:i/>
                      <w:color w:val="000000"/>
                      <w:sz w:val="24"/>
                      <w:szCs w:val="24"/>
                    </w:rPr>
                  </w:pPr>
                  <w:r w:rsidRPr="007832B2">
                    <w:rPr>
                      <w:rFonts w:ascii="Times New Roman" w:eastAsia="Calibri" w:hAnsi="Times New Roman" w:cs="Times New Roman"/>
                      <w:bCs/>
                      <w:i/>
                      <w:color w:val="000000"/>
                      <w:sz w:val="24"/>
                      <w:szCs w:val="24"/>
                    </w:rPr>
                    <w:t xml:space="preserve">Престъпления </w:t>
                  </w:r>
                </w:p>
              </w:tc>
              <w:tc>
                <w:tcPr>
                  <w:tcW w:w="2195" w:type="dxa"/>
                  <w:tcBorders>
                    <w:top w:val="single" w:sz="4" w:space="0" w:color="auto"/>
                    <w:left w:val="single" w:sz="4" w:space="0" w:color="auto"/>
                    <w:bottom w:val="single" w:sz="4" w:space="0" w:color="auto"/>
                    <w:right w:val="single" w:sz="4" w:space="0" w:color="auto"/>
                  </w:tcBorders>
                  <w:hideMark/>
                </w:tcPr>
                <w:p w14:paraId="2511841C" w14:textId="77777777" w:rsidR="007832B2" w:rsidRPr="007832B2" w:rsidRDefault="007832B2" w:rsidP="007832B2">
                  <w:pPr>
                    <w:spacing w:after="0"/>
                    <w:jc w:val="both"/>
                    <w:rPr>
                      <w:rFonts w:ascii="Times New Roman" w:eastAsia="Calibri" w:hAnsi="Times New Roman" w:cs="Times New Roman"/>
                      <w:i/>
                      <w:color w:val="000000"/>
                      <w:sz w:val="24"/>
                      <w:szCs w:val="24"/>
                    </w:rPr>
                  </w:pPr>
                  <w:r w:rsidRPr="007832B2">
                    <w:rPr>
                      <w:rFonts w:ascii="Times New Roman" w:eastAsia="Calibri" w:hAnsi="Times New Roman" w:cs="Times New Roman"/>
                      <w:bCs/>
                      <w:i/>
                      <w:color w:val="000000"/>
                      <w:sz w:val="24"/>
                      <w:szCs w:val="24"/>
                    </w:rPr>
                    <w:t xml:space="preserve">Наблюдавани производства </w:t>
                  </w:r>
                </w:p>
              </w:tc>
              <w:tc>
                <w:tcPr>
                  <w:tcW w:w="1775" w:type="dxa"/>
                  <w:tcBorders>
                    <w:top w:val="single" w:sz="4" w:space="0" w:color="auto"/>
                    <w:left w:val="single" w:sz="4" w:space="0" w:color="auto"/>
                    <w:bottom w:val="single" w:sz="4" w:space="0" w:color="auto"/>
                    <w:right w:val="single" w:sz="4" w:space="0" w:color="auto"/>
                  </w:tcBorders>
                  <w:hideMark/>
                </w:tcPr>
                <w:p w14:paraId="2C05F586" w14:textId="77777777" w:rsidR="007832B2" w:rsidRPr="007832B2" w:rsidRDefault="007832B2" w:rsidP="007832B2">
                  <w:pPr>
                    <w:spacing w:after="0"/>
                    <w:jc w:val="both"/>
                    <w:rPr>
                      <w:rFonts w:ascii="Times New Roman" w:eastAsia="Calibri" w:hAnsi="Times New Roman" w:cs="Times New Roman"/>
                      <w:i/>
                      <w:color w:val="000000"/>
                      <w:sz w:val="24"/>
                      <w:szCs w:val="24"/>
                    </w:rPr>
                  </w:pPr>
                  <w:r w:rsidRPr="007832B2">
                    <w:rPr>
                      <w:rFonts w:ascii="Times New Roman" w:eastAsia="Calibri" w:hAnsi="Times New Roman" w:cs="Times New Roman"/>
                      <w:bCs/>
                      <w:i/>
                      <w:color w:val="000000"/>
                      <w:sz w:val="24"/>
                      <w:szCs w:val="24"/>
                    </w:rPr>
                    <w:t xml:space="preserve">ДП, внесени в съда </w:t>
                  </w:r>
                </w:p>
              </w:tc>
              <w:tc>
                <w:tcPr>
                  <w:tcW w:w="2692" w:type="dxa"/>
                  <w:tcBorders>
                    <w:top w:val="single" w:sz="4" w:space="0" w:color="auto"/>
                    <w:left w:val="single" w:sz="4" w:space="0" w:color="auto"/>
                    <w:bottom w:val="single" w:sz="4" w:space="0" w:color="auto"/>
                    <w:right w:val="single" w:sz="4" w:space="0" w:color="auto"/>
                  </w:tcBorders>
                  <w:hideMark/>
                </w:tcPr>
                <w:p w14:paraId="7BA8D6DD" w14:textId="77777777" w:rsidR="007832B2" w:rsidRPr="007832B2" w:rsidRDefault="007832B2" w:rsidP="007832B2">
                  <w:pPr>
                    <w:spacing w:after="0"/>
                    <w:jc w:val="both"/>
                    <w:rPr>
                      <w:rFonts w:ascii="Times New Roman" w:eastAsia="Calibri" w:hAnsi="Times New Roman" w:cs="Times New Roman"/>
                      <w:i/>
                      <w:color w:val="000000"/>
                      <w:sz w:val="24"/>
                      <w:szCs w:val="24"/>
                    </w:rPr>
                  </w:pPr>
                  <w:r w:rsidRPr="007832B2">
                    <w:rPr>
                      <w:rFonts w:ascii="Times New Roman" w:eastAsia="Calibri" w:hAnsi="Times New Roman" w:cs="Times New Roman"/>
                      <w:bCs/>
                      <w:i/>
                      <w:color w:val="000000"/>
                      <w:sz w:val="24"/>
                      <w:szCs w:val="24"/>
                    </w:rPr>
                    <w:t xml:space="preserve">Осъдени/санкционирани лица с влязъл в сила съдебен акт </w:t>
                  </w:r>
                </w:p>
              </w:tc>
            </w:tr>
            <w:tr w:rsidR="007832B2" w:rsidRPr="007832B2" w14:paraId="46FD60C9" w14:textId="77777777">
              <w:trPr>
                <w:trHeight w:val="157"/>
              </w:trPr>
              <w:tc>
                <w:tcPr>
                  <w:tcW w:w="2689" w:type="dxa"/>
                  <w:tcBorders>
                    <w:top w:val="single" w:sz="4" w:space="0" w:color="auto"/>
                    <w:left w:val="single" w:sz="4" w:space="0" w:color="auto"/>
                    <w:bottom w:val="single" w:sz="4" w:space="0" w:color="auto"/>
                    <w:right w:val="single" w:sz="4" w:space="0" w:color="auto"/>
                  </w:tcBorders>
                  <w:hideMark/>
                </w:tcPr>
                <w:p w14:paraId="3B0AB759" w14:textId="77777777" w:rsidR="007832B2" w:rsidRPr="007832B2" w:rsidRDefault="007832B2" w:rsidP="007832B2">
                  <w:pPr>
                    <w:spacing w:after="0"/>
                    <w:rPr>
                      <w:rFonts w:ascii="Times New Roman" w:eastAsia="Times New Roman" w:hAnsi="Times New Roman" w:cs="Times New Roman"/>
                      <w:i/>
                      <w:sz w:val="24"/>
                      <w:szCs w:val="24"/>
                    </w:rPr>
                  </w:pPr>
                  <w:r w:rsidRPr="007832B2">
                    <w:rPr>
                      <w:rFonts w:ascii="Times New Roman" w:eastAsia="Times New Roman" w:hAnsi="Times New Roman" w:cs="Times New Roman"/>
                      <w:i/>
                      <w:sz w:val="24"/>
                      <w:szCs w:val="24"/>
                    </w:rPr>
                    <w:t>Корупционни престъпления /съобразно Единния каталог/</w:t>
                  </w:r>
                </w:p>
              </w:tc>
              <w:tc>
                <w:tcPr>
                  <w:tcW w:w="2195" w:type="dxa"/>
                  <w:tcBorders>
                    <w:top w:val="single" w:sz="4" w:space="0" w:color="auto"/>
                    <w:left w:val="single" w:sz="4" w:space="0" w:color="auto"/>
                    <w:bottom w:val="single" w:sz="4" w:space="0" w:color="auto"/>
                    <w:right w:val="single" w:sz="4" w:space="0" w:color="auto"/>
                  </w:tcBorders>
                  <w:hideMark/>
                </w:tcPr>
                <w:p w14:paraId="25289E5C" w14:textId="77777777" w:rsidR="007832B2" w:rsidRPr="007832B2" w:rsidRDefault="007832B2" w:rsidP="007832B2">
                  <w:pPr>
                    <w:spacing w:after="0"/>
                    <w:rPr>
                      <w:rFonts w:ascii="Calibri" w:eastAsia="Calibri" w:hAnsi="Calibri" w:cs="Times New Roman"/>
                    </w:rPr>
                  </w:pPr>
                  <w:r w:rsidRPr="007832B2">
                    <w:rPr>
                      <w:rFonts w:ascii="Calibri" w:eastAsia="Calibri" w:hAnsi="Calibri" w:cs="Times New Roman"/>
                    </w:rPr>
                    <w:t xml:space="preserve">              5</w:t>
                  </w:r>
                </w:p>
              </w:tc>
              <w:tc>
                <w:tcPr>
                  <w:tcW w:w="1775" w:type="dxa"/>
                  <w:tcBorders>
                    <w:top w:val="single" w:sz="4" w:space="0" w:color="auto"/>
                    <w:left w:val="single" w:sz="4" w:space="0" w:color="auto"/>
                    <w:bottom w:val="single" w:sz="4" w:space="0" w:color="auto"/>
                    <w:right w:val="single" w:sz="4" w:space="0" w:color="auto"/>
                  </w:tcBorders>
                  <w:hideMark/>
                </w:tcPr>
                <w:p w14:paraId="224FFEC6" w14:textId="77777777" w:rsidR="007832B2" w:rsidRPr="007832B2" w:rsidRDefault="007832B2" w:rsidP="007832B2">
                  <w:pPr>
                    <w:spacing w:after="0"/>
                    <w:rPr>
                      <w:rFonts w:ascii="Calibri" w:eastAsia="Calibri" w:hAnsi="Calibri" w:cs="Times New Roman"/>
                    </w:rPr>
                  </w:pPr>
                  <w:r w:rsidRPr="007832B2">
                    <w:rPr>
                      <w:rFonts w:ascii="Calibri" w:eastAsia="Calibri" w:hAnsi="Calibri" w:cs="Times New Roman"/>
                    </w:rPr>
                    <w:t xml:space="preserve">               1</w:t>
                  </w:r>
                </w:p>
              </w:tc>
              <w:tc>
                <w:tcPr>
                  <w:tcW w:w="2692" w:type="dxa"/>
                  <w:tcBorders>
                    <w:top w:val="single" w:sz="4" w:space="0" w:color="auto"/>
                    <w:left w:val="single" w:sz="4" w:space="0" w:color="auto"/>
                    <w:bottom w:val="single" w:sz="4" w:space="0" w:color="auto"/>
                    <w:right w:val="single" w:sz="4" w:space="0" w:color="auto"/>
                  </w:tcBorders>
                  <w:hideMark/>
                </w:tcPr>
                <w:p w14:paraId="71EDB31D" w14:textId="77777777" w:rsidR="007832B2" w:rsidRPr="007832B2" w:rsidRDefault="007832B2" w:rsidP="007832B2">
                  <w:pPr>
                    <w:spacing w:after="0"/>
                    <w:rPr>
                      <w:rFonts w:ascii="Calibri" w:eastAsia="Calibri" w:hAnsi="Calibri" w:cs="Times New Roman"/>
                    </w:rPr>
                  </w:pPr>
                  <w:r w:rsidRPr="007832B2">
                    <w:rPr>
                      <w:rFonts w:ascii="Calibri" w:eastAsia="Calibri" w:hAnsi="Calibri" w:cs="Times New Roman"/>
                    </w:rPr>
                    <w:t xml:space="preserve">             0</w:t>
                  </w:r>
                </w:p>
              </w:tc>
            </w:tr>
            <w:tr w:rsidR="007832B2" w:rsidRPr="007832B2" w14:paraId="35A2AF40" w14:textId="77777777">
              <w:trPr>
                <w:trHeight w:val="157"/>
              </w:trPr>
              <w:tc>
                <w:tcPr>
                  <w:tcW w:w="2689" w:type="dxa"/>
                  <w:tcBorders>
                    <w:top w:val="single" w:sz="4" w:space="0" w:color="auto"/>
                    <w:left w:val="single" w:sz="4" w:space="0" w:color="auto"/>
                    <w:bottom w:val="single" w:sz="4" w:space="0" w:color="auto"/>
                    <w:right w:val="single" w:sz="4" w:space="0" w:color="auto"/>
                  </w:tcBorders>
                  <w:hideMark/>
                </w:tcPr>
                <w:p w14:paraId="0176E59A" w14:textId="77777777" w:rsidR="007832B2" w:rsidRPr="007832B2" w:rsidRDefault="007832B2" w:rsidP="007832B2">
                  <w:pPr>
                    <w:spacing w:after="0"/>
                    <w:rPr>
                      <w:rFonts w:ascii="Times New Roman" w:eastAsia="Calibri" w:hAnsi="Times New Roman" w:cs="Times New Roman"/>
                      <w:i/>
                      <w:color w:val="000000"/>
                      <w:sz w:val="24"/>
                      <w:szCs w:val="24"/>
                    </w:rPr>
                  </w:pPr>
                  <w:r w:rsidRPr="007832B2">
                    <w:rPr>
                      <w:rFonts w:ascii="Times New Roman" w:eastAsia="Calibri" w:hAnsi="Times New Roman" w:cs="Times New Roman"/>
                      <w:i/>
                      <w:color w:val="000000"/>
                      <w:sz w:val="24"/>
                      <w:szCs w:val="24"/>
                    </w:rPr>
                    <w:t xml:space="preserve">Изпиране на пари </w:t>
                  </w:r>
                </w:p>
              </w:tc>
              <w:tc>
                <w:tcPr>
                  <w:tcW w:w="2195" w:type="dxa"/>
                  <w:tcBorders>
                    <w:top w:val="single" w:sz="4" w:space="0" w:color="auto"/>
                    <w:left w:val="single" w:sz="4" w:space="0" w:color="auto"/>
                    <w:bottom w:val="single" w:sz="4" w:space="0" w:color="auto"/>
                    <w:right w:val="single" w:sz="4" w:space="0" w:color="auto"/>
                  </w:tcBorders>
                  <w:hideMark/>
                </w:tcPr>
                <w:p w14:paraId="4952EB9C" w14:textId="77777777" w:rsidR="007832B2" w:rsidRPr="007832B2" w:rsidRDefault="007832B2" w:rsidP="007832B2">
                  <w:pPr>
                    <w:spacing w:after="0"/>
                    <w:ind w:firstLine="709"/>
                    <w:rPr>
                      <w:rFonts w:ascii="Times New Roman" w:eastAsia="Calibri" w:hAnsi="Times New Roman" w:cs="Times New Roman"/>
                      <w:i/>
                      <w:color w:val="000000"/>
                      <w:sz w:val="24"/>
                      <w:szCs w:val="24"/>
                    </w:rPr>
                  </w:pPr>
                  <w:r w:rsidRPr="007832B2">
                    <w:rPr>
                      <w:rFonts w:ascii="Times New Roman" w:eastAsia="Calibri" w:hAnsi="Times New Roman" w:cs="Times New Roman"/>
                      <w:i/>
                      <w:color w:val="000000"/>
                      <w:sz w:val="24"/>
                      <w:szCs w:val="24"/>
                    </w:rPr>
                    <w:t>1</w:t>
                  </w:r>
                </w:p>
              </w:tc>
              <w:tc>
                <w:tcPr>
                  <w:tcW w:w="1775" w:type="dxa"/>
                  <w:tcBorders>
                    <w:top w:val="single" w:sz="4" w:space="0" w:color="auto"/>
                    <w:left w:val="single" w:sz="4" w:space="0" w:color="auto"/>
                    <w:bottom w:val="single" w:sz="4" w:space="0" w:color="auto"/>
                    <w:right w:val="single" w:sz="4" w:space="0" w:color="auto"/>
                  </w:tcBorders>
                  <w:hideMark/>
                </w:tcPr>
                <w:p w14:paraId="0D258F07" w14:textId="77777777" w:rsidR="007832B2" w:rsidRPr="007832B2" w:rsidRDefault="007832B2" w:rsidP="007832B2">
                  <w:pPr>
                    <w:spacing w:after="0"/>
                    <w:ind w:firstLine="709"/>
                    <w:rPr>
                      <w:rFonts w:ascii="Times New Roman" w:eastAsia="Calibri" w:hAnsi="Times New Roman" w:cs="Times New Roman"/>
                      <w:i/>
                      <w:color w:val="000000"/>
                      <w:sz w:val="24"/>
                      <w:szCs w:val="24"/>
                    </w:rPr>
                  </w:pPr>
                  <w:r w:rsidRPr="007832B2">
                    <w:rPr>
                      <w:rFonts w:ascii="Times New Roman" w:eastAsia="Calibri" w:hAnsi="Times New Roman" w:cs="Times New Roman"/>
                      <w:i/>
                      <w:color w:val="000000"/>
                      <w:sz w:val="24"/>
                      <w:szCs w:val="24"/>
                    </w:rPr>
                    <w:t>0</w:t>
                  </w:r>
                </w:p>
              </w:tc>
              <w:tc>
                <w:tcPr>
                  <w:tcW w:w="2692" w:type="dxa"/>
                  <w:tcBorders>
                    <w:top w:val="single" w:sz="4" w:space="0" w:color="auto"/>
                    <w:left w:val="single" w:sz="4" w:space="0" w:color="auto"/>
                    <w:bottom w:val="single" w:sz="4" w:space="0" w:color="auto"/>
                    <w:right w:val="single" w:sz="4" w:space="0" w:color="auto"/>
                  </w:tcBorders>
                  <w:hideMark/>
                </w:tcPr>
                <w:p w14:paraId="74ECA5D4" w14:textId="77777777" w:rsidR="007832B2" w:rsidRPr="007832B2" w:rsidRDefault="007832B2" w:rsidP="007832B2">
                  <w:pPr>
                    <w:spacing w:after="0"/>
                    <w:ind w:firstLine="709"/>
                    <w:rPr>
                      <w:rFonts w:ascii="Times New Roman" w:eastAsia="Calibri" w:hAnsi="Times New Roman" w:cs="Times New Roman"/>
                      <w:i/>
                      <w:color w:val="000000"/>
                      <w:sz w:val="24"/>
                      <w:szCs w:val="24"/>
                    </w:rPr>
                  </w:pPr>
                  <w:r w:rsidRPr="007832B2">
                    <w:rPr>
                      <w:rFonts w:ascii="Times New Roman" w:eastAsia="Calibri" w:hAnsi="Times New Roman" w:cs="Times New Roman"/>
                      <w:i/>
                      <w:color w:val="000000"/>
                      <w:sz w:val="24"/>
                      <w:szCs w:val="24"/>
                    </w:rPr>
                    <w:t>0</w:t>
                  </w:r>
                </w:p>
              </w:tc>
            </w:tr>
            <w:tr w:rsidR="007832B2" w:rsidRPr="007832B2" w14:paraId="54FB2749" w14:textId="77777777">
              <w:trPr>
                <w:trHeight w:val="157"/>
              </w:trPr>
              <w:tc>
                <w:tcPr>
                  <w:tcW w:w="2689" w:type="dxa"/>
                  <w:tcBorders>
                    <w:top w:val="single" w:sz="4" w:space="0" w:color="auto"/>
                    <w:left w:val="single" w:sz="4" w:space="0" w:color="auto"/>
                    <w:bottom w:val="single" w:sz="4" w:space="0" w:color="auto"/>
                    <w:right w:val="single" w:sz="4" w:space="0" w:color="auto"/>
                  </w:tcBorders>
                  <w:hideMark/>
                </w:tcPr>
                <w:p w14:paraId="3D2A0031" w14:textId="77777777" w:rsidR="007832B2" w:rsidRPr="007832B2" w:rsidRDefault="007832B2" w:rsidP="007832B2">
                  <w:pPr>
                    <w:spacing w:after="0"/>
                    <w:rPr>
                      <w:rFonts w:ascii="Times New Roman" w:eastAsia="Calibri" w:hAnsi="Times New Roman" w:cs="Times New Roman"/>
                      <w:i/>
                      <w:color w:val="000000"/>
                      <w:sz w:val="24"/>
                      <w:szCs w:val="24"/>
                    </w:rPr>
                  </w:pPr>
                  <w:r w:rsidRPr="007832B2">
                    <w:rPr>
                      <w:rFonts w:ascii="Times New Roman" w:eastAsia="Calibri" w:hAnsi="Times New Roman" w:cs="Times New Roman"/>
                      <w:i/>
                      <w:color w:val="000000"/>
                      <w:sz w:val="24"/>
                      <w:szCs w:val="24"/>
                    </w:rPr>
                    <w:t>Злоупотреби с ЕФ</w:t>
                  </w:r>
                </w:p>
              </w:tc>
              <w:tc>
                <w:tcPr>
                  <w:tcW w:w="2195" w:type="dxa"/>
                  <w:tcBorders>
                    <w:top w:val="single" w:sz="4" w:space="0" w:color="auto"/>
                    <w:left w:val="single" w:sz="4" w:space="0" w:color="auto"/>
                    <w:bottom w:val="single" w:sz="4" w:space="0" w:color="auto"/>
                    <w:right w:val="single" w:sz="4" w:space="0" w:color="auto"/>
                  </w:tcBorders>
                  <w:hideMark/>
                </w:tcPr>
                <w:p w14:paraId="0F563EC1" w14:textId="77777777" w:rsidR="007832B2" w:rsidRPr="007832B2" w:rsidRDefault="007832B2" w:rsidP="007832B2">
                  <w:pPr>
                    <w:spacing w:after="0"/>
                    <w:ind w:firstLine="709"/>
                    <w:rPr>
                      <w:rFonts w:ascii="Times New Roman" w:eastAsia="Calibri" w:hAnsi="Times New Roman" w:cs="Times New Roman"/>
                      <w:i/>
                      <w:color w:val="000000"/>
                      <w:sz w:val="24"/>
                      <w:szCs w:val="24"/>
                    </w:rPr>
                  </w:pPr>
                  <w:r w:rsidRPr="007832B2">
                    <w:rPr>
                      <w:rFonts w:ascii="Times New Roman" w:eastAsia="Calibri" w:hAnsi="Times New Roman" w:cs="Times New Roman"/>
                      <w:i/>
                      <w:color w:val="000000"/>
                      <w:sz w:val="24"/>
                      <w:szCs w:val="24"/>
                    </w:rPr>
                    <w:t>6</w:t>
                  </w:r>
                </w:p>
              </w:tc>
              <w:tc>
                <w:tcPr>
                  <w:tcW w:w="1775" w:type="dxa"/>
                  <w:tcBorders>
                    <w:top w:val="single" w:sz="4" w:space="0" w:color="auto"/>
                    <w:left w:val="single" w:sz="4" w:space="0" w:color="auto"/>
                    <w:bottom w:val="single" w:sz="4" w:space="0" w:color="auto"/>
                    <w:right w:val="single" w:sz="4" w:space="0" w:color="auto"/>
                  </w:tcBorders>
                  <w:hideMark/>
                </w:tcPr>
                <w:p w14:paraId="7AB23B9D" w14:textId="77777777" w:rsidR="007832B2" w:rsidRPr="007832B2" w:rsidRDefault="007832B2" w:rsidP="007832B2">
                  <w:pPr>
                    <w:spacing w:after="0"/>
                    <w:ind w:firstLine="709"/>
                    <w:rPr>
                      <w:rFonts w:ascii="Times New Roman" w:eastAsia="Calibri" w:hAnsi="Times New Roman" w:cs="Times New Roman"/>
                      <w:i/>
                      <w:color w:val="000000"/>
                      <w:sz w:val="24"/>
                      <w:szCs w:val="24"/>
                    </w:rPr>
                  </w:pPr>
                  <w:r w:rsidRPr="007832B2">
                    <w:rPr>
                      <w:rFonts w:ascii="Times New Roman" w:eastAsia="Calibri" w:hAnsi="Times New Roman" w:cs="Times New Roman"/>
                      <w:i/>
                      <w:color w:val="000000"/>
                      <w:sz w:val="24"/>
                      <w:szCs w:val="24"/>
                    </w:rPr>
                    <w:t>0</w:t>
                  </w:r>
                </w:p>
              </w:tc>
              <w:tc>
                <w:tcPr>
                  <w:tcW w:w="2692" w:type="dxa"/>
                  <w:tcBorders>
                    <w:top w:val="single" w:sz="4" w:space="0" w:color="auto"/>
                    <w:left w:val="single" w:sz="4" w:space="0" w:color="auto"/>
                    <w:bottom w:val="single" w:sz="4" w:space="0" w:color="auto"/>
                    <w:right w:val="single" w:sz="4" w:space="0" w:color="auto"/>
                  </w:tcBorders>
                  <w:hideMark/>
                </w:tcPr>
                <w:p w14:paraId="22A5FD82" w14:textId="77777777" w:rsidR="007832B2" w:rsidRPr="007832B2" w:rsidRDefault="007832B2" w:rsidP="007832B2">
                  <w:pPr>
                    <w:spacing w:after="0"/>
                    <w:ind w:firstLine="709"/>
                    <w:rPr>
                      <w:rFonts w:ascii="Times New Roman" w:eastAsia="Calibri" w:hAnsi="Times New Roman" w:cs="Times New Roman"/>
                      <w:i/>
                      <w:color w:val="000000"/>
                      <w:sz w:val="24"/>
                      <w:szCs w:val="24"/>
                    </w:rPr>
                  </w:pPr>
                  <w:r w:rsidRPr="007832B2">
                    <w:rPr>
                      <w:rFonts w:ascii="Times New Roman" w:eastAsia="Calibri" w:hAnsi="Times New Roman" w:cs="Times New Roman"/>
                      <w:i/>
                      <w:color w:val="000000"/>
                      <w:sz w:val="24"/>
                      <w:szCs w:val="24"/>
                    </w:rPr>
                    <w:t>0</w:t>
                  </w:r>
                </w:p>
              </w:tc>
            </w:tr>
            <w:tr w:rsidR="007832B2" w:rsidRPr="007832B2" w14:paraId="3CFAB8F4" w14:textId="77777777">
              <w:trPr>
                <w:trHeight w:val="157"/>
              </w:trPr>
              <w:tc>
                <w:tcPr>
                  <w:tcW w:w="2689" w:type="dxa"/>
                  <w:tcBorders>
                    <w:top w:val="single" w:sz="4" w:space="0" w:color="auto"/>
                    <w:left w:val="single" w:sz="4" w:space="0" w:color="auto"/>
                    <w:bottom w:val="single" w:sz="4" w:space="0" w:color="auto"/>
                    <w:right w:val="single" w:sz="4" w:space="0" w:color="auto"/>
                  </w:tcBorders>
                  <w:hideMark/>
                </w:tcPr>
                <w:p w14:paraId="421F0B2A" w14:textId="77777777" w:rsidR="007832B2" w:rsidRPr="007832B2" w:rsidRDefault="007832B2" w:rsidP="007832B2">
                  <w:pPr>
                    <w:spacing w:after="0"/>
                    <w:rPr>
                      <w:rFonts w:ascii="Times New Roman" w:eastAsia="Times New Roman" w:hAnsi="Times New Roman" w:cs="Times New Roman"/>
                      <w:i/>
                      <w:sz w:val="24"/>
                      <w:szCs w:val="24"/>
                    </w:rPr>
                  </w:pPr>
                  <w:r w:rsidRPr="007832B2">
                    <w:rPr>
                      <w:rFonts w:ascii="Times New Roman" w:eastAsia="Times New Roman" w:hAnsi="Times New Roman" w:cs="Times New Roman"/>
                      <w:i/>
                      <w:sz w:val="24"/>
                      <w:szCs w:val="24"/>
                    </w:rPr>
                    <w:t xml:space="preserve">Дела  със значим обществен интерес по </w:t>
                  </w:r>
                  <w:r w:rsidRPr="007832B2">
                    <w:rPr>
                      <w:rFonts w:ascii="Times New Roman" w:eastAsia="Times New Roman" w:hAnsi="Times New Roman" w:cs="Times New Roman"/>
                      <w:i/>
                      <w:sz w:val="24"/>
                      <w:szCs w:val="24"/>
                    </w:rPr>
                    <w:lastRenderedPageBreak/>
                    <w:t>преценка на ГП, зам. ГП и Апелативен прокурор.</w:t>
                  </w:r>
                </w:p>
                <w:p w14:paraId="3BFC1676" w14:textId="77777777" w:rsidR="007832B2" w:rsidRPr="007832B2" w:rsidRDefault="007832B2" w:rsidP="007832B2">
                  <w:pPr>
                    <w:spacing w:after="0"/>
                    <w:rPr>
                      <w:rFonts w:ascii="Times New Roman" w:eastAsia="Times New Roman" w:hAnsi="Times New Roman" w:cs="Times New Roman"/>
                      <w:i/>
                      <w:sz w:val="24"/>
                      <w:szCs w:val="24"/>
                    </w:rPr>
                  </w:pPr>
                  <w:r w:rsidRPr="007832B2">
                    <w:rPr>
                      <w:rFonts w:ascii="Times New Roman" w:eastAsia="Times New Roman" w:hAnsi="Times New Roman" w:cs="Times New Roman"/>
                      <w:i/>
                      <w:sz w:val="24"/>
                      <w:szCs w:val="24"/>
                    </w:rPr>
                    <w:t xml:space="preserve">фактическа и правна сложност или с важно за съдебната практика значение </w:t>
                  </w:r>
                </w:p>
              </w:tc>
              <w:tc>
                <w:tcPr>
                  <w:tcW w:w="2195" w:type="dxa"/>
                  <w:tcBorders>
                    <w:top w:val="single" w:sz="4" w:space="0" w:color="auto"/>
                    <w:left w:val="single" w:sz="4" w:space="0" w:color="auto"/>
                    <w:bottom w:val="single" w:sz="4" w:space="0" w:color="auto"/>
                    <w:right w:val="single" w:sz="4" w:space="0" w:color="auto"/>
                  </w:tcBorders>
                  <w:hideMark/>
                </w:tcPr>
                <w:p w14:paraId="50F67C4A" w14:textId="77777777" w:rsidR="007832B2" w:rsidRPr="007832B2" w:rsidRDefault="007832B2" w:rsidP="007832B2">
                  <w:pPr>
                    <w:spacing w:after="0"/>
                    <w:ind w:firstLine="709"/>
                    <w:rPr>
                      <w:rFonts w:ascii="Times New Roman" w:eastAsia="Calibri" w:hAnsi="Times New Roman" w:cs="Times New Roman"/>
                      <w:i/>
                      <w:color w:val="000000"/>
                      <w:sz w:val="24"/>
                      <w:szCs w:val="24"/>
                    </w:rPr>
                  </w:pPr>
                  <w:r w:rsidRPr="007832B2">
                    <w:rPr>
                      <w:rFonts w:ascii="Times New Roman" w:eastAsia="Calibri" w:hAnsi="Times New Roman" w:cs="Times New Roman"/>
                      <w:i/>
                      <w:color w:val="000000"/>
                      <w:sz w:val="24"/>
                      <w:szCs w:val="24"/>
                    </w:rPr>
                    <w:lastRenderedPageBreak/>
                    <w:t>113</w:t>
                  </w:r>
                </w:p>
              </w:tc>
              <w:tc>
                <w:tcPr>
                  <w:tcW w:w="1775" w:type="dxa"/>
                  <w:tcBorders>
                    <w:top w:val="single" w:sz="4" w:space="0" w:color="auto"/>
                    <w:left w:val="single" w:sz="4" w:space="0" w:color="auto"/>
                    <w:bottom w:val="single" w:sz="4" w:space="0" w:color="auto"/>
                    <w:right w:val="single" w:sz="4" w:space="0" w:color="auto"/>
                  </w:tcBorders>
                  <w:hideMark/>
                </w:tcPr>
                <w:p w14:paraId="1B0B1168" w14:textId="77777777" w:rsidR="007832B2" w:rsidRPr="007832B2" w:rsidRDefault="007832B2" w:rsidP="007832B2">
                  <w:pPr>
                    <w:spacing w:after="0"/>
                    <w:ind w:firstLine="709"/>
                    <w:rPr>
                      <w:rFonts w:ascii="Times New Roman" w:eastAsia="Calibri" w:hAnsi="Times New Roman" w:cs="Times New Roman"/>
                      <w:i/>
                      <w:color w:val="000000"/>
                      <w:sz w:val="24"/>
                      <w:szCs w:val="24"/>
                    </w:rPr>
                  </w:pPr>
                  <w:r w:rsidRPr="007832B2">
                    <w:rPr>
                      <w:rFonts w:ascii="Times New Roman" w:eastAsia="Calibri" w:hAnsi="Times New Roman" w:cs="Times New Roman"/>
                      <w:i/>
                      <w:color w:val="000000"/>
                      <w:sz w:val="24"/>
                      <w:szCs w:val="24"/>
                    </w:rPr>
                    <w:t>30</w:t>
                  </w:r>
                </w:p>
              </w:tc>
              <w:tc>
                <w:tcPr>
                  <w:tcW w:w="2692" w:type="dxa"/>
                  <w:tcBorders>
                    <w:top w:val="single" w:sz="4" w:space="0" w:color="auto"/>
                    <w:left w:val="single" w:sz="4" w:space="0" w:color="auto"/>
                    <w:bottom w:val="single" w:sz="4" w:space="0" w:color="auto"/>
                    <w:right w:val="single" w:sz="4" w:space="0" w:color="auto"/>
                  </w:tcBorders>
                  <w:hideMark/>
                </w:tcPr>
                <w:p w14:paraId="12A77330" w14:textId="77777777" w:rsidR="007832B2" w:rsidRPr="007832B2" w:rsidRDefault="007832B2" w:rsidP="007832B2">
                  <w:pPr>
                    <w:spacing w:after="0"/>
                    <w:ind w:firstLine="709"/>
                    <w:rPr>
                      <w:rFonts w:ascii="Times New Roman" w:eastAsia="Calibri" w:hAnsi="Times New Roman" w:cs="Times New Roman"/>
                      <w:i/>
                      <w:color w:val="000000"/>
                      <w:sz w:val="24"/>
                      <w:szCs w:val="24"/>
                    </w:rPr>
                  </w:pPr>
                  <w:r w:rsidRPr="007832B2">
                    <w:rPr>
                      <w:rFonts w:ascii="Times New Roman" w:eastAsia="Calibri" w:hAnsi="Times New Roman" w:cs="Times New Roman"/>
                      <w:i/>
                      <w:color w:val="000000"/>
                      <w:sz w:val="24"/>
                      <w:szCs w:val="24"/>
                    </w:rPr>
                    <w:t>18</w:t>
                  </w:r>
                </w:p>
              </w:tc>
            </w:tr>
          </w:tbl>
          <w:p w14:paraId="79962B2C" w14:textId="77777777" w:rsidR="007832B2" w:rsidRPr="007832B2" w:rsidRDefault="007832B2" w:rsidP="007832B2">
            <w:pPr>
              <w:rPr>
                <w:rFonts w:ascii="Calibri" w:eastAsia="Calibri" w:hAnsi="Calibri" w:cs="Times New Roman"/>
              </w:rPr>
            </w:pPr>
          </w:p>
        </w:tc>
      </w:tr>
    </w:tbl>
    <w:p w14:paraId="451DEA87" w14:textId="77777777" w:rsidR="007832B2" w:rsidRPr="007832B2" w:rsidRDefault="007832B2" w:rsidP="007832B2">
      <w:pPr>
        <w:spacing w:after="0" w:line="240" w:lineRule="auto"/>
        <w:ind w:firstLine="709"/>
        <w:jc w:val="both"/>
        <w:rPr>
          <w:rFonts w:ascii="Times New Roman" w:eastAsia="Calibri" w:hAnsi="Times New Roman" w:cs="Times New Roman"/>
          <w:sz w:val="28"/>
          <w:szCs w:val="28"/>
        </w:rPr>
      </w:pPr>
      <w:r w:rsidRPr="007832B2">
        <w:rPr>
          <w:rFonts w:ascii="Times New Roman" w:eastAsia="Calibri" w:hAnsi="Times New Roman" w:cs="Times New Roman"/>
          <w:sz w:val="28"/>
          <w:szCs w:val="28"/>
        </w:rPr>
        <w:lastRenderedPageBreak/>
        <w:t>През отчетния период на  2020 год. са наблюдавани 5 бр. досъдебни производства  за корупционни престъпления, съобразно Единния каталог, като  в съда е внесено  1 бр. досъдебно производство и е осъдено едно лице за корупция.</w:t>
      </w:r>
    </w:p>
    <w:p w14:paraId="27BB10D1" w14:textId="77777777" w:rsidR="007832B2" w:rsidRPr="007832B2" w:rsidRDefault="007832B2" w:rsidP="007832B2">
      <w:pPr>
        <w:spacing w:after="0" w:line="240" w:lineRule="auto"/>
        <w:ind w:firstLine="709"/>
        <w:jc w:val="both"/>
        <w:rPr>
          <w:rFonts w:ascii="Times New Roman" w:eastAsia="Calibri" w:hAnsi="Times New Roman" w:cs="Times New Roman"/>
          <w:sz w:val="28"/>
          <w:szCs w:val="28"/>
        </w:rPr>
      </w:pPr>
      <w:r w:rsidRPr="007832B2">
        <w:rPr>
          <w:rFonts w:ascii="Times New Roman" w:eastAsia="Calibri" w:hAnsi="Times New Roman" w:cs="Times New Roman"/>
          <w:sz w:val="28"/>
          <w:szCs w:val="28"/>
        </w:rPr>
        <w:t>Наблюдавано е 1 бр.ДП  за изпиране на пари, което е неприключено от разследващ орган в края на периода. Също така през отчетния период са наблюдавани  6 бр. ДП, образувани във връзка със злоупотреба с ЕФ, като е приключено разследването по 2 бр. ДП и са прекратени 2 бр. ДП.</w:t>
      </w:r>
    </w:p>
    <w:p w14:paraId="4E80D840" w14:textId="77777777" w:rsidR="007832B2" w:rsidRPr="007832B2" w:rsidRDefault="007832B2" w:rsidP="007832B2">
      <w:pPr>
        <w:spacing w:after="0" w:line="240" w:lineRule="auto"/>
        <w:ind w:firstLine="709"/>
        <w:jc w:val="both"/>
        <w:rPr>
          <w:rFonts w:ascii="Times New Roman" w:eastAsia="Calibri" w:hAnsi="Times New Roman" w:cs="Times New Roman"/>
          <w:sz w:val="28"/>
          <w:szCs w:val="28"/>
        </w:rPr>
      </w:pPr>
      <w:r w:rsidRPr="007832B2">
        <w:rPr>
          <w:rFonts w:ascii="Times New Roman" w:eastAsia="Calibri" w:hAnsi="Times New Roman" w:cs="Times New Roman"/>
          <w:sz w:val="28"/>
          <w:szCs w:val="28"/>
        </w:rPr>
        <w:t xml:space="preserve"> Срещу кметове, зам. Кметове и представители на общински съвети, съгласно т.3.2 са наблюдавани общо 2 бр. ДП, от които 1 бр. ДП е приключено и внесено в съда.Има 1 бр. оправдано лице в с влязъл в сила съдебен акт.</w:t>
      </w:r>
    </w:p>
    <w:p w14:paraId="3FF4DD2D" w14:textId="77777777" w:rsidR="007832B2" w:rsidRPr="007832B2" w:rsidRDefault="007832B2" w:rsidP="007832B2">
      <w:pPr>
        <w:spacing w:after="0" w:line="240" w:lineRule="auto"/>
        <w:ind w:firstLine="709"/>
        <w:jc w:val="both"/>
        <w:rPr>
          <w:rFonts w:ascii="Times New Roman" w:eastAsia="Calibri" w:hAnsi="Times New Roman" w:cs="Times New Roman"/>
          <w:sz w:val="28"/>
          <w:szCs w:val="28"/>
        </w:rPr>
      </w:pPr>
      <w:r w:rsidRPr="007832B2">
        <w:rPr>
          <w:rFonts w:ascii="Times New Roman" w:eastAsia="Calibri" w:hAnsi="Times New Roman" w:cs="Times New Roman"/>
          <w:sz w:val="28"/>
          <w:szCs w:val="28"/>
        </w:rPr>
        <w:t xml:space="preserve"> Също така през периода на 2020 год. са наблюдавани и 113 броя ДП, взети на специален надзор с оглед , тъй като са със значителен обществен интерес  и въведеното извънредно положение във връзка с възникналата  епидемия от </w:t>
      </w:r>
      <w:r w:rsidRPr="007832B2">
        <w:rPr>
          <w:rFonts w:ascii="Times New Roman" w:eastAsia="Calibri" w:hAnsi="Times New Roman" w:cs="Times New Roman"/>
          <w:sz w:val="28"/>
          <w:szCs w:val="28"/>
          <w:lang w:val="en-US"/>
        </w:rPr>
        <w:t>COVID</w:t>
      </w:r>
      <w:r w:rsidRPr="007832B2">
        <w:rPr>
          <w:rFonts w:ascii="Times New Roman" w:eastAsia="Calibri" w:hAnsi="Times New Roman" w:cs="Times New Roman"/>
          <w:sz w:val="28"/>
          <w:szCs w:val="28"/>
        </w:rPr>
        <w:t>-19.</w:t>
      </w:r>
    </w:p>
    <w:p w14:paraId="2FD5DD97" w14:textId="77777777" w:rsidR="007832B2" w:rsidRPr="007832B2" w:rsidRDefault="007832B2" w:rsidP="007832B2">
      <w:pPr>
        <w:spacing w:after="0" w:line="240" w:lineRule="auto"/>
        <w:ind w:firstLine="709"/>
        <w:jc w:val="both"/>
        <w:rPr>
          <w:rFonts w:ascii="Times New Roman" w:eastAsia="Calibri" w:hAnsi="Times New Roman" w:cs="Times New Roman"/>
          <w:sz w:val="28"/>
          <w:szCs w:val="28"/>
        </w:rPr>
      </w:pPr>
      <w:r w:rsidRPr="007832B2">
        <w:rPr>
          <w:rFonts w:ascii="Times New Roman" w:eastAsia="Calibri" w:hAnsi="Times New Roman" w:cs="Times New Roman"/>
          <w:sz w:val="28"/>
          <w:szCs w:val="28"/>
        </w:rPr>
        <w:t>От тях  са приключени от разследващ орган 100 бр.ДП, като са останали неприключени 13 бр. ДП. Прекратени са общо 66 бр. ДП, а са внесени в съда 30 ДП.Осъдени са и санкционирани с влязъл сила съдебен акт 18 лица.</w:t>
      </w:r>
    </w:p>
    <w:p w14:paraId="3AA2C651" w14:textId="77777777" w:rsidR="007832B2" w:rsidRPr="007832B2" w:rsidRDefault="007832B2" w:rsidP="007832B2">
      <w:pPr>
        <w:spacing w:after="0" w:line="240" w:lineRule="auto"/>
        <w:ind w:firstLine="709"/>
        <w:jc w:val="both"/>
        <w:rPr>
          <w:rFonts w:ascii="Times New Roman" w:eastAsia="Calibri" w:hAnsi="Times New Roman" w:cs="Times New Roman"/>
          <w:sz w:val="28"/>
          <w:szCs w:val="28"/>
        </w:rPr>
      </w:pPr>
      <w:r w:rsidRPr="007832B2">
        <w:rPr>
          <w:rFonts w:ascii="Times New Roman" w:eastAsia="Calibri" w:hAnsi="Times New Roman" w:cs="Times New Roman"/>
          <w:sz w:val="28"/>
          <w:szCs w:val="28"/>
        </w:rPr>
        <w:t>Налице е тенденция за рязко увеличение на наблюдаваните досъдебни производства, взети на специален надзор.В сравнение с предходната 2019 год. наблюдаваните са били бр.4 ДП , от които 2 внесени в съда, а  през 2018 год. - наблюдавани са 2 бр. ДП, взети на специален надзор</w:t>
      </w:r>
      <w:r w:rsidRPr="007832B2">
        <w:rPr>
          <w:rFonts w:ascii="Times New Roman" w:eastAsia="Calibri" w:hAnsi="Times New Roman" w:cs="Times New Roman"/>
          <w:bCs/>
          <w:sz w:val="28"/>
          <w:szCs w:val="28"/>
        </w:rPr>
        <w:t>.Налага се тенденция и на увеличение на броя на внесени  такива дела в съда и увеличаване на броя на осъдените лица.</w:t>
      </w:r>
    </w:p>
    <w:p w14:paraId="119EF0D0" w14:textId="77777777" w:rsidR="004D366B" w:rsidRPr="004D366B" w:rsidRDefault="004D366B" w:rsidP="004D366B">
      <w:pPr>
        <w:spacing w:after="0" w:line="240" w:lineRule="auto"/>
        <w:jc w:val="both"/>
        <w:rPr>
          <w:rFonts w:ascii="Times New Roman" w:eastAsia="Calibri" w:hAnsi="Times New Roman" w:cs="Times New Roman"/>
          <w:sz w:val="28"/>
          <w:szCs w:val="28"/>
        </w:rPr>
      </w:pPr>
    </w:p>
    <w:p w14:paraId="198917CF" w14:textId="77777777" w:rsidR="004D366B" w:rsidRPr="007832B2" w:rsidRDefault="004D366B" w:rsidP="007832B2">
      <w:pPr>
        <w:ind w:firstLine="708"/>
        <w:rPr>
          <w:rFonts w:ascii="Times New Roman" w:hAnsi="Times New Roman" w:cs="Times New Roman"/>
          <w:b/>
          <w:i/>
          <w:sz w:val="28"/>
          <w:szCs w:val="28"/>
        </w:rPr>
      </w:pPr>
      <w:r w:rsidRPr="007832B2">
        <w:rPr>
          <w:rFonts w:ascii="Times New Roman" w:hAnsi="Times New Roman" w:cs="Times New Roman"/>
          <w:b/>
          <w:i/>
          <w:sz w:val="28"/>
          <w:szCs w:val="28"/>
        </w:rPr>
        <w:t>2. Дела, образувани за престъпления, свързани с организираната престъпност.</w:t>
      </w:r>
    </w:p>
    <w:p w14:paraId="3B63152D" w14:textId="77777777" w:rsidR="007832B2" w:rsidRPr="007832B2" w:rsidRDefault="007832B2" w:rsidP="007832B2">
      <w:pPr>
        <w:spacing w:after="0" w:line="240" w:lineRule="auto"/>
        <w:ind w:firstLine="709"/>
        <w:jc w:val="both"/>
        <w:rPr>
          <w:rFonts w:ascii="Times New Roman" w:eastAsia="Calibri" w:hAnsi="Times New Roman" w:cs="Times New Roman"/>
          <w:sz w:val="28"/>
          <w:szCs w:val="28"/>
        </w:rPr>
      </w:pPr>
      <w:r w:rsidRPr="007832B2">
        <w:rPr>
          <w:rFonts w:ascii="Times New Roman" w:eastAsia="Calibri" w:hAnsi="Times New Roman" w:cs="Times New Roman"/>
          <w:sz w:val="28"/>
          <w:szCs w:val="28"/>
        </w:rPr>
        <w:t xml:space="preserve">През периода на  2020 г. в Окръжна прокуратура – Монтана не са образувани и наблюдавани досъдебни производства за престъпления, свързани с организираната престъпност. </w:t>
      </w:r>
    </w:p>
    <w:p w14:paraId="633022EE" w14:textId="77777777" w:rsidR="007832B2" w:rsidRPr="007832B2" w:rsidRDefault="007832B2" w:rsidP="007832B2">
      <w:pPr>
        <w:spacing w:after="0" w:line="240" w:lineRule="auto"/>
        <w:ind w:firstLine="709"/>
        <w:jc w:val="both"/>
        <w:rPr>
          <w:rFonts w:ascii="Times New Roman" w:eastAsia="Calibri" w:hAnsi="Times New Roman" w:cs="Times New Roman"/>
          <w:sz w:val="28"/>
          <w:szCs w:val="28"/>
        </w:rPr>
      </w:pPr>
      <w:r w:rsidRPr="007832B2">
        <w:rPr>
          <w:rFonts w:ascii="Times New Roman" w:eastAsia="Calibri" w:hAnsi="Times New Roman" w:cs="Times New Roman"/>
          <w:sz w:val="28"/>
          <w:szCs w:val="28"/>
        </w:rPr>
        <w:t>През предходната 2019 и 2018 г. също не са образувани и наблюдавани досъдебни производства за престъпления, свързани с организираната престъпност.</w:t>
      </w:r>
    </w:p>
    <w:p w14:paraId="48B8FE85" w14:textId="77777777" w:rsidR="007832B2" w:rsidRPr="007832B2" w:rsidRDefault="007832B2" w:rsidP="007832B2">
      <w:pPr>
        <w:spacing w:after="0" w:line="240" w:lineRule="auto"/>
        <w:ind w:firstLine="709"/>
        <w:jc w:val="both"/>
        <w:rPr>
          <w:rFonts w:ascii="Times New Roman" w:eastAsia="Calibri" w:hAnsi="Times New Roman" w:cs="Times New Roman"/>
          <w:sz w:val="28"/>
          <w:szCs w:val="28"/>
        </w:rPr>
      </w:pPr>
      <w:r w:rsidRPr="007832B2">
        <w:rPr>
          <w:rFonts w:ascii="Times New Roman" w:eastAsia="Calibri" w:hAnsi="Times New Roman" w:cs="Times New Roman"/>
          <w:sz w:val="28"/>
          <w:szCs w:val="28"/>
        </w:rPr>
        <w:t xml:space="preserve"> По тези причини не може да бъде направен анализ на делата за престъпления, свързани с организираната престъпност през отчетния период, в сравнение с предходните периоди.</w:t>
      </w:r>
    </w:p>
    <w:p w14:paraId="7C090A08" w14:textId="77777777" w:rsidR="004D366B" w:rsidRPr="004D366B" w:rsidRDefault="004D366B" w:rsidP="004D366B">
      <w:pPr>
        <w:spacing w:after="0" w:line="240" w:lineRule="auto"/>
        <w:jc w:val="both"/>
        <w:rPr>
          <w:rFonts w:ascii="Times New Roman" w:eastAsia="Calibri" w:hAnsi="Times New Roman" w:cs="Times New Roman"/>
          <w:sz w:val="28"/>
          <w:szCs w:val="28"/>
        </w:rPr>
      </w:pPr>
    </w:p>
    <w:p w14:paraId="01D2CD52" w14:textId="77777777" w:rsidR="004D366B" w:rsidRPr="007832B2" w:rsidRDefault="004D366B" w:rsidP="007832B2">
      <w:pPr>
        <w:ind w:firstLine="708"/>
        <w:rPr>
          <w:rFonts w:ascii="Times New Roman" w:hAnsi="Times New Roman" w:cs="Times New Roman"/>
          <w:b/>
          <w:i/>
          <w:sz w:val="28"/>
          <w:szCs w:val="28"/>
        </w:rPr>
      </w:pPr>
      <w:r w:rsidRPr="007832B2">
        <w:rPr>
          <w:rFonts w:ascii="Times New Roman" w:hAnsi="Times New Roman" w:cs="Times New Roman"/>
          <w:b/>
          <w:i/>
          <w:sz w:val="28"/>
          <w:szCs w:val="28"/>
        </w:rPr>
        <w:lastRenderedPageBreak/>
        <w:t>3. Дела, образувани за корупционни престъпления в региона на ОП Монтана.</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97"/>
        <w:gridCol w:w="912"/>
        <w:gridCol w:w="919"/>
        <w:gridCol w:w="1059"/>
        <w:gridCol w:w="857"/>
        <w:gridCol w:w="1058"/>
        <w:gridCol w:w="968"/>
        <w:gridCol w:w="1040"/>
        <w:gridCol w:w="961"/>
        <w:gridCol w:w="869"/>
      </w:tblGrid>
      <w:tr w:rsidR="007832B2" w:rsidRPr="007832B2" w14:paraId="0F04F590" w14:textId="77777777" w:rsidTr="007832B2">
        <w:trPr>
          <w:trHeight w:val="330"/>
          <w:jc w:val="center"/>
        </w:trPr>
        <w:tc>
          <w:tcPr>
            <w:tcW w:w="897" w:type="dxa"/>
            <w:tcBorders>
              <w:top w:val="single" w:sz="4" w:space="0" w:color="auto"/>
              <w:left w:val="single" w:sz="4" w:space="0" w:color="auto"/>
              <w:bottom w:val="single" w:sz="4" w:space="0" w:color="auto"/>
              <w:right w:val="single" w:sz="4" w:space="0" w:color="auto"/>
            </w:tcBorders>
            <w:hideMark/>
          </w:tcPr>
          <w:p w14:paraId="0F1B725F" w14:textId="77777777" w:rsidR="007832B2" w:rsidRPr="007832B2" w:rsidRDefault="007832B2" w:rsidP="007832B2">
            <w:pPr>
              <w:spacing w:after="0"/>
              <w:rPr>
                <w:rFonts w:ascii="Times New Roman" w:eastAsia="Calibri" w:hAnsi="Times New Roman" w:cs="Times New Roman"/>
                <w:color w:val="000000"/>
                <w:sz w:val="24"/>
                <w:szCs w:val="24"/>
              </w:rPr>
            </w:pPr>
            <w:bookmarkStart w:id="37" w:name="_Toc380392139"/>
            <w:r w:rsidRPr="007832B2">
              <w:rPr>
                <w:rFonts w:ascii="Times New Roman" w:eastAsia="Calibri" w:hAnsi="Times New Roman" w:cs="Times New Roman"/>
                <w:color w:val="000000"/>
                <w:sz w:val="24"/>
                <w:szCs w:val="24"/>
              </w:rPr>
              <w:t>Година</w:t>
            </w:r>
          </w:p>
        </w:tc>
        <w:tc>
          <w:tcPr>
            <w:tcW w:w="912" w:type="dxa"/>
            <w:tcBorders>
              <w:top w:val="single" w:sz="4" w:space="0" w:color="auto"/>
              <w:left w:val="single" w:sz="4" w:space="0" w:color="auto"/>
              <w:bottom w:val="single" w:sz="4" w:space="0" w:color="auto"/>
              <w:right w:val="single" w:sz="4" w:space="0" w:color="auto"/>
            </w:tcBorders>
            <w:hideMark/>
          </w:tcPr>
          <w:p w14:paraId="2AFF671B" w14:textId="77777777" w:rsidR="007832B2" w:rsidRPr="007832B2" w:rsidRDefault="007832B2" w:rsidP="007832B2">
            <w:pPr>
              <w:spacing w:after="0"/>
              <w:rPr>
                <w:rFonts w:ascii="Times New Roman" w:eastAsia="Calibri" w:hAnsi="Times New Roman" w:cs="Times New Roman"/>
                <w:color w:val="000000"/>
                <w:sz w:val="24"/>
                <w:szCs w:val="24"/>
              </w:rPr>
            </w:pPr>
            <w:r w:rsidRPr="007832B2">
              <w:rPr>
                <w:rFonts w:ascii="Times New Roman" w:eastAsia="Calibri" w:hAnsi="Times New Roman" w:cs="Times New Roman"/>
                <w:color w:val="000000"/>
                <w:sz w:val="24"/>
                <w:szCs w:val="24"/>
              </w:rPr>
              <w:t>Наблюдавани ДП</w:t>
            </w:r>
          </w:p>
        </w:tc>
        <w:tc>
          <w:tcPr>
            <w:tcW w:w="919" w:type="dxa"/>
            <w:tcBorders>
              <w:top w:val="single" w:sz="4" w:space="0" w:color="auto"/>
              <w:left w:val="single" w:sz="4" w:space="0" w:color="auto"/>
              <w:bottom w:val="single" w:sz="4" w:space="0" w:color="auto"/>
              <w:right w:val="single" w:sz="4" w:space="0" w:color="auto"/>
            </w:tcBorders>
            <w:hideMark/>
          </w:tcPr>
          <w:p w14:paraId="232330F4" w14:textId="77777777" w:rsidR="007832B2" w:rsidRPr="007832B2" w:rsidRDefault="007832B2" w:rsidP="007832B2">
            <w:pPr>
              <w:spacing w:after="0"/>
              <w:rPr>
                <w:rFonts w:ascii="Times New Roman" w:eastAsia="Calibri" w:hAnsi="Times New Roman" w:cs="Times New Roman"/>
                <w:color w:val="000000"/>
                <w:sz w:val="24"/>
                <w:szCs w:val="24"/>
              </w:rPr>
            </w:pPr>
            <w:r w:rsidRPr="007832B2">
              <w:rPr>
                <w:rFonts w:ascii="Times New Roman" w:eastAsia="Calibri" w:hAnsi="Times New Roman" w:cs="Times New Roman"/>
                <w:color w:val="000000"/>
                <w:sz w:val="24"/>
                <w:szCs w:val="24"/>
              </w:rPr>
              <w:t>Новообразувани ДП</w:t>
            </w:r>
          </w:p>
        </w:tc>
        <w:tc>
          <w:tcPr>
            <w:tcW w:w="1059" w:type="dxa"/>
            <w:tcBorders>
              <w:top w:val="single" w:sz="4" w:space="0" w:color="auto"/>
              <w:left w:val="single" w:sz="4" w:space="0" w:color="auto"/>
              <w:bottom w:val="single" w:sz="4" w:space="0" w:color="auto"/>
              <w:right w:val="single" w:sz="4" w:space="0" w:color="auto"/>
            </w:tcBorders>
            <w:hideMark/>
          </w:tcPr>
          <w:p w14:paraId="1819D8AF" w14:textId="77777777" w:rsidR="007832B2" w:rsidRPr="007832B2" w:rsidRDefault="007832B2" w:rsidP="007832B2">
            <w:pPr>
              <w:spacing w:after="0"/>
              <w:rPr>
                <w:rFonts w:ascii="Times New Roman" w:eastAsia="Calibri" w:hAnsi="Times New Roman" w:cs="Times New Roman"/>
                <w:color w:val="000000"/>
                <w:sz w:val="24"/>
                <w:szCs w:val="24"/>
              </w:rPr>
            </w:pPr>
            <w:proofErr w:type="spellStart"/>
            <w:r w:rsidRPr="007832B2">
              <w:rPr>
                <w:rFonts w:ascii="Times New Roman" w:eastAsia="Calibri" w:hAnsi="Times New Roman" w:cs="Times New Roman"/>
                <w:color w:val="000000"/>
                <w:sz w:val="24"/>
                <w:szCs w:val="24"/>
              </w:rPr>
              <w:t>Приклю</w:t>
            </w:r>
            <w:proofErr w:type="spellEnd"/>
          </w:p>
          <w:p w14:paraId="329A7576" w14:textId="77777777" w:rsidR="007832B2" w:rsidRPr="007832B2" w:rsidRDefault="007832B2" w:rsidP="007832B2">
            <w:pPr>
              <w:spacing w:after="0"/>
              <w:rPr>
                <w:rFonts w:ascii="Times New Roman" w:eastAsia="Calibri" w:hAnsi="Times New Roman" w:cs="Times New Roman"/>
                <w:color w:val="000000"/>
                <w:sz w:val="24"/>
                <w:szCs w:val="24"/>
              </w:rPr>
            </w:pPr>
            <w:proofErr w:type="spellStart"/>
            <w:r w:rsidRPr="007832B2">
              <w:rPr>
                <w:rFonts w:ascii="Times New Roman" w:eastAsia="Calibri" w:hAnsi="Times New Roman" w:cs="Times New Roman"/>
                <w:color w:val="000000"/>
                <w:sz w:val="24"/>
                <w:szCs w:val="24"/>
              </w:rPr>
              <w:t>чениразслед</w:t>
            </w:r>
            <w:proofErr w:type="spellEnd"/>
          </w:p>
          <w:p w14:paraId="6A98F912" w14:textId="77777777" w:rsidR="007832B2" w:rsidRPr="007832B2" w:rsidRDefault="007832B2" w:rsidP="007832B2">
            <w:pPr>
              <w:spacing w:after="0"/>
              <w:rPr>
                <w:rFonts w:ascii="Times New Roman" w:eastAsia="Calibri" w:hAnsi="Times New Roman" w:cs="Times New Roman"/>
                <w:color w:val="000000"/>
                <w:sz w:val="24"/>
                <w:szCs w:val="24"/>
              </w:rPr>
            </w:pPr>
            <w:proofErr w:type="spellStart"/>
            <w:r w:rsidRPr="007832B2">
              <w:rPr>
                <w:rFonts w:ascii="Times New Roman" w:eastAsia="Calibri" w:hAnsi="Times New Roman" w:cs="Times New Roman"/>
                <w:color w:val="000000"/>
                <w:sz w:val="24"/>
                <w:szCs w:val="24"/>
              </w:rPr>
              <w:t>вания</w:t>
            </w:r>
            <w:proofErr w:type="spellEnd"/>
          </w:p>
        </w:tc>
        <w:tc>
          <w:tcPr>
            <w:tcW w:w="858" w:type="dxa"/>
            <w:tcBorders>
              <w:top w:val="single" w:sz="4" w:space="0" w:color="auto"/>
              <w:left w:val="single" w:sz="4" w:space="0" w:color="auto"/>
              <w:bottom w:val="single" w:sz="4" w:space="0" w:color="auto"/>
              <w:right w:val="single" w:sz="4" w:space="0" w:color="auto"/>
            </w:tcBorders>
            <w:hideMark/>
          </w:tcPr>
          <w:p w14:paraId="09981324" w14:textId="77777777" w:rsidR="007832B2" w:rsidRPr="007832B2" w:rsidRDefault="007832B2" w:rsidP="007832B2">
            <w:pPr>
              <w:spacing w:after="0"/>
              <w:rPr>
                <w:rFonts w:ascii="Times New Roman" w:eastAsia="Calibri" w:hAnsi="Times New Roman" w:cs="Times New Roman"/>
                <w:color w:val="000000"/>
                <w:sz w:val="24"/>
                <w:szCs w:val="24"/>
              </w:rPr>
            </w:pPr>
            <w:proofErr w:type="spellStart"/>
            <w:r w:rsidRPr="007832B2">
              <w:rPr>
                <w:rFonts w:ascii="Times New Roman" w:eastAsia="Calibri" w:hAnsi="Times New Roman" w:cs="Times New Roman"/>
                <w:color w:val="000000"/>
                <w:sz w:val="24"/>
                <w:szCs w:val="24"/>
              </w:rPr>
              <w:t>Реше</w:t>
            </w:r>
            <w:proofErr w:type="spellEnd"/>
            <w:r w:rsidRPr="007832B2">
              <w:rPr>
                <w:rFonts w:ascii="Times New Roman" w:eastAsia="Calibri" w:hAnsi="Times New Roman" w:cs="Times New Roman"/>
                <w:color w:val="000000"/>
                <w:sz w:val="24"/>
                <w:szCs w:val="24"/>
              </w:rPr>
              <w:t>-</w:t>
            </w:r>
          </w:p>
          <w:p w14:paraId="2A22F943" w14:textId="77777777" w:rsidR="007832B2" w:rsidRPr="007832B2" w:rsidRDefault="007832B2" w:rsidP="007832B2">
            <w:pPr>
              <w:spacing w:after="0"/>
              <w:rPr>
                <w:rFonts w:ascii="Times New Roman" w:eastAsia="Calibri" w:hAnsi="Times New Roman" w:cs="Times New Roman"/>
                <w:color w:val="000000"/>
                <w:sz w:val="24"/>
                <w:szCs w:val="24"/>
              </w:rPr>
            </w:pPr>
            <w:r w:rsidRPr="007832B2">
              <w:rPr>
                <w:rFonts w:ascii="Times New Roman" w:eastAsia="Calibri" w:hAnsi="Times New Roman" w:cs="Times New Roman"/>
                <w:color w:val="000000"/>
                <w:sz w:val="24"/>
                <w:szCs w:val="24"/>
              </w:rPr>
              <w:t>ни ДП</w:t>
            </w:r>
          </w:p>
        </w:tc>
        <w:tc>
          <w:tcPr>
            <w:tcW w:w="1059" w:type="dxa"/>
            <w:tcBorders>
              <w:top w:val="single" w:sz="4" w:space="0" w:color="auto"/>
              <w:left w:val="single" w:sz="4" w:space="0" w:color="auto"/>
              <w:bottom w:val="single" w:sz="4" w:space="0" w:color="auto"/>
              <w:right w:val="single" w:sz="4" w:space="0" w:color="auto"/>
            </w:tcBorders>
            <w:hideMark/>
          </w:tcPr>
          <w:p w14:paraId="1AC14720" w14:textId="77777777" w:rsidR="007832B2" w:rsidRPr="007832B2" w:rsidRDefault="007832B2" w:rsidP="007832B2">
            <w:pPr>
              <w:spacing w:after="0"/>
              <w:rPr>
                <w:rFonts w:ascii="Times New Roman" w:eastAsia="Calibri" w:hAnsi="Times New Roman" w:cs="Times New Roman"/>
                <w:color w:val="000000"/>
                <w:sz w:val="24"/>
                <w:szCs w:val="24"/>
              </w:rPr>
            </w:pPr>
            <w:proofErr w:type="spellStart"/>
            <w:r w:rsidRPr="007832B2">
              <w:rPr>
                <w:rFonts w:ascii="Times New Roman" w:eastAsia="Calibri" w:hAnsi="Times New Roman" w:cs="Times New Roman"/>
                <w:color w:val="000000"/>
                <w:sz w:val="24"/>
                <w:szCs w:val="24"/>
              </w:rPr>
              <w:t>Проку</w:t>
            </w:r>
            <w:proofErr w:type="spellEnd"/>
            <w:r w:rsidRPr="007832B2">
              <w:rPr>
                <w:rFonts w:ascii="Times New Roman" w:eastAsia="Calibri" w:hAnsi="Times New Roman" w:cs="Times New Roman"/>
                <w:color w:val="000000"/>
                <w:sz w:val="24"/>
                <w:szCs w:val="24"/>
              </w:rPr>
              <w:t>-</w:t>
            </w:r>
          </w:p>
          <w:p w14:paraId="03D24A8E" w14:textId="77777777" w:rsidR="007832B2" w:rsidRPr="007832B2" w:rsidRDefault="007832B2" w:rsidP="007832B2">
            <w:pPr>
              <w:spacing w:after="0"/>
              <w:rPr>
                <w:rFonts w:ascii="Times New Roman" w:eastAsia="Calibri" w:hAnsi="Times New Roman" w:cs="Times New Roman"/>
                <w:color w:val="000000"/>
                <w:sz w:val="24"/>
                <w:szCs w:val="24"/>
              </w:rPr>
            </w:pPr>
            <w:proofErr w:type="spellStart"/>
            <w:r w:rsidRPr="007832B2">
              <w:rPr>
                <w:rFonts w:ascii="Times New Roman" w:eastAsia="Calibri" w:hAnsi="Times New Roman" w:cs="Times New Roman"/>
                <w:color w:val="000000"/>
                <w:sz w:val="24"/>
                <w:szCs w:val="24"/>
              </w:rPr>
              <w:t>рорски</w:t>
            </w:r>
            <w:proofErr w:type="spellEnd"/>
            <w:r w:rsidRPr="007832B2">
              <w:rPr>
                <w:rFonts w:ascii="Times New Roman" w:eastAsia="Calibri" w:hAnsi="Times New Roman" w:cs="Times New Roman"/>
                <w:color w:val="000000"/>
                <w:sz w:val="24"/>
                <w:szCs w:val="24"/>
              </w:rPr>
              <w:t xml:space="preserve"> актове, внесени в съда</w:t>
            </w:r>
          </w:p>
        </w:tc>
        <w:tc>
          <w:tcPr>
            <w:tcW w:w="969" w:type="dxa"/>
            <w:tcBorders>
              <w:top w:val="single" w:sz="4" w:space="0" w:color="auto"/>
              <w:left w:val="single" w:sz="4" w:space="0" w:color="auto"/>
              <w:bottom w:val="single" w:sz="4" w:space="0" w:color="auto"/>
              <w:right w:val="single" w:sz="4" w:space="0" w:color="auto"/>
            </w:tcBorders>
            <w:hideMark/>
          </w:tcPr>
          <w:p w14:paraId="3582D858" w14:textId="77777777" w:rsidR="007832B2" w:rsidRPr="007832B2" w:rsidRDefault="007832B2" w:rsidP="007832B2">
            <w:pPr>
              <w:spacing w:after="0"/>
              <w:rPr>
                <w:rFonts w:ascii="Times New Roman" w:eastAsia="Calibri" w:hAnsi="Times New Roman" w:cs="Times New Roman"/>
                <w:color w:val="000000"/>
                <w:sz w:val="24"/>
                <w:szCs w:val="24"/>
              </w:rPr>
            </w:pPr>
            <w:r w:rsidRPr="007832B2">
              <w:rPr>
                <w:rFonts w:ascii="Times New Roman" w:eastAsia="Calibri" w:hAnsi="Times New Roman" w:cs="Times New Roman"/>
                <w:color w:val="000000"/>
                <w:sz w:val="24"/>
                <w:szCs w:val="24"/>
              </w:rPr>
              <w:t>Преда</w:t>
            </w:r>
          </w:p>
          <w:p w14:paraId="77B268A1" w14:textId="77777777" w:rsidR="007832B2" w:rsidRPr="007832B2" w:rsidRDefault="007832B2" w:rsidP="007832B2">
            <w:pPr>
              <w:spacing w:after="0"/>
              <w:rPr>
                <w:rFonts w:ascii="Times New Roman" w:eastAsia="Calibri" w:hAnsi="Times New Roman" w:cs="Times New Roman"/>
                <w:color w:val="000000"/>
                <w:sz w:val="24"/>
                <w:szCs w:val="24"/>
              </w:rPr>
            </w:pPr>
            <w:r w:rsidRPr="007832B2">
              <w:rPr>
                <w:rFonts w:ascii="Times New Roman" w:eastAsia="Calibri" w:hAnsi="Times New Roman" w:cs="Times New Roman"/>
                <w:color w:val="000000"/>
                <w:sz w:val="24"/>
                <w:szCs w:val="24"/>
              </w:rPr>
              <w:t>дени на съд лица</w:t>
            </w:r>
          </w:p>
        </w:tc>
        <w:tc>
          <w:tcPr>
            <w:tcW w:w="1041" w:type="dxa"/>
            <w:tcBorders>
              <w:top w:val="single" w:sz="4" w:space="0" w:color="auto"/>
              <w:left w:val="single" w:sz="4" w:space="0" w:color="auto"/>
              <w:bottom w:val="single" w:sz="4" w:space="0" w:color="auto"/>
              <w:right w:val="single" w:sz="4" w:space="0" w:color="auto"/>
            </w:tcBorders>
            <w:hideMark/>
          </w:tcPr>
          <w:p w14:paraId="1264DF54" w14:textId="77777777" w:rsidR="007832B2" w:rsidRPr="007832B2" w:rsidRDefault="007832B2" w:rsidP="007832B2">
            <w:pPr>
              <w:spacing w:after="0"/>
              <w:rPr>
                <w:rFonts w:ascii="Times New Roman" w:eastAsia="Calibri" w:hAnsi="Times New Roman" w:cs="Times New Roman"/>
                <w:color w:val="000000"/>
                <w:sz w:val="24"/>
                <w:szCs w:val="24"/>
              </w:rPr>
            </w:pPr>
            <w:r w:rsidRPr="007832B2">
              <w:rPr>
                <w:rFonts w:ascii="Times New Roman" w:eastAsia="Calibri" w:hAnsi="Times New Roman" w:cs="Times New Roman"/>
                <w:color w:val="000000"/>
                <w:sz w:val="24"/>
                <w:szCs w:val="24"/>
              </w:rPr>
              <w:t>Върнати от съда ДП</w:t>
            </w:r>
          </w:p>
        </w:tc>
        <w:tc>
          <w:tcPr>
            <w:tcW w:w="962" w:type="dxa"/>
            <w:tcBorders>
              <w:top w:val="single" w:sz="4" w:space="0" w:color="auto"/>
              <w:left w:val="single" w:sz="4" w:space="0" w:color="auto"/>
              <w:bottom w:val="single" w:sz="4" w:space="0" w:color="auto"/>
              <w:right w:val="single" w:sz="4" w:space="0" w:color="auto"/>
            </w:tcBorders>
            <w:hideMark/>
          </w:tcPr>
          <w:p w14:paraId="42D8504A" w14:textId="77777777" w:rsidR="007832B2" w:rsidRPr="007832B2" w:rsidRDefault="007832B2" w:rsidP="007832B2">
            <w:pPr>
              <w:spacing w:after="0"/>
              <w:rPr>
                <w:rFonts w:ascii="Times New Roman" w:eastAsia="Calibri" w:hAnsi="Times New Roman" w:cs="Times New Roman"/>
                <w:color w:val="000000"/>
                <w:sz w:val="24"/>
                <w:szCs w:val="24"/>
              </w:rPr>
            </w:pPr>
            <w:proofErr w:type="spellStart"/>
            <w:r w:rsidRPr="007832B2">
              <w:rPr>
                <w:rFonts w:ascii="Times New Roman" w:eastAsia="Calibri" w:hAnsi="Times New Roman" w:cs="Times New Roman"/>
                <w:color w:val="000000"/>
                <w:sz w:val="24"/>
                <w:szCs w:val="24"/>
              </w:rPr>
              <w:t>Осъде</w:t>
            </w:r>
            <w:proofErr w:type="spellEnd"/>
            <w:r w:rsidRPr="007832B2">
              <w:rPr>
                <w:rFonts w:ascii="Times New Roman" w:eastAsia="Calibri" w:hAnsi="Times New Roman" w:cs="Times New Roman"/>
                <w:color w:val="000000"/>
                <w:sz w:val="24"/>
                <w:szCs w:val="24"/>
              </w:rPr>
              <w:t>-</w:t>
            </w:r>
          </w:p>
          <w:p w14:paraId="7F8CF840" w14:textId="77777777" w:rsidR="007832B2" w:rsidRPr="007832B2" w:rsidRDefault="007832B2" w:rsidP="007832B2">
            <w:pPr>
              <w:spacing w:after="0"/>
              <w:rPr>
                <w:rFonts w:ascii="Times New Roman" w:eastAsia="Calibri" w:hAnsi="Times New Roman" w:cs="Times New Roman"/>
                <w:color w:val="000000"/>
                <w:sz w:val="24"/>
                <w:szCs w:val="24"/>
              </w:rPr>
            </w:pPr>
            <w:r w:rsidRPr="007832B2">
              <w:rPr>
                <w:rFonts w:ascii="Times New Roman" w:eastAsia="Calibri" w:hAnsi="Times New Roman" w:cs="Times New Roman"/>
                <w:color w:val="000000"/>
                <w:sz w:val="24"/>
                <w:szCs w:val="24"/>
              </w:rPr>
              <w:t xml:space="preserve">ни лица с влязъл в сила съд. акт </w:t>
            </w:r>
          </w:p>
        </w:tc>
        <w:tc>
          <w:tcPr>
            <w:tcW w:w="870" w:type="dxa"/>
            <w:tcBorders>
              <w:top w:val="single" w:sz="4" w:space="0" w:color="auto"/>
              <w:left w:val="single" w:sz="4" w:space="0" w:color="auto"/>
              <w:bottom w:val="single" w:sz="4" w:space="0" w:color="auto"/>
              <w:right w:val="single" w:sz="4" w:space="0" w:color="auto"/>
            </w:tcBorders>
            <w:hideMark/>
          </w:tcPr>
          <w:p w14:paraId="5E1CB97E" w14:textId="77777777" w:rsidR="007832B2" w:rsidRPr="007832B2" w:rsidRDefault="007832B2" w:rsidP="007832B2">
            <w:pPr>
              <w:spacing w:after="0"/>
              <w:rPr>
                <w:rFonts w:ascii="Times New Roman" w:eastAsia="Calibri" w:hAnsi="Times New Roman" w:cs="Times New Roman"/>
                <w:color w:val="000000"/>
                <w:sz w:val="24"/>
                <w:szCs w:val="24"/>
              </w:rPr>
            </w:pPr>
            <w:r w:rsidRPr="007832B2">
              <w:rPr>
                <w:rFonts w:ascii="Times New Roman" w:eastAsia="Calibri" w:hAnsi="Times New Roman" w:cs="Times New Roman"/>
                <w:color w:val="000000"/>
                <w:sz w:val="24"/>
                <w:szCs w:val="24"/>
              </w:rPr>
              <w:t>Оправдани лица с влязъл в сила съд. акт</w:t>
            </w:r>
          </w:p>
        </w:tc>
      </w:tr>
      <w:tr w:rsidR="007832B2" w:rsidRPr="007832B2" w14:paraId="103FCF4C" w14:textId="77777777" w:rsidTr="007832B2">
        <w:trPr>
          <w:trHeight w:val="330"/>
          <w:jc w:val="center"/>
        </w:trPr>
        <w:tc>
          <w:tcPr>
            <w:tcW w:w="897"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4C4D402C" w14:textId="77777777" w:rsidR="007832B2" w:rsidRPr="007832B2" w:rsidRDefault="007832B2" w:rsidP="007832B2">
            <w:pPr>
              <w:spacing w:after="0"/>
              <w:jc w:val="both"/>
              <w:rPr>
                <w:rFonts w:ascii="Times New Roman" w:eastAsia="Calibri" w:hAnsi="Times New Roman" w:cs="Times New Roman"/>
                <w:b/>
                <w:color w:val="000000"/>
                <w:sz w:val="24"/>
                <w:szCs w:val="24"/>
              </w:rPr>
            </w:pPr>
            <w:r w:rsidRPr="007832B2">
              <w:rPr>
                <w:rFonts w:ascii="Times New Roman" w:eastAsia="Calibri" w:hAnsi="Times New Roman" w:cs="Times New Roman"/>
                <w:b/>
                <w:color w:val="000000"/>
                <w:sz w:val="24"/>
                <w:szCs w:val="24"/>
              </w:rPr>
              <w:t>2020</w:t>
            </w:r>
          </w:p>
        </w:tc>
        <w:tc>
          <w:tcPr>
            <w:tcW w:w="91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4AA3ADED" w14:textId="77777777" w:rsidR="007832B2" w:rsidRPr="007832B2" w:rsidRDefault="007832B2" w:rsidP="007832B2">
            <w:pPr>
              <w:spacing w:after="0"/>
              <w:jc w:val="both"/>
              <w:rPr>
                <w:rFonts w:ascii="Times New Roman" w:eastAsia="Calibri" w:hAnsi="Times New Roman" w:cs="Times New Roman"/>
                <w:b/>
                <w:color w:val="000000"/>
                <w:sz w:val="24"/>
                <w:szCs w:val="24"/>
              </w:rPr>
            </w:pPr>
            <w:r w:rsidRPr="007832B2">
              <w:rPr>
                <w:rFonts w:ascii="Times New Roman" w:eastAsia="Calibri" w:hAnsi="Times New Roman" w:cs="Times New Roman"/>
                <w:b/>
                <w:color w:val="000000"/>
                <w:sz w:val="24"/>
                <w:szCs w:val="24"/>
              </w:rPr>
              <w:t>63</w:t>
            </w:r>
          </w:p>
        </w:tc>
        <w:tc>
          <w:tcPr>
            <w:tcW w:w="91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0454440E" w14:textId="77777777" w:rsidR="007832B2" w:rsidRPr="007832B2" w:rsidRDefault="007832B2" w:rsidP="007832B2">
            <w:pPr>
              <w:spacing w:after="0"/>
              <w:jc w:val="both"/>
              <w:rPr>
                <w:rFonts w:ascii="Times New Roman" w:eastAsia="Calibri" w:hAnsi="Times New Roman" w:cs="Times New Roman"/>
                <w:b/>
                <w:color w:val="000000"/>
                <w:sz w:val="24"/>
                <w:szCs w:val="24"/>
              </w:rPr>
            </w:pPr>
            <w:r w:rsidRPr="007832B2">
              <w:rPr>
                <w:rFonts w:ascii="Times New Roman" w:eastAsia="Calibri" w:hAnsi="Times New Roman" w:cs="Times New Roman"/>
                <w:b/>
                <w:color w:val="000000"/>
                <w:sz w:val="24"/>
                <w:szCs w:val="24"/>
              </w:rPr>
              <w:t>14</w:t>
            </w:r>
          </w:p>
        </w:tc>
        <w:tc>
          <w:tcPr>
            <w:tcW w:w="10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2FC3703B" w14:textId="77777777" w:rsidR="007832B2" w:rsidRPr="007832B2" w:rsidRDefault="007832B2" w:rsidP="007832B2">
            <w:pPr>
              <w:spacing w:after="0"/>
              <w:jc w:val="both"/>
              <w:rPr>
                <w:rFonts w:ascii="Times New Roman" w:eastAsia="Calibri" w:hAnsi="Times New Roman" w:cs="Times New Roman"/>
                <w:b/>
                <w:color w:val="000000"/>
                <w:sz w:val="24"/>
                <w:szCs w:val="24"/>
              </w:rPr>
            </w:pPr>
            <w:r w:rsidRPr="007832B2">
              <w:rPr>
                <w:rFonts w:ascii="Times New Roman" w:eastAsia="Calibri" w:hAnsi="Times New Roman" w:cs="Times New Roman"/>
                <w:b/>
                <w:color w:val="000000"/>
                <w:sz w:val="24"/>
                <w:szCs w:val="24"/>
              </w:rPr>
              <w:t>26</w:t>
            </w:r>
          </w:p>
        </w:tc>
        <w:tc>
          <w:tcPr>
            <w:tcW w:w="85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77B5422D" w14:textId="77777777" w:rsidR="007832B2" w:rsidRPr="007832B2" w:rsidRDefault="007832B2" w:rsidP="007832B2">
            <w:pPr>
              <w:spacing w:after="0"/>
              <w:jc w:val="both"/>
              <w:rPr>
                <w:rFonts w:ascii="Times New Roman" w:eastAsia="Calibri" w:hAnsi="Times New Roman" w:cs="Times New Roman"/>
                <w:b/>
                <w:color w:val="000000"/>
                <w:sz w:val="24"/>
                <w:szCs w:val="24"/>
              </w:rPr>
            </w:pPr>
            <w:r w:rsidRPr="007832B2">
              <w:rPr>
                <w:rFonts w:ascii="Times New Roman" w:eastAsia="Calibri" w:hAnsi="Times New Roman" w:cs="Times New Roman"/>
                <w:b/>
                <w:color w:val="000000"/>
                <w:sz w:val="24"/>
                <w:szCs w:val="24"/>
              </w:rPr>
              <w:t>27</w:t>
            </w:r>
          </w:p>
        </w:tc>
        <w:tc>
          <w:tcPr>
            <w:tcW w:w="105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7FB8A1C5" w14:textId="77777777" w:rsidR="007832B2" w:rsidRPr="007832B2" w:rsidRDefault="007832B2" w:rsidP="007832B2">
            <w:pPr>
              <w:spacing w:after="0"/>
              <w:jc w:val="both"/>
              <w:rPr>
                <w:rFonts w:ascii="Times New Roman" w:eastAsia="Calibri" w:hAnsi="Times New Roman" w:cs="Times New Roman"/>
                <w:b/>
                <w:color w:val="000000"/>
                <w:sz w:val="24"/>
                <w:szCs w:val="24"/>
              </w:rPr>
            </w:pPr>
            <w:r w:rsidRPr="007832B2">
              <w:rPr>
                <w:rFonts w:ascii="Times New Roman" w:eastAsia="Calibri" w:hAnsi="Times New Roman" w:cs="Times New Roman"/>
                <w:b/>
                <w:color w:val="000000"/>
                <w:sz w:val="24"/>
                <w:szCs w:val="24"/>
              </w:rPr>
              <w:t>6</w:t>
            </w:r>
          </w:p>
        </w:tc>
        <w:tc>
          <w:tcPr>
            <w:tcW w:w="96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6922F248" w14:textId="77777777" w:rsidR="007832B2" w:rsidRPr="007832B2" w:rsidRDefault="007832B2" w:rsidP="007832B2">
            <w:pPr>
              <w:spacing w:after="0"/>
              <w:jc w:val="both"/>
              <w:rPr>
                <w:rFonts w:ascii="Times New Roman" w:eastAsia="Calibri" w:hAnsi="Times New Roman" w:cs="Times New Roman"/>
                <w:b/>
                <w:color w:val="000000"/>
                <w:sz w:val="24"/>
                <w:szCs w:val="24"/>
              </w:rPr>
            </w:pPr>
            <w:r w:rsidRPr="007832B2">
              <w:rPr>
                <w:rFonts w:ascii="Times New Roman" w:eastAsia="Calibri" w:hAnsi="Times New Roman" w:cs="Times New Roman"/>
                <w:b/>
                <w:color w:val="000000"/>
                <w:sz w:val="24"/>
                <w:szCs w:val="24"/>
              </w:rPr>
              <w:t>6</w:t>
            </w:r>
          </w:p>
        </w:tc>
        <w:tc>
          <w:tcPr>
            <w:tcW w:w="104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7CB5ADC3" w14:textId="77777777" w:rsidR="007832B2" w:rsidRPr="007832B2" w:rsidRDefault="007832B2" w:rsidP="007832B2">
            <w:pPr>
              <w:spacing w:after="0"/>
              <w:jc w:val="both"/>
              <w:rPr>
                <w:rFonts w:ascii="Times New Roman" w:eastAsia="Calibri" w:hAnsi="Times New Roman" w:cs="Times New Roman"/>
                <w:b/>
                <w:color w:val="000000"/>
                <w:sz w:val="24"/>
                <w:szCs w:val="24"/>
              </w:rPr>
            </w:pPr>
            <w:r w:rsidRPr="007832B2">
              <w:rPr>
                <w:rFonts w:ascii="Times New Roman" w:eastAsia="Calibri" w:hAnsi="Times New Roman" w:cs="Times New Roman"/>
                <w:b/>
                <w:color w:val="000000"/>
                <w:sz w:val="24"/>
                <w:szCs w:val="24"/>
              </w:rPr>
              <w:t>0</w:t>
            </w:r>
          </w:p>
        </w:tc>
        <w:tc>
          <w:tcPr>
            <w:tcW w:w="96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60D80A79" w14:textId="77777777" w:rsidR="007832B2" w:rsidRPr="007832B2" w:rsidRDefault="007832B2" w:rsidP="007832B2">
            <w:pPr>
              <w:spacing w:after="0"/>
              <w:jc w:val="both"/>
              <w:rPr>
                <w:rFonts w:ascii="Times New Roman" w:eastAsia="Calibri" w:hAnsi="Times New Roman" w:cs="Times New Roman"/>
                <w:b/>
                <w:color w:val="000000"/>
                <w:sz w:val="24"/>
                <w:szCs w:val="24"/>
              </w:rPr>
            </w:pPr>
            <w:r w:rsidRPr="007832B2">
              <w:rPr>
                <w:rFonts w:ascii="Times New Roman" w:eastAsia="Calibri" w:hAnsi="Times New Roman" w:cs="Times New Roman"/>
                <w:b/>
                <w:color w:val="000000"/>
                <w:sz w:val="24"/>
                <w:szCs w:val="24"/>
              </w:rPr>
              <w:t>7</w:t>
            </w:r>
          </w:p>
        </w:tc>
        <w:tc>
          <w:tcPr>
            <w:tcW w:w="870"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5B16AEE1" w14:textId="77777777" w:rsidR="007832B2" w:rsidRPr="007832B2" w:rsidRDefault="007832B2" w:rsidP="007832B2">
            <w:pPr>
              <w:spacing w:after="0"/>
              <w:jc w:val="both"/>
              <w:rPr>
                <w:rFonts w:ascii="Times New Roman" w:eastAsia="Calibri" w:hAnsi="Times New Roman" w:cs="Times New Roman"/>
                <w:b/>
                <w:color w:val="000000"/>
                <w:sz w:val="24"/>
                <w:szCs w:val="24"/>
              </w:rPr>
            </w:pPr>
            <w:r w:rsidRPr="007832B2">
              <w:rPr>
                <w:rFonts w:ascii="Times New Roman" w:eastAsia="Calibri" w:hAnsi="Times New Roman" w:cs="Times New Roman"/>
                <w:b/>
                <w:color w:val="000000"/>
                <w:sz w:val="24"/>
                <w:szCs w:val="24"/>
              </w:rPr>
              <w:t>2</w:t>
            </w:r>
          </w:p>
        </w:tc>
      </w:tr>
      <w:tr w:rsidR="007832B2" w:rsidRPr="007832B2" w14:paraId="3216DF6C" w14:textId="77777777" w:rsidTr="007832B2">
        <w:trPr>
          <w:trHeight w:val="330"/>
          <w:jc w:val="center"/>
        </w:trPr>
        <w:tc>
          <w:tcPr>
            <w:tcW w:w="897" w:type="dxa"/>
            <w:tcBorders>
              <w:top w:val="single" w:sz="4" w:space="0" w:color="auto"/>
              <w:left w:val="single" w:sz="4" w:space="0" w:color="auto"/>
              <w:bottom w:val="single" w:sz="4" w:space="0" w:color="auto"/>
              <w:right w:val="single" w:sz="4" w:space="0" w:color="auto"/>
            </w:tcBorders>
            <w:hideMark/>
          </w:tcPr>
          <w:p w14:paraId="7B005D1D" w14:textId="77777777" w:rsidR="007832B2" w:rsidRPr="007832B2" w:rsidRDefault="007832B2" w:rsidP="007832B2">
            <w:pPr>
              <w:spacing w:after="0"/>
              <w:jc w:val="both"/>
              <w:rPr>
                <w:rFonts w:ascii="Times New Roman" w:eastAsia="Calibri" w:hAnsi="Times New Roman" w:cs="Times New Roman"/>
                <w:color w:val="000000"/>
                <w:sz w:val="24"/>
                <w:szCs w:val="24"/>
              </w:rPr>
            </w:pPr>
            <w:r w:rsidRPr="007832B2">
              <w:rPr>
                <w:rFonts w:ascii="Times New Roman" w:eastAsia="Calibri" w:hAnsi="Times New Roman" w:cs="Times New Roman"/>
                <w:color w:val="000000"/>
                <w:sz w:val="24"/>
                <w:szCs w:val="24"/>
              </w:rPr>
              <w:t>2019</w:t>
            </w:r>
          </w:p>
        </w:tc>
        <w:tc>
          <w:tcPr>
            <w:tcW w:w="912" w:type="dxa"/>
            <w:tcBorders>
              <w:top w:val="single" w:sz="4" w:space="0" w:color="auto"/>
              <w:left w:val="single" w:sz="4" w:space="0" w:color="auto"/>
              <w:bottom w:val="single" w:sz="4" w:space="0" w:color="auto"/>
              <w:right w:val="single" w:sz="4" w:space="0" w:color="auto"/>
            </w:tcBorders>
            <w:hideMark/>
          </w:tcPr>
          <w:p w14:paraId="58011ED0" w14:textId="77777777" w:rsidR="007832B2" w:rsidRPr="007832B2" w:rsidRDefault="007832B2" w:rsidP="007832B2">
            <w:pPr>
              <w:spacing w:after="0"/>
              <w:jc w:val="both"/>
              <w:rPr>
                <w:rFonts w:ascii="Times New Roman" w:eastAsia="Calibri" w:hAnsi="Times New Roman" w:cs="Times New Roman"/>
                <w:color w:val="000000"/>
                <w:sz w:val="24"/>
                <w:szCs w:val="24"/>
              </w:rPr>
            </w:pPr>
            <w:r w:rsidRPr="007832B2">
              <w:rPr>
                <w:rFonts w:ascii="Times New Roman" w:eastAsia="Calibri" w:hAnsi="Times New Roman" w:cs="Times New Roman"/>
                <w:color w:val="000000"/>
                <w:sz w:val="24"/>
                <w:szCs w:val="24"/>
              </w:rPr>
              <w:t>82</w:t>
            </w:r>
          </w:p>
        </w:tc>
        <w:tc>
          <w:tcPr>
            <w:tcW w:w="919" w:type="dxa"/>
            <w:tcBorders>
              <w:top w:val="single" w:sz="4" w:space="0" w:color="auto"/>
              <w:left w:val="single" w:sz="4" w:space="0" w:color="auto"/>
              <w:bottom w:val="single" w:sz="4" w:space="0" w:color="auto"/>
              <w:right w:val="single" w:sz="4" w:space="0" w:color="auto"/>
            </w:tcBorders>
            <w:hideMark/>
          </w:tcPr>
          <w:p w14:paraId="3E080660" w14:textId="77777777" w:rsidR="007832B2" w:rsidRPr="007832B2" w:rsidRDefault="007832B2" w:rsidP="007832B2">
            <w:pPr>
              <w:spacing w:after="0"/>
              <w:jc w:val="both"/>
              <w:rPr>
                <w:rFonts w:ascii="Times New Roman" w:eastAsia="Calibri" w:hAnsi="Times New Roman" w:cs="Times New Roman"/>
                <w:color w:val="000000"/>
                <w:sz w:val="24"/>
                <w:szCs w:val="24"/>
              </w:rPr>
            </w:pPr>
            <w:r w:rsidRPr="007832B2">
              <w:rPr>
                <w:rFonts w:ascii="Times New Roman" w:eastAsia="Calibri" w:hAnsi="Times New Roman" w:cs="Times New Roman"/>
                <w:color w:val="000000"/>
                <w:sz w:val="24"/>
                <w:szCs w:val="24"/>
              </w:rPr>
              <w:t>35</w:t>
            </w:r>
          </w:p>
        </w:tc>
        <w:tc>
          <w:tcPr>
            <w:tcW w:w="1059" w:type="dxa"/>
            <w:tcBorders>
              <w:top w:val="single" w:sz="4" w:space="0" w:color="auto"/>
              <w:left w:val="single" w:sz="4" w:space="0" w:color="auto"/>
              <w:bottom w:val="single" w:sz="4" w:space="0" w:color="auto"/>
              <w:right w:val="single" w:sz="4" w:space="0" w:color="auto"/>
            </w:tcBorders>
            <w:hideMark/>
          </w:tcPr>
          <w:p w14:paraId="54E97188" w14:textId="77777777" w:rsidR="007832B2" w:rsidRPr="007832B2" w:rsidRDefault="007832B2" w:rsidP="007832B2">
            <w:pPr>
              <w:spacing w:after="0"/>
              <w:jc w:val="both"/>
              <w:rPr>
                <w:rFonts w:ascii="Times New Roman" w:eastAsia="Calibri" w:hAnsi="Times New Roman" w:cs="Times New Roman"/>
                <w:color w:val="000000"/>
                <w:sz w:val="24"/>
                <w:szCs w:val="24"/>
              </w:rPr>
            </w:pPr>
            <w:r w:rsidRPr="007832B2">
              <w:rPr>
                <w:rFonts w:ascii="Times New Roman" w:eastAsia="Calibri" w:hAnsi="Times New Roman" w:cs="Times New Roman"/>
                <w:color w:val="000000"/>
                <w:sz w:val="24"/>
                <w:szCs w:val="24"/>
                <w:lang w:val="en-US"/>
              </w:rPr>
              <w:t>3</w:t>
            </w:r>
            <w:r w:rsidRPr="007832B2">
              <w:rPr>
                <w:rFonts w:ascii="Times New Roman" w:eastAsia="Calibri" w:hAnsi="Times New Roman" w:cs="Times New Roman"/>
                <w:color w:val="000000"/>
                <w:sz w:val="24"/>
                <w:szCs w:val="24"/>
              </w:rPr>
              <w:t>9</w:t>
            </w:r>
          </w:p>
        </w:tc>
        <w:tc>
          <w:tcPr>
            <w:tcW w:w="858" w:type="dxa"/>
            <w:tcBorders>
              <w:top w:val="single" w:sz="4" w:space="0" w:color="auto"/>
              <w:left w:val="single" w:sz="4" w:space="0" w:color="auto"/>
              <w:bottom w:val="single" w:sz="4" w:space="0" w:color="auto"/>
              <w:right w:val="single" w:sz="4" w:space="0" w:color="auto"/>
            </w:tcBorders>
            <w:hideMark/>
          </w:tcPr>
          <w:p w14:paraId="1AB55463" w14:textId="77777777" w:rsidR="007832B2" w:rsidRPr="007832B2" w:rsidRDefault="007832B2" w:rsidP="007832B2">
            <w:pPr>
              <w:spacing w:after="0"/>
              <w:jc w:val="both"/>
              <w:rPr>
                <w:rFonts w:ascii="Times New Roman" w:eastAsia="Calibri" w:hAnsi="Times New Roman" w:cs="Times New Roman"/>
                <w:color w:val="000000"/>
                <w:sz w:val="24"/>
                <w:szCs w:val="24"/>
              </w:rPr>
            </w:pPr>
            <w:r w:rsidRPr="007832B2">
              <w:rPr>
                <w:rFonts w:ascii="Times New Roman" w:eastAsia="Calibri" w:hAnsi="Times New Roman" w:cs="Times New Roman"/>
                <w:color w:val="000000"/>
                <w:sz w:val="24"/>
                <w:szCs w:val="24"/>
                <w:lang w:val="en-US"/>
              </w:rPr>
              <w:t>3</w:t>
            </w:r>
            <w:r w:rsidRPr="007832B2">
              <w:rPr>
                <w:rFonts w:ascii="Times New Roman" w:eastAsia="Calibri" w:hAnsi="Times New Roman" w:cs="Times New Roman"/>
                <w:color w:val="000000"/>
                <w:sz w:val="24"/>
                <w:szCs w:val="24"/>
              </w:rPr>
              <w:t>9</w:t>
            </w:r>
          </w:p>
        </w:tc>
        <w:tc>
          <w:tcPr>
            <w:tcW w:w="1059" w:type="dxa"/>
            <w:tcBorders>
              <w:top w:val="single" w:sz="4" w:space="0" w:color="auto"/>
              <w:left w:val="single" w:sz="4" w:space="0" w:color="auto"/>
              <w:bottom w:val="single" w:sz="4" w:space="0" w:color="auto"/>
              <w:right w:val="single" w:sz="4" w:space="0" w:color="auto"/>
            </w:tcBorders>
            <w:hideMark/>
          </w:tcPr>
          <w:p w14:paraId="3973159C" w14:textId="77777777" w:rsidR="007832B2" w:rsidRPr="007832B2" w:rsidRDefault="007832B2" w:rsidP="007832B2">
            <w:pPr>
              <w:spacing w:after="0"/>
              <w:jc w:val="both"/>
              <w:rPr>
                <w:rFonts w:ascii="Times New Roman" w:eastAsia="Calibri" w:hAnsi="Times New Roman" w:cs="Times New Roman"/>
                <w:color w:val="000000"/>
                <w:sz w:val="24"/>
                <w:szCs w:val="24"/>
              </w:rPr>
            </w:pPr>
            <w:r w:rsidRPr="007832B2">
              <w:rPr>
                <w:rFonts w:ascii="Times New Roman" w:eastAsia="Calibri" w:hAnsi="Times New Roman" w:cs="Times New Roman"/>
                <w:color w:val="000000"/>
                <w:sz w:val="24"/>
                <w:szCs w:val="24"/>
              </w:rPr>
              <w:t>21</w:t>
            </w:r>
          </w:p>
        </w:tc>
        <w:tc>
          <w:tcPr>
            <w:tcW w:w="969" w:type="dxa"/>
            <w:tcBorders>
              <w:top w:val="single" w:sz="4" w:space="0" w:color="auto"/>
              <w:left w:val="single" w:sz="4" w:space="0" w:color="auto"/>
              <w:bottom w:val="single" w:sz="4" w:space="0" w:color="auto"/>
              <w:right w:val="single" w:sz="4" w:space="0" w:color="auto"/>
            </w:tcBorders>
            <w:hideMark/>
          </w:tcPr>
          <w:p w14:paraId="0F10CBA1" w14:textId="77777777" w:rsidR="007832B2" w:rsidRPr="007832B2" w:rsidRDefault="007832B2" w:rsidP="007832B2">
            <w:pPr>
              <w:spacing w:after="0"/>
              <w:jc w:val="both"/>
              <w:rPr>
                <w:rFonts w:ascii="Times New Roman" w:eastAsia="Calibri" w:hAnsi="Times New Roman" w:cs="Times New Roman"/>
                <w:color w:val="000000"/>
                <w:sz w:val="24"/>
                <w:szCs w:val="24"/>
              </w:rPr>
            </w:pPr>
            <w:r w:rsidRPr="007832B2">
              <w:rPr>
                <w:rFonts w:ascii="Times New Roman" w:eastAsia="Calibri" w:hAnsi="Times New Roman" w:cs="Times New Roman"/>
                <w:color w:val="000000"/>
                <w:sz w:val="24"/>
                <w:szCs w:val="24"/>
              </w:rPr>
              <w:t>21</w:t>
            </w:r>
          </w:p>
        </w:tc>
        <w:tc>
          <w:tcPr>
            <w:tcW w:w="1041" w:type="dxa"/>
            <w:tcBorders>
              <w:top w:val="single" w:sz="4" w:space="0" w:color="auto"/>
              <w:left w:val="single" w:sz="4" w:space="0" w:color="auto"/>
              <w:bottom w:val="single" w:sz="4" w:space="0" w:color="auto"/>
              <w:right w:val="single" w:sz="4" w:space="0" w:color="auto"/>
            </w:tcBorders>
            <w:hideMark/>
          </w:tcPr>
          <w:p w14:paraId="12609DAF" w14:textId="77777777" w:rsidR="007832B2" w:rsidRPr="007832B2" w:rsidRDefault="007832B2" w:rsidP="007832B2">
            <w:pPr>
              <w:spacing w:after="0"/>
              <w:jc w:val="both"/>
              <w:rPr>
                <w:rFonts w:ascii="Times New Roman" w:eastAsia="Calibri" w:hAnsi="Times New Roman" w:cs="Times New Roman"/>
                <w:color w:val="000000"/>
                <w:sz w:val="24"/>
                <w:szCs w:val="24"/>
                <w:lang w:val="en-US"/>
              </w:rPr>
            </w:pPr>
            <w:r w:rsidRPr="007832B2">
              <w:rPr>
                <w:rFonts w:ascii="Times New Roman" w:eastAsia="Calibri" w:hAnsi="Times New Roman" w:cs="Times New Roman"/>
                <w:color w:val="000000"/>
                <w:sz w:val="24"/>
                <w:szCs w:val="24"/>
                <w:lang w:val="en-US"/>
              </w:rPr>
              <w:t>0</w:t>
            </w:r>
          </w:p>
        </w:tc>
        <w:tc>
          <w:tcPr>
            <w:tcW w:w="962" w:type="dxa"/>
            <w:tcBorders>
              <w:top w:val="single" w:sz="4" w:space="0" w:color="auto"/>
              <w:left w:val="single" w:sz="4" w:space="0" w:color="auto"/>
              <w:bottom w:val="single" w:sz="4" w:space="0" w:color="auto"/>
              <w:right w:val="single" w:sz="4" w:space="0" w:color="auto"/>
            </w:tcBorders>
            <w:hideMark/>
          </w:tcPr>
          <w:p w14:paraId="1F8DECE9" w14:textId="77777777" w:rsidR="007832B2" w:rsidRPr="007832B2" w:rsidRDefault="007832B2" w:rsidP="007832B2">
            <w:pPr>
              <w:spacing w:after="0"/>
              <w:jc w:val="both"/>
              <w:rPr>
                <w:rFonts w:ascii="Times New Roman" w:eastAsia="Calibri" w:hAnsi="Times New Roman" w:cs="Times New Roman"/>
                <w:color w:val="000000"/>
                <w:sz w:val="24"/>
                <w:szCs w:val="24"/>
              </w:rPr>
            </w:pPr>
            <w:r w:rsidRPr="007832B2">
              <w:rPr>
                <w:rFonts w:ascii="Times New Roman" w:eastAsia="Calibri" w:hAnsi="Times New Roman" w:cs="Times New Roman"/>
                <w:color w:val="000000"/>
                <w:sz w:val="24"/>
                <w:szCs w:val="24"/>
              </w:rPr>
              <w:t>12</w:t>
            </w:r>
          </w:p>
        </w:tc>
        <w:tc>
          <w:tcPr>
            <w:tcW w:w="870" w:type="dxa"/>
            <w:tcBorders>
              <w:top w:val="single" w:sz="4" w:space="0" w:color="auto"/>
              <w:left w:val="single" w:sz="4" w:space="0" w:color="auto"/>
              <w:bottom w:val="single" w:sz="4" w:space="0" w:color="auto"/>
              <w:right w:val="single" w:sz="4" w:space="0" w:color="auto"/>
            </w:tcBorders>
            <w:hideMark/>
          </w:tcPr>
          <w:p w14:paraId="22C6722D" w14:textId="77777777" w:rsidR="007832B2" w:rsidRPr="007832B2" w:rsidRDefault="007832B2" w:rsidP="007832B2">
            <w:pPr>
              <w:spacing w:after="0"/>
              <w:jc w:val="both"/>
              <w:rPr>
                <w:rFonts w:ascii="Times New Roman" w:eastAsia="Calibri" w:hAnsi="Times New Roman" w:cs="Times New Roman"/>
                <w:color w:val="000000"/>
                <w:sz w:val="24"/>
                <w:szCs w:val="24"/>
              </w:rPr>
            </w:pPr>
            <w:r w:rsidRPr="007832B2">
              <w:rPr>
                <w:rFonts w:ascii="Times New Roman" w:eastAsia="Calibri" w:hAnsi="Times New Roman" w:cs="Times New Roman"/>
                <w:color w:val="000000"/>
                <w:sz w:val="24"/>
                <w:szCs w:val="24"/>
              </w:rPr>
              <w:t>1</w:t>
            </w:r>
          </w:p>
        </w:tc>
      </w:tr>
      <w:tr w:rsidR="007832B2" w:rsidRPr="007832B2" w14:paraId="559D5113" w14:textId="77777777" w:rsidTr="007832B2">
        <w:trPr>
          <w:trHeight w:val="330"/>
          <w:jc w:val="center"/>
        </w:trPr>
        <w:tc>
          <w:tcPr>
            <w:tcW w:w="897" w:type="dxa"/>
            <w:tcBorders>
              <w:top w:val="single" w:sz="4" w:space="0" w:color="auto"/>
              <w:left w:val="single" w:sz="4" w:space="0" w:color="auto"/>
              <w:bottom w:val="single" w:sz="4" w:space="0" w:color="auto"/>
              <w:right w:val="single" w:sz="4" w:space="0" w:color="auto"/>
            </w:tcBorders>
            <w:hideMark/>
          </w:tcPr>
          <w:p w14:paraId="3285F91E" w14:textId="77777777" w:rsidR="007832B2" w:rsidRPr="007832B2" w:rsidRDefault="007832B2" w:rsidP="007832B2">
            <w:pPr>
              <w:spacing w:after="0"/>
              <w:jc w:val="both"/>
              <w:rPr>
                <w:rFonts w:ascii="Times New Roman" w:eastAsia="Calibri" w:hAnsi="Times New Roman" w:cs="Times New Roman"/>
                <w:color w:val="000000"/>
                <w:sz w:val="24"/>
                <w:szCs w:val="24"/>
              </w:rPr>
            </w:pPr>
            <w:r w:rsidRPr="007832B2">
              <w:rPr>
                <w:rFonts w:ascii="Times New Roman" w:eastAsia="Calibri" w:hAnsi="Times New Roman" w:cs="Times New Roman"/>
                <w:color w:val="000000"/>
                <w:sz w:val="24"/>
                <w:szCs w:val="24"/>
              </w:rPr>
              <w:t>2018</w:t>
            </w:r>
          </w:p>
        </w:tc>
        <w:tc>
          <w:tcPr>
            <w:tcW w:w="912" w:type="dxa"/>
            <w:tcBorders>
              <w:top w:val="single" w:sz="4" w:space="0" w:color="auto"/>
              <w:left w:val="single" w:sz="4" w:space="0" w:color="auto"/>
              <w:bottom w:val="single" w:sz="4" w:space="0" w:color="auto"/>
              <w:right w:val="single" w:sz="4" w:space="0" w:color="auto"/>
            </w:tcBorders>
            <w:hideMark/>
          </w:tcPr>
          <w:p w14:paraId="58B2C74B" w14:textId="77777777" w:rsidR="007832B2" w:rsidRPr="007832B2" w:rsidRDefault="007832B2" w:rsidP="007832B2">
            <w:pPr>
              <w:spacing w:after="0"/>
              <w:jc w:val="both"/>
              <w:rPr>
                <w:rFonts w:ascii="Times New Roman" w:eastAsia="Calibri" w:hAnsi="Times New Roman" w:cs="Times New Roman"/>
                <w:color w:val="000000"/>
                <w:sz w:val="24"/>
                <w:szCs w:val="24"/>
              </w:rPr>
            </w:pPr>
            <w:r w:rsidRPr="007832B2">
              <w:rPr>
                <w:rFonts w:ascii="Times New Roman" w:eastAsia="Calibri" w:hAnsi="Times New Roman" w:cs="Times New Roman"/>
                <w:color w:val="000000"/>
                <w:sz w:val="24"/>
                <w:szCs w:val="24"/>
              </w:rPr>
              <w:t>70</w:t>
            </w:r>
          </w:p>
        </w:tc>
        <w:tc>
          <w:tcPr>
            <w:tcW w:w="919" w:type="dxa"/>
            <w:tcBorders>
              <w:top w:val="single" w:sz="4" w:space="0" w:color="auto"/>
              <w:left w:val="single" w:sz="4" w:space="0" w:color="auto"/>
              <w:bottom w:val="single" w:sz="4" w:space="0" w:color="auto"/>
              <w:right w:val="single" w:sz="4" w:space="0" w:color="auto"/>
            </w:tcBorders>
            <w:hideMark/>
          </w:tcPr>
          <w:p w14:paraId="5D946874" w14:textId="77777777" w:rsidR="007832B2" w:rsidRPr="007832B2" w:rsidRDefault="007832B2" w:rsidP="007832B2">
            <w:pPr>
              <w:spacing w:after="0"/>
              <w:jc w:val="both"/>
              <w:rPr>
                <w:rFonts w:ascii="Times New Roman" w:eastAsia="Calibri" w:hAnsi="Times New Roman" w:cs="Times New Roman"/>
                <w:color w:val="000000"/>
                <w:sz w:val="24"/>
                <w:szCs w:val="24"/>
              </w:rPr>
            </w:pPr>
            <w:r w:rsidRPr="007832B2">
              <w:rPr>
                <w:rFonts w:ascii="Times New Roman" w:eastAsia="Calibri" w:hAnsi="Times New Roman" w:cs="Times New Roman"/>
                <w:color w:val="000000"/>
                <w:sz w:val="24"/>
                <w:szCs w:val="24"/>
                <w:lang w:val="en-US"/>
              </w:rPr>
              <w:t>2</w:t>
            </w:r>
            <w:r w:rsidRPr="007832B2">
              <w:rPr>
                <w:rFonts w:ascii="Times New Roman" w:eastAsia="Calibri" w:hAnsi="Times New Roman" w:cs="Times New Roman"/>
                <w:color w:val="000000"/>
                <w:sz w:val="24"/>
                <w:szCs w:val="24"/>
              </w:rPr>
              <w:t>1</w:t>
            </w:r>
          </w:p>
        </w:tc>
        <w:tc>
          <w:tcPr>
            <w:tcW w:w="1059" w:type="dxa"/>
            <w:tcBorders>
              <w:top w:val="single" w:sz="4" w:space="0" w:color="auto"/>
              <w:left w:val="single" w:sz="4" w:space="0" w:color="auto"/>
              <w:bottom w:val="single" w:sz="4" w:space="0" w:color="auto"/>
              <w:right w:val="single" w:sz="4" w:space="0" w:color="auto"/>
            </w:tcBorders>
            <w:hideMark/>
          </w:tcPr>
          <w:p w14:paraId="21780CAC" w14:textId="77777777" w:rsidR="007832B2" w:rsidRPr="007832B2" w:rsidRDefault="007832B2" w:rsidP="007832B2">
            <w:pPr>
              <w:spacing w:after="0"/>
              <w:jc w:val="both"/>
              <w:rPr>
                <w:rFonts w:ascii="Times New Roman" w:eastAsia="Calibri" w:hAnsi="Times New Roman" w:cs="Times New Roman"/>
                <w:color w:val="000000"/>
                <w:sz w:val="24"/>
                <w:szCs w:val="24"/>
              </w:rPr>
            </w:pPr>
            <w:r w:rsidRPr="007832B2">
              <w:rPr>
                <w:rFonts w:ascii="Times New Roman" w:eastAsia="Calibri" w:hAnsi="Times New Roman" w:cs="Times New Roman"/>
                <w:color w:val="000000"/>
                <w:sz w:val="24"/>
                <w:szCs w:val="24"/>
              </w:rPr>
              <w:t>31</w:t>
            </w:r>
          </w:p>
        </w:tc>
        <w:tc>
          <w:tcPr>
            <w:tcW w:w="858" w:type="dxa"/>
            <w:tcBorders>
              <w:top w:val="single" w:sz="4" w:space="0" w:color="auto"/>
              <w:left w:val="single" w:sz="4" w:space="0" w:color="auto"/>
              <w:bottom w:val="single" w:sz="4" w:space="0" w:color="auto"/>
              <w:right w:val="single" w:sz="4" w:space="0" w:color="auto"/>
            </w:tcBorders>
            <w:hideMark/>
          </w:tcPr>
          <w:p w14:paraId="158AF6DB" w14:textId="77777777" w:rsidR="007832B2" w:rsidRPr="007832B2" w:rsidRDefault="007832B2" w:rsidP="007832B2">
            <w:pPr>
              <w:spacing w:after="0"/>
              <w:jc w:val="both"/>
              <w:rPr>
                <w:rFonts w:ascii="Times New Roman" w:eastAsia="Calibri" w:hAnsi="Times New Roman" w:cs="Times New Roman"/>
                <w:color w:val="000000"/>
                <w:sz w:val="24"/>
                <w:szCs w:val="24"/>
              </w:rPr>
            </w:pPr>
            <w:r w:rsidRPr="007832B2">
              <w:rPr>
                <w:rFonts w:ascii="Times New Roman" w:eastAsia="Calibri" w:hAnsi="Times New Roman" w:cs="Times New Roman"/>
                <w:color w:val="000000"/>
                <w:sz w:val="24"/>
                <w:szCs w:val="24"/>
              </w:rPr>
              <w:t>31</w:t>
            </w:r>
          </w:p>
        </w:tc>
        <w:tc>
          <w:tcPr>
            <w:tcW w:w="1059" w:type="dxa"/>
            <w:tcBorders>
              <w:top w:val="single" w:sz="4" w:space="0" w:color="auto"/>
              <w:left w:val="single" w:sz="4" w:space="0" w:color="auto"/>
              <w:bottom w:val="single" w:sz="4" w:space="0" w:color="auto"/>
              <w:right w:val="single" w:sz="4" w:space="0" w:color="auto"/>
            </w:tcBorders>
            <w:hideMark/>
          </w:tcPr>
          <w:p w14:paraId="0F2CF745" w14:textId="77777777" w:rsidR="007832B2" w:rsidRPr="007832B2" w:rsidRDefault="007832B2" w:rsidP="007832B2">
            <w:pPr>
              <w:spacing w:after="0"/>
              <w:jc w:val="both"/>
              <w:rPr>
                <w:rFonts w:ascii="Times New Roman" w:eastAsia="Calibri" w:hAnsi="Times New Roman" w:cs="Times New Roman"/>
                <w:color w:val="000000"/>
                <w:sz w:val="24"/>
                <w:szCs w:val="24"/>
                <w:lang w:val="en-US"/>
              </w:rPr>
            </w:pPr>
            <w:r w:rsidRPr="007832B2">
              <w:rPr>
                <w:rFonts w:ascii="Times New Roman" w:eastAsia="Calibri" w:hAnsi="Times New Roman" w:cs="Times New Roman"/>
                <w:color w:val="000000"/>
                <w:sz w:val="24"/>
                <w:szCs w:val="24"/>
                <w:lang w:val="en-US"/>
              </w:rPr>
              <w:t>8</w:t>
            </w:r>
          </w:p>
        </w:tc>
        <w:tc>
          <w:tcPr>
            <w:tcW w:w="969" w:type="dxa"/>
            <w:tcBorders>
              <w:top w:val="single" w:sz="4" w:space="0" w:color="auto"/>
              <w:left w:val="single" w:sz="4" w:space="0" w:color="auto"/>
              <w:bottom w:val="single" w:sz="4" w:space="0" w:color="auto"/>
              <w:right w:val="single" w:sz="4" w:space="0" w:color="auto"/>
            </w:tcBorders>
            <w:hideMark/>
          </w:tcPr>
          <w:p w14:paraId="4B16BF06" w14:textId="77777777" w:rsidR="007832B2" w:rsidRPr="007832B2" w:rsidRDefault="007832B2" w:rsidP="007832B2">
            <w:pPr>
              <w:spacing w:after="0"/>
              <w:jc w:val="both"/>
              <w:rPr>
                <w:rFonts w:ascii="Times New Roman" w:eastAsia="Calibri" w:hAnsi="Times New Roman" w:cs="Times New Roman"/>
                <w:color w:val="000000"/>
                <w:sz w:val="24"/>
                <w:szCs w:val="24"/>
              </w:rPr>
            </w:pPr>
            <w:r w:rsidRPr="007832B2">
              <w:rPr>
                <w:rFonts w:ascii="Times New Roman" w:eastAsia="Calibri" w:hAnsi="Times New Roman" w:cs="Times New Roman"/>
                <w:color w:val="000000"/>
                <w:sz w:val="24"/>
                <w:szCs w:val="24"/>
              </w:rPr>
              <w:t>9</w:t>
            </w:r>
          </w:p>
        </w:tc>
        <w:tc>
          <w:tcPr>
            <w:tcW w:w="1041" w:type="dxa"/>
            <w:tcBorders>
              <w:top w:val="single" w:sz="4" w:space="0" w:color="auto"/>
              <w:left w:val="single" w:sz="4" w:space="0" w:color="auto"/>
              <w:bottom w:val="single" w:sz="4" w:space="0" w:color="auto"/>
              <w:right w:val="single" w:sz="4" w:space="0" w:color="auto"/>
            </w:tcBorders>
            <w:hideMark/>
          </w:tcPr>
          <w:p w14:paraId="42AB226B" w14:textId="77777777" w:rsidR="007832B2" w:rsidRPr="007832B2" w:rsidRDefault="007832B2" w:rsidP="007832B2">
            <w:pPr>
              <w:spacing w:after="0"/>
              <w:jc w:val="both"/>
              <w:rPr>
                <w:rFonts w:ascii="Times New Roman" w:eastAsia="Calibri" w:hAnsi="Times New Roman" w:cs="Times New Roman"/>
                <w:color w:val="000000"/>
                <w:sz w:val="24"/>
                <w:szCs w:val="24"/>
                <w:lang w:val="en-US"/>
              </w:rPr>
            </w:pPr>
            <w:r w:rsidRPr="007832B2">
              <w:rPr>
                <w:rFonts w:ascii="Times New Roman" w:eastAsia="Calibri" w:hAnsi="Times New Roman" w:cs="Times New Roman"/>
                <w:color w:val="000000"/>
                <w:sz w:val="24"/>
                <w:szCs w:val="24"/>
                <w:lang w:val="en-US"/>
              </w:rPr>
              <w:t>0</w:t>
            </w:r>
          </w:p>
        </w:tc>
        <w:tc>
          <w:tcPr>
            <w:tcW w:w="962" w:type="dxa"/>
            <w:tcBorders>
              <w:top w:val="single" w:sz="4" w:space="0" w:color="auto"/>
              <w:left w:val="single" w:sz="4" w:space="0" w:color="auto"/>
              <w:bottom w:val="single" w:sz="4" w:space="0" w:color="auto"/>
              <w:right w:val="single" w:sz="4" w:space="0" w:color="auto"/>
            </w:tcBorders>
            <w:hideMark/>
          </w:tcPr>
          <w:p w14:paraId="3A544986" w14:textId="77777777" w:rsidR="007832B2" w:rsidRPr="007832B2" w:rsidRDefault="007832B2" w:rsidP="007832B2">
            <w:pPr>
              <w:spacing w:after="0"/>
              <w:jc w:val="both"/>
              <w:rPr>
                <w:rFonts w:ascii="Times New Roman" w:eastAsia="Calibri" w:hAnsi="Times New Roman" w:cs="Times New Roman"/>
                <w:color w:val="000000"/>
                <w:sz w:val="24"/>
                <w:szCs w:val="24"/>
              </w:rPr>
            </w:pPr>
            <w:r w:rsidRPr="007832B2">
              <w:rPr>
                <w:rFonts w:ascii="Times New Roman" w:eastAsia="Calibri" w:hAnsi="Times New Roman" w:cs="Times New Roman"/>
                <w:color w:val="000000"/>
                <w:sz w:val="24"/>
                <w:szCs w:val="24"/>
              </w:rPr>
              <w:t>7</w:t>
            </w:r>
          </w:p>
        </w:tc>
        <w:tc>
          <w:tcPr>
            <w:tcW w:w="870" w:type="dxa"/>
            <w:tcBorders>
              <w:top w:val="single" w:sz="4" w:space="0" w:color="auto"/>
              <w:left w:val="single" w:sz="4" w:space="0" w:color="auto"/>
              <w:bottom w:val="single" w:sz="4" w:space="0" w:color="auto"/>
              <w:right w:val="single" w:sz="4" w:space="0" w:color="auto"/>
            </w:tcBorders>
            <w:hideMark/>
          </w:tcPr>
          <w:p w14:paraId="4E956DAC" w14:textId="77777777" w:rsidR="007832B2" w:rsidRPr="007832B2" w:rsidRDefault="007832B2" w:rsidP="007832B2">
            <w:pPr>
              <w:spacing w:after="0"/>
              <w:jc w:val="both"/>
              <w:rPr>
                <w:rFonts w:ascii="Times New Roman" w:eastAsia="Calibri" w:hAnsi="Times New Roman" w:cs="Times New Roman"/>
                <w:color w:val="000000"/>
                <w:sz w:val="24"/>
                <w:szCs w:val="24"/>
              </w:rPr>
            </w:pPr>
            <w:r w:rsidRPr="007832B2">
              <w:rPr>
                <w:rFonts w:ascii="Times New Roman" w:eastAsia="Calibri" w:hAnsi="Times New Roman" w:cs="Times New Roman"/>
                <w:color w:val="000000"/>
                <w:sz w:val="24"/>
                <w:szCs w:val="24"/>
              </w:rPr>
              <w:t>3</w:t>
            </w:r>
          </w:p>
        </w:tc>
      </w:tr>
    </w:tbl>
    <w:p w14:paraId="27E6B50D" w14:textId="77777777" w:rsidR="00D31A1A" w:rsidRDefault="007832B2" w:rsidP="007832B2">
      <w:pPr>
        <w:spacing w:after="0" w:line="240" w:lineRule="auto"/>
        <w:jc w:val="both"/>
        <w:rPr>
          <w:rFonts w:ascii="Times New Roman" w:eastAsia="Calibri" w:hAnsi="Times New Roman" w:cs="Times New Roman"/>
          <w:sz w:val="28"/>
          <w:szCs w:val="28"/>
        </w:rPr>
      </w:pPr>
      <w:r w:rsidRPr="007832B2">
        <w:rPr>
          <w:rFonts w:ascii="Times New Roman" w:eastAsia="Calibri" w:hAnsi="Times New Roman" w:cs="Times New Roman"/>
          <w:sz w:val="28"/>
          <w:szCs w:val="28"/>
        </w:rPr>
        <w:t xml:space="preserve">          </w:t>
      </w:r>
    </w:p>
    <w:p w14:paraId="0F3C2DD5" w14:textId="24DF5C5A" w:rsidR="007832B2" w:rsidRPr="007832B2" w:rsidRDefault="007832B2" w:rsidP="00D31A1A">
      <w:pPr>
        <w:spacing w:after="0" w:line="240" w:lineRule="auto"/>
        <w:ind w:firstLine="708"/>
        <w:jc w:val="both"/>
        <w:rPr>
          <w:rFonts w:ascii="Times New Roman" w:eastAsia="Calibri" w:hAnsi="Times New Roman" w:cs="Times New Roman"/>
          <w:sz w:val="28"/>
          <w:szCs w:val="28"/>
        </w:rPr>
      </w:pPr>
      <w:r w:rsidRPr="007832B2">
        <w:rPr>
          <w:rFonts w:ascii="Times New Roman" w:eastAsia="Calibri" w:hAnsi="Times New Roman" w:cs="Times New Roman"/>
          <w:sz w:val="28"/>
          <w:szCs w:val="28"/>
        </w:rPr>
        <w:t>През 2020 год. са наблюдавани общо 63 бр. дела, образувани за корупционни престъпления в региона на ОП Монтана.</w:t>
      </w:r>
    </w:p>
    <w:p w14:paraId="12B6F563" w14:textId="77777777" w:rsidR="007832B2" w:rsidRPr="007832B2" w:rsidRDefault="007832B2" w:rsidP="007832B2">
      <w:pPr>
        <w:spacing w:after="0" w:line="240" w:lineRule="auto"/>
        <w:ind w:firstLine="708"/>
        <w:jc w:val="both"/>
        <w:rPr>
          <w:rFonts w:ascii="Times New Roman" w:eastAsia="Calibri" w:hAnsi="Times New Roman" w:cs="Times New Roman"/>
          <w:sz w:val="28"/>
          <w:szCs w:val="28"/>
        </w:rPr>
      </w:pPr>
      <w:r w:rsidRPr="007832B2">
        <w:rPr>
          <w:rFonts w:ascii="Times New Roman" w:eastAsia="Calibri" w:hAnsi="Times New Roman" w:cs="Times New Roman"/>
          <w:sz w:val="28"/>
          <w:szCs w:val="28"/>
        </w:rPr>
        <w:t>Новообразуваните 14 бр.ДП  съставляват 35 ДП  през отчетния период  съставляват 22.22% / за сравнение през 2019 год.-  42.68%  и  през 2018 год. са 30% / от общо наблюдаваните през периода 63 бр. ДП за корупционни престъпления.</w:t>
      </w:r>
    </w:p>
    <w:p w14:paraId="0FF08280" w14:textId="77777777" w:rsidR="007832B2" w:rsidRPr="007832B2" w:rsidRDefault="007832B2" w:rsidP="007832B2">
      <w:pPr>
        <w:numPr>
          <w:ilvl w:val="0"/>
          <w:numId w:val="23"/>
        </w:numPr>
        <w:spacing w:after="0" w:line="240" w:lineRule="auto"/>
        <w:ind w:left="0" w:firstLine="709"/>
        <w:jc w:val="both"/>
        <w:rPr>
          <w:rFonts w:ascii="Times New Roman" w:eastAsia="Calibri" w:hAnsi="Times New Roman" w:cs="Times New Roman"/>
          <w:sz w:val="28"/>
          <w:szCs w:val="28"/>
        </w:rPr>
      </w:pPr>
      <w:r w:rsidRPr="007832B2">
        <w:rPr>
          <w:rFonts w:ascii="Times New Roman" w:eastAsia="Calibri" w:hAnsi="Times New Roman" w:cs="Times New Roman"/>
          <w:sz w:val="28"/>
          <w:szCs w:val="28"/>
        </w:rPr>
        <w:t xml:space="preserve">Разследването е приключило по 26 ДП/ при 39 ДП за 2019 г.  и при 31 ДП за 2018 г./ , които съставляват 41.26 % от общо наблюдаваните ДП. От тези наказателни производства няма приключени извън законовите срокове. Няма приключени дела от тази категория извън законовите срокове и през предходните две години. </w:t>
      </w:r>
    </w:p>
    <w:p w14:paraId="18CB306F" w14:textId="77777777" w:rsidR="007832B2" w:rsidRPr="007832B2" w:rsidRDefault="007832B2" w:rsidP="007832B2">
      <w:pPr>
        <w:numPr>
          <w:ilvl w:val="0"/>
          <w:numId w:val="23"/>
        </w:numPr>
        <w:spacing w:after="0" w:line="240" w:lineRule="auto"/>
        <w:ind w:left="0" w:firstLine="709"/>
        <w:jc w:val="both"/>
        <w:rPr>
          <w:rFonts w:ascii="Times New Roman" w:eastAsia="Calibri" w:hAnsi="Times New Roman" w:cs="Times New Roman"/>
          <w:sz w:val="28"/>
          <w:szCs w:val="28"/>
        </w:rPr>
      </w:pPr>
      <w:r w:rsidRPr="007832B2">
        <w:rPr>
          <w:rFonts w:ascii="Times New Roman" w:eastAsia="Calibri" w:hAnsi="Times New Roman" w:cs="Times New Roman"/>
          <w:sz w:val="28"/>
          <w:szCs w:val="28"/>
        </w:rPr>
        <w:t>С неприключено разследване в края на отчетния период са 35 бр.ДП / при  42 ДП за 2019 год.  и 38 ДП за 2018 г. /, от които всички са в законовите срокове, както е било и през предходните две години.</w:t>
      </w:r>
    </w:p>
    <w:p w14:paraId="460DD430" w14:textId="77777777" w:rsidR="007832B2" w:rsidRPr="007832B2" w:rsidRDefault="007832B2" w:rsidP="007832B2">
      <w:pPr>
        <w:numPr>
          <w:ilvl w:val="0"/>
          <w:numId w:val="23"/>
        </w:numPr>
        <w:spacing w:after="0" w:line="240" w:lineRule="auto"/>
        <w:ind w:left="0" w:firstLine="709"/>
        <w:jc w:val="both"/>
        <w:rPr>
          <w:rFonts w:ascii="Times New Roman" w:eastAsia="Calibri" w:hAnsi="Times New Roman" w:cs="Times New Roman"/>
          <w:sz w:val="28"/>
          <w:szCs w:val="28"/>
        </w:rPr>
      </w:pPr>
      <w:r w:rsidRPr="007832B2">
        <w:rPr>
          <w:rFonts w:ascii="Times New Roman" w:eastAsia="Calibri" w:hAnsi="Times New Roman" w:cs="Times New Roman"/>
          <w:sz w:val="28"/>
          <w:szCs w:val="28"/>
        </w:rPr>
        <w:t xml:space="preserve"> През периода са прекратени 18 бр.ДП/ при 14 бр. ДП за 2019 год. и  18 ДП за 2018 г. /, което представлява 28.57 %  от общо наблюдаваните. </w:t>
      </w:r>
    </w:p>
    <w:p w14:paraId="1B920251" w14:textId="77777777" w:rsidR="007832B2" w:rsidRPr="007832B2" w:rsidRDefault="007832B2" w:rsidP="007832B2">
      <w:pPr>
        <w:numPr>
          <w:ilvl w:val="0"/>
          <w:numId w:val="23"/>
        </w:numPr>
        <w:spacing w:after="0" w:line="240" w:lineRule="auto"/>
        <w:ind w:left="0" w:firstLine="709"/>
        <w:jc w:val="both"/>
        <w:rPr>
          <w:rFonts w:ascii="Times New Roman" w:eastAsia="Calibri" w:hAnsi="Times New Roman" w:cs="Times New Roman"/>
          <w:sz w:val="28"/>
          <w:szCs w:val="28"/>
        </w:rPr>
      </w:pPr>
      <w:r w:rsidRPr="007832B2">
        <w:rPr>
          <w:rFonts w:ascii="Times New Roman" w:eastAsia="Calibri" w:hAnsi="Times New Roman" w:cs="Times New Roman"/>
          <w:sz w:val="28"/>
          <w:szCs w:val="28"/>
        </w:rPr>
        <w:t xml:space="preserve">Внесените в съда са  6 бр.ДП/ при 21 бр.ДП за 2019 год.  и при 8 бр. също за 2018 г/. </w:t>
      </w:r>
    </w:p>
    <w:p w14:paraId="4B6F9ED6" w14:textId="77777777" w:rsidR="007832B2" w:rsidRPr="007832B2" w:rsidRDefault="007832B2" w:rsidP="007832B2">
      <w:pPr>
        <w:numPr>
          <w:ilvl w:val="0"/>
          <w:numId w:val="23"/>
        </w:numPr>
        <w:spacing w:after="0" w:line="240" w:lineRule="auto"/>
        <w:ind w:left="0" w:firstLine="709"/>
        <w:jc w:val="both"/>
        <w:rPr>
          <w:rFonts w:ascii="Times New Roman" w:eastAsia="Calibri" w:hAnsi="Times New Roman" w:cs="Times New Roman"/>
          <w:sz w:val="28"/>
          <w:szCs w:val="28"/>
        </w:rPr>
      </w:pPr>
      <w:r w:rsidRPr="007832B2">
        <w:rPr>
          <w:rFonts w:ascii="Times New Roman" w:eastAsia="Calibri" w:hAnsi="Times New Roman" w:cs="Times New Roman"/>
          <w:sz w:val="28"/>
          <w:szCs w:val="28"/>
        </w:rPr>
        <w:t>От тях с обвинителен акт  са внесени през периода 6 бр.ДП, срещу 6  лица.</w:t>
      </w:r>
    </w:p>
    <w:p w14:paraId="142D678A" w14:textId="77777777" w:rsidR="007832B2" w:rsidRPr="007832B2" w:rsidRDefault="007832B2" w:rsidP="007832B2">
      <w:pPr>
        <w:numPr>
          <w:ilvl w:val="0"/>
          <w:numId w:val="23"/>
        </w:numPr>
        <w:spacing w:after="0" w:line="240" w:lineRule="auto"/>
        <w:ind w:left="0" w:firstLine="709"/>
        <w:jc w:val="both"/>
        <w:rPr>
          <w:rFonts w:ascii="Times New Roman" w:eastAsia="Calibri" w:hAnsi="Times New Roman" w:cs="Times New Roman"/>
          <w:sz w:val="28"/>
          <w:szCs w:val="28"/>
        </w:rPr>
      </w:pPr>
      <w:r w:rsidRPr="007832B2">
        <w:rPr>
          <w:rFonts w:ascii="Times New Roman" w:eastAsia="Calibri" w:hAnsi="Times New Roman" w:cs="Times New Roman"/>
          <w:sz w:val="28"/>
          <w:szCs w:val="28"/>
        </w:rPr>
        <w:t>Осъдени с влязъл в сила съдебен акт са 7 лица, като има 2 оправдани лица  с влязъл в сила съдебен акт.</w:t>
      </w:r>
    </w:p>
    <w:p w14:paraId="2CE9CCE9" w14:textId="77777777" w:rsidR="007832B2" w:rsidRPr="007832B2" w:rsidRDefault="007832B2" w:rsidP="007832B2">
      <w:pPr>
        <w:spacing w:after="0" w:line="240" w:lineRule="auto"/>
        <w:ind w:firstLine="709"/>
        <w:jc w:val="both"/>
        <w:rPr>
          <w:rFonts w:ascii="Times New Roman" w:eastAsia="Calibri" w:hAnsi="Times New Roman" w:cs="Times New Roman"/>
          <w:sz w:val="28"/>
          <w:szCs w:val="28"/>
        </w:rPr>
      </w:pPr>
      <w:r w:rsidRPr="007832B2">
        <w:rPr>
          <w:rFonts w:ascii="Times New Roman" w:eastAsia="Calibri" w:hAnsi="Times New Roman" w:cs="Times New Roman"/>
          <w:sz w:val="28"/>
          <w:szCs w:val="28"/>
        </w:rPr>
        <w:t>-     През периода 2020 год. няма върнати от съда дела (за сравнение през 2019 год.  и 2018 год. също няма върнати от съда дела).</w:t>
      </w:r>
    </w:p>
    <w:p w14:paraId="2066CDD4" w14:textId="77777777" w:rsidR="007832B2" w:rsidRPr="007832B2" w:rsidRDefault="007832B2" w:rsidP="007832B2">
      <w:pPr>
        <w:spacing w:after="0" w:line="240" w:lineRule="auto"/>
        <w:ind w:firstLine="709"/>
        <w:jc w:val="both"/>
        <w:rPr>
          <w:rFonts w:ascii="Times New Roman" w:eastAsia="Calibri" w:hAnsi="Times New Roman" w:cs="Times New Roman"/>
          <w:sz w:val="28"/>
          <w:szCs w:val="28"/>
        </w:rPr>
      </w:pPr>
    </w:p>
    <w:p w14:paraId="22F306EC" w14:textId="77777777" w:rsidR="007832B2" w:rsidRPr="007832B2" w:rsidRDefault="007832B2" w:rsidP="007832B2">
      <w:pPr>
        <w:ind w:firstLine="708"/>
        <w:rPr>
          <w:rFonts w:ascii="Times New Roman" w:hAnsi="Times New Roman" w:cs="Times New Roman"/>
          <w:i/>
          <w:sz w:val="28"/>
          <w:szCs w:val="28"/>
          <w:u w:val="single"/>
        </w:rPr>
      </w:pPr>
      <w:r w:rsidRPr="007832B2">
        <w:rPr>
          <w:rFonts w:ascii="Times New Roman" w:hAnsi="Times New Roman" w:cs="Times New Roman"/>
          <w:i/>
          <w:sz w:val="28"/>
          <w:szCs w:val="28"/>
          <w:u w:val="single"/>
        </w:rPr>
        <w:t>3.1. Резултатност:</w:t>
      </w:r>
    </w:p>
    <w:p w14:paraId="605D5B75" w14:textId="77777777" w:rsidR="007832B2" w:rsidRPr="007832B2" w:rsidRDefault="007832B2" w:rsidP="007832B2">
      <w:pPr>
        <w:numPr>
          <w:ilvl w:val="0"/>
          <w:numId w:val="24"/>
        </w:numPr>
        <w:spacing w:after="0" w:line="240" w:lineRule="auto"/>
        <w:ind w:left="0" w:firstLine="709"/>
        <w:jc w:val="both"/>
        <w:rPr>
          <w:rFonts w:ascii="Times New Roman" w:eastAsia="Calibri" w:hAnsi="Times New Roman" w:cs="Times New Roman"/>
          <w:sz w:val="28"/>
          <w:szCs w:val="28"/>
        </w:rPr>
      </w:pPr>
      <w:r w:rsidRPr="007832B2">
        <w:rPr>
          <w:rFonts w:ascii="Times New Roman" w:eastAsia="Calibri" w:hAnsi="Times New Roman" w:cs="Times New Roman"/>
          <w:sz w:val="28"/>
          <w:szCs w:val="28"/>
        </w:rPr>
        <w:t>решени ДП спрямо наблюдаваните –42.85  % / при  47.56% за 2019 год. и при 44.28% за 2018 г./;</w:t>
      </w:r>
    </w:p>
    <w:p w14:paraId="788A7B88" w14:textId="77777777" w:rsidR="007832B2" w:rsidRPr="007832B2" w:rsidRDefault="007832B2" w:rsidP="007832B2">
      <w:pPr>
        <w:numPr>
          <w:ilvl w:val="0"/>
          <w:numId w:val="24"/>
        </w:numPr>
        <w:spacing w:after="0" w:line="240" w:lineRule="auto"/>
        <w:ind w:left="0" w:firstLine="709"/>
        <w:jc w:val="both"/>
        <w:rPr>
          <w:rFonts w:ascii="Times New Roman" w:eastAsia="Calibri" w:hAnsi="Times New Roman" w:cs="Times New Roman"/>
          <w:sz w:val="28"/>
          <w:szCs w:val="28"/>
        </w:rPr>
      </w:pPr>
      <w:r w:rsidRPr="007832B2">
        <w:rPr>
          <w:rFonts w:ascii="Times New Roman" w:eastAsia="Calibri" w:hAnsi="Times New Roman" w:cs="Times New Roman"/>
          <w:sz w:val="28"/>
          <w:szCs w:val="28"/>
        </w:rPr>
        <w:t>внесени в съда ДП спрямо решените – 9.52 %  / при 53.84% за 2019 год. и  25.80% за 2018 г./;</w:t>
      </w:r>
    </w:p>
    <w:p w14:paraId="73B1FD0D" w14:textId="77777777" w:rsidR="007832B2" w:rsidRPr="007832B2" w:rsidRDefault="007832B2" w:rsidP="007832B2">
      <w:pPr>
        <w:numPr>
          <w:ilvl w:val="0"/>
          <w:numId w:val="24"/>
        </w:numPr>
        <w:spacing w:after="0" w:line="240" w:lineRule="auto"/>
        <w:ind w:left="0" w:firstLine="709"/>
        <w:jc w:val="both"/>
        <w:rPr>
          <w:rFonts w:ascii="Times New Roman" w:eastAsia="Calibri" w:hAnsi="Times New Roman" w:cs="Times New Roman"/>
          <w:sz w:val="28"/>
          <w:szCs w:val="28"/>
        </w:rPr>
      </w:pPr>
      <w:r w:rsidRPr="007832B2">
        <w:rPr>
          <w:rFonts w:ascii="Times New Roman" w:eastAsia="Calibri" w:hAnsi="Times New Roman" w:cs="Times New Roman"/>
          <w:sz w:val="28"/>
          <w:szCs w:val="28"/>
        </w:rPr>
        <w:lastRenderedPageBreak/>
        <w:t>върнати от съда дела спрямо внесените прокурорски актове – 0.0%  (при 0.0% за 2019 г. и при 0.0% за 2018).</w:t>
      </w:r>
    </w:p>
    <w:p w14:paraId="0E45C440" w14:textId="77777777" w:rsidR="007832B2" w:rsidRPr="007832B2" w:rsidRDefault="007832B2" w:rsidP="007832B2">
      <w:pPr>
        <w:numPr>
          <w:ilvl w:val="0"/>
          <w:numId w:val="24"/>
        </w:numPr>
        <w:spacing w:after="0" w:line="240" w:lineRule="auto"/>
        <w:ind w:left="0" w:firstLine="709"/>
        <w:jc w:val="both"/>
        <w:rPr>
          <w:rFonts w:ascii="Times New Roman" w:eastAsia="Calibri" w:hAnsi="Times New Roman" w:cs="Times New Roman"/>
          <w:sz w:val="28"/>
          <w:szCs w:val="28"/>
        </w:rPr>
      </w:pPr>
      <w:r w:rsidRPr="007832B2">
        <w:rPr>
          <w:rFonts w:ascii="Times New Roman" w:eastAsia="Calibri" w:hAnsi="Times New Roman" w:cs="Times New Roman"/>
          <w:sz w:val="28"/>
          <w:szCs w:val="28"/>
        </w:rPr>
        <w:t>осъдени лица спрямо лицата по внесените в съда прокурорски актове –   116.6 % / при 57.14% за 2019 г. и   при 77.8% за 2018 г. /.</w:t>
      </w:r>
    </w:p>
    <w:p w14:paraId="25868DB7" w14:textId="77777777" w:rsidR="007832B2" w:rsidRPr="007832B2" w:rsidRDefault="007832B2" w:rsidP="007832B2">
      <w:pPr>
        <w:spacing w:after="0" w:line="240" w:lineRule="auto"/>
        <w:ind w:left="709"/>
        <w:jc w:val="both"/>
        <w:rPr>
          <w:rFonts w:ascii="Times New Roman" w:eastAsia="Calibri" w:hAnsi="Times New Roman" w:cs="Times New Roman"/>
          <w:sz w:val="28"/>
          <w:szCs w:val="28"/>
        </w:rPr>
      </w:pPr>
    </w:p>
    <w:p w14:paraId="35F75D61" w14:textId="77777777" w:rsidR="007832B2" w:rsidRPr="0086253D" w:rsidRDefault="007832B2" w:rsidP="0086253D">
      <w:pPr>
        <w:ind w:firstLine="708"/>
        <w:rPr>
          <w:rFonts w:ascii="Times New Roman" w:hAnsi="Times New Roman" w:cs="Times New Roman"/>
          <w:sz w:val="28"/>
          <w:szCs w:val="28"/>
        </w:rPr>
      </w:pPr>
      <w:r w:rsidRPr="007832B2">
        <w:rPr>
          <w:rFonts w:ascii="Times New Roman" w:hAnsi="Times New Roman" w:cs="Times New Roman"/>
          <w:i/>
          <w:sz w:val="28"/>
          <w:szCs w:val="28"/>
          <w:u w:val="single"/>
        </w:rPr>
        <w:t>3.2. Видове наказания на осъдените лица</w:t>
      </w:r>
      <w:r w:rsidRPr="0086253D">
        <w:rPr>
          <w:rFonts w:ascii="Times New Roman" w:hAnsi="Times New Roman" w:cs="Times New Roman"/>
          <w:i/>
          <w:sz w:val="28"/>
          <w:szCs w:val="28"/>
          <w:u w:val="single"/>
        </w:rPr>
        <w:t xml:space="preserve"> </w:t>
      </w:r>
      <w:r w:rsidRPr="0086253D">
        <w:rPr>
          <w:rFonts w:ascii="Times New Roman" w:hAnsi="Times New Roman" w:cs="Times New Roman"/>
          <w:sz w:val="28"/>
          <w:szCs w:val="28"/>
        </w:rPr>
        <w:t>– относителен дял спрямо общия брой определени от съда наказания:</w:t>
      </w:r>
    </w:p>
    <w:p w14:paraId="63BBADC9" w14:textId="77777777" w:rsidR="007832B2" w:rsidRPr="007832B2" w:rsidRDefault="007832B2" w:rsidP="007832B2">
      <w:pPr>
        <w:spacing w:after="0" w:line="240" w:lineRule="auto"/>
        <w:ind w:firstLine="709"/>
        <w:jc w:val="both"/>
        <w:rPr>
          <w:rFonts w:ascii="Times New Roman" w:eastAsia="Calibri" w:hAnsi="Times New Roman" w:cs="Times New Roman"/>
          <w:sz w:val="28"/>
          <w:szCs w:val="28"/>
        </w:rPr>
      </w:pPr>
      <w:r w:rsidRPr="007832B2">
        <w:rPr>
          <w:rFonts w:ascii="Times New Roman" w:eastAsia="Calibri" w:hAnsi="Times New Roman" w:cs="Times New Roman"/>
          <w:sz w:val="28"/>
          <w:szCs w:val="28"/>
        </w:rPr>
        <w:t>• „лишаване от свобода” с ефективно изтърпяване на наказанието – 0 лица (като за предходните 2019 и 2018 год. също няма осъдени ефективно лица ).;</w:t>
      </w:r>
    </w:p>
    <w:p w14:paraId="3206DC5A" w14:textId="77777777" w:rsidR="007832B2" w:rsidRPr="007832B2" w:rsidRDefault="007832B2" w:rsidP="007832B2">
      <w:pPr>
        <w:spacing w:after="0" w:line="240" w:lineRule="auto"/>
        <w:ind w:firstLine="709"/>
        <w:jc w:val="both"/>
        <w:rPr>
          <w:rFonts w:ascii="Times New Roman" w:eastAsia="Calibri" w:hAnsi="Times New Roman" w:cs="Times New Roman"/>
          <w:sz w:val="28"/>
          <w:szCs w:val="28"/>
        </w:rPr>
      </w:pPr>
      <w:r w:rsidRPr="007832B2">
        <w:rPr>
          <w:rFonts w:ascii="Times New Roman" w:eastAsia="Calibri" w:hAnsi="Times New Roman" w:cs="Times New Roman"/>
          <w:sz w:val="28"/>
          <w:szCs w:val="28"/>
        </w:rPr>
        <w:t xml:space="preserve">• „лишаване от свобода” с отлагане на изтърпяването за определен от съда изпитателен срок – 4 лица – 57.14 %  </w:t>
      </w:r>
    </w:p>
    <w:p w14:paraId="4C40247D" w14:textId="77777777" w:rsidR="007832B2" w:rsidRPr="007832B2" w:rsidRDefault="007832B2" w:rsidP="007832B2">
      <w:pPr>
        <w:spacing w:after="0" w:line="240" w:lineRule="auto"/>
        <w:ind w:firstLine="709"/>
        <w:jc w:val="both"/>
        <w:rPr>
          <w:rFonts w:ascii="Times New Roman" w:eastAsia="Calibri" w:hAnsi="Times New Roman" w:cs="Times New Roman"/>
          <w:sz w:val="28"/>
          <w:szCs w:val="28"/>
        </w:rPr>
      </w:pPr>
      <w:r w:rsidRPr="007832B2">
        <w:rPr>
          <w:rFonts w:ascii="Times New Roman" w:eastAsia="Calibri" w:hAnsi="Times New Roman" w:cs="Times New Roman"/>
          <w:sz w:val="28"/>
          <w:szCs w:val="28"/>
        </w:rPr>
        <w:t xml:space="preserve">• </w:t>
      </w:r>
      <w:proofErr w:type="spellStart"/>
      <w:r w:rsidRPr="007832B2">
        <w:rPr>
          <w:rFonts w:ascii="Times New Roman" w:eastAsia="Calibri" w:hAnsi="Times New Roman" w:cs="Times New Roman"/>
          <w:sz w:val="28"/>
          <w:szCs w:val="28"/>
        </w:rPr>
        <w:t>пробация</w:t>
      </w:r>
      <w:proofErr w:type="spellEnd"/>
      <w:r w:rsidRPr="007832B2">
        <w:rPr>
          <w:rFonts w:ascii="Times New Roman" w:eastAsia="Calibri" w:hAnsi="Times New Roman" w:cs="Times New Roman"/>
          <w:sz w:val="28"/>
          <w:szCs w:val="28"/>
        </w:rPr>
        <w:t xml:space="preserve"> –2 лица – 28.57 %</w:t>
      </w:r>
    </w:p>
    <w:p w14:paraId="53C4A74D" w14:textId="77777777" w:rsidR="007832B2" w:rsidRPr="007832B2" w:rsidRDefault="007832B2" w:rsidP="007832B2">
      <w:pPr>
        <w:spacing w:after="0" w:line="240" w:lineRule="auto"/>
        <w:ind w:firstLine="709"/>
        <w:jc w:val="both"/>
        <w:rPr>
          <w:rFonts w:ascii="Times New Roman" w:eastAsia="Calibri" w:hAnsi="Times New Roman" w:cs="Times New Roman"/>
          <w:sz w:val="28"/>
          <w:szCs w:val="28"/>
        </w:rPr>
      </w:pPr>
      <w:r w:rsidRPr="007832B2">
        <w:rPr>
          <w:rFonts w:ascii="Times New Roman" w:eastAsia="Calibri" w:hAnsi="Times New Roman" w:cs="Times New Roman"/>
          <w:sz w:val="28"/>
          <w:szCs w:val="28"/>
        </w:rPr>
        <w:t>• глоба –</w:t>
      </w:r>
      <w:bookmarkStart w:id="38" w:name="_Toc316629666"/>
      <w:r w:rsidRPr="007832B2">
        <w:rPr>
          <w:rFonts w:ascii="Times New Roman" w:eastAsia="Calibri" w:hAnsi="Times New Roman" w:cs="Times New Roman"/>
          <w:sz w:val="28"/>
          <w:szCs w:val="28"/>
        </w:rPr>
        <w:t xml:space="preserve"> 3 лица – 42.85 %</w:t>
      </w:r>
    </w:p>
    <w:p w14:paraId="3A531149" w14:textId="77777777" w:rsidR="007832B2" w:rsidRPr="007832B2" w:rsidRDefault="007832B2" w:rsidP="007832B2">
      <w:pPr>
        <w:spacing w:after="0" w:line="240" w:lineRule="auto"/>
        <w:ind w:firstLine="709"/>
        <w:jc w:val="both"/>
        <w:rPr>
          <w:rFonts w:ascii="Times New Roman" w:eastAsia="Calibri" w:hAnsi="Times New Roman" w:cs="Times New Roman"/>
          <w:bCs/>
          <w:sz w:val="28"/>
          <w:szCs w:val="28"/>
        </w:rPr>
      </w:pPr>
      <w:r w:rsidRPr="007832B2">
        <w:rPr>
          <w:rFonts w:ascii="Times New Roman" w:eastAsia="Calibri" w:hAnsi="Times New Roman" w:cs="Times New Roman"/>
          <w:bCs/>
          <w:sz w:val="28"/>
          <w:szCs w:val="28"/>
        </w:rPr>
        <w:t xml:space="preserve">• други – 1 лица – 14.28 % </w:t>
      </w:r>
    </w:p>
    <w:p w14:paraId="1FCAEEF8" w14:textId="77777777" w:rsidR="007832B2" w:rsidRPr="007832B2" w:rsidRDefault="007832B2" w:rsidP="007832B2">
      <w:pPr>
        <w:spacing w:after="0" w:line="240" w:lineRule="auto"/>
        <w:ind w:firstLine="709"/>
        <w:jc w:val="both"/>
        <w:rPr>
          <w:rFonts w:ascii="Times New Roman" w:eastAsia="Calibri" w:hAnsi="Times New Roman" w:cs="Times New Roman"/>
          <w:bCs/>
          <w:sz w:val="28"/>
          <w:szCs w:val="28"/>
        </w:rPr>
      </w:pPr>
    </w:p>
    <w:bookmarkEnd w:id="38"/>
    <w:p w14:paraId="473E6494" w14:textId="77777777" w:rsidR="007832B2" w:rsidRPr="007832B2" w:rsidRDefault="007832B2" w:rsidP="007832B2">
      <w:pPr>
        <w:spacing w:after="0" w:line="240" w:lineRule="auto"/>
        <w:ind w:firstLine="709"/>
        <w:jc w:val="both"/>
        <w:rPr>
          <w:rFonts w:ascii="Times New Roman" w:eastAsia="Calibri" w:hAnsi="Times New Roman" w:cs="Times New Roman"/>
          <w:sz w:val="28"/>
          <w:szCs w:val="28"/>
        </w:rPr>
      </w:pPr>
      <w:r w:rsidRPr="007832B2">
        <w:rPr>
          <w:rFonts w:ascii="Times New Roman" w:eastAsia="Calibri" w:hAnsi="Times New Roman" w:cs="Times New Roman"/>
          <w:sz w:val="28"/>
          <w:szCs w:val="28"/>
        </w:rPr>
        <w:t>През отчетния период  се наблюдава тенденция за намаляване броя на наблюдаваните досъдебни производства, а така също и намаляване на решените досъдебни производства в сравнение с предходни периоди. Има намаляване  на внесените в съда актове спрямо 2019 год.. За разследването на ДП, водени за корупционни престъпления, е характерно, че отнемат много повече време и усилия в сравнение с другите ДП, отличават се с фактическа и правна сложност, поради което винаги се налага удължаване на срока на разследването по тях.Също така с оглед и въведеното в началото на 2020 год. извънредно положение във връзка с разпространението на вирусната инфекция и последвалите  мерки за овладяването и ,това обстоятелство доведе до затруднение при разследването на тези дела.</w:t>
      </w:r>
    </w:p>
    <w:p w14:paraId="3FA55C5B" w14:textId="77777777" w:rsidR="007832B2" w:rsidRDefault="007832B2" w:rsidP="007832B2">
      <w:pPr>
        <w:spacing w:after="0" w:line="240" w:lineRule="auto"/>
        <w:ind w:firstLine="709"/>
        <w:jc w:val="both"/>
        <w:rPr>
          <w:rFonts w:ascii="Times New Roman" w:eastAsia="Calibri" w:hAnsi="Times New Roman" w:cs="Times New Roman"/>
          <w:sz w:val="28"/>
          <w:szCs w:val="28"/>
        </w:rPr>
      </w:pPr>
      <w:r w:rsidRPr="007832B2">
        <w:rPr>
          <w:rFonts w:ascii="Times New Roman" w:eastAsia="Calibri" w:hAnsi="Times New Roman" w:cs="Times New Roman"/>
          <w:sz w:val="28"/>
          <w:szCs w:val="28"/>
        </w:rPr>
        <w:t xml:space="preserve"> Налице е  тенденция за увеличение  на оправданите лица- 2 бр. при 1 лице за  2019 год.  в сравнение с предходен период  . На всички осъдени лица са налагани наказания „лишаване от свобода“ при условията на чл. 66 от НК, </w:t>
      </w:r>
      <w:proofErr w:type="spellStart"/>
      <w:r w:rsidRPr="007832B2">
        <w:rPr>
          <w:rFonts w:ascii="Times New Roman" w:eastAsia="Calibri" w:hAnsi="Times New Roman" w:cs="Times New Roman"/>
          <w:sz w:val="28"/>
          <w:szCs w:val="28"/>
        </w:rPr>
        <w:t>пробация</w:t>
      </w:r>
      <w:proofErr w:type="spellEnd"/>
      <w:r w:rsidRPr="007832B2">
        <w:rPr>
          <w:rFonts w:ascii="Times New Roman" w:eastAsia="Calibri" w:hAnsi="Times New Roman" w:cs="Times New Roman"/>
          <w:sz w:val="28"/>
          <w:szCs w:val="28"/>
        </w:rPr>
        <w:t xml:space="preserve"> и глоба, тъй като същите са били с чисто съдебно минало и добри характеристични данни.</w:t>
      </w:r>
    </w:p>
    <w:p w14:paraId="14F27F09" w14:textId="77777777" w:rsidR="00C74591" w:rsidRPr="00C74591" w:rsidRDefault="00C74591" w:rsidP="00C74591"/>
    <w:p w14:paraId="11B00B7C" w14:textId="77777777" w:rsidR="004D366B" w:rsidRPr="0086253D" w:rsidRDefault="004D366B" w:rsidP="0086253D">
      <w:pPr>
        <w:ind w:firstLine="708"/>
        <w:rPr>
          <w:rFonts w:ascii="Times New Roman" w:hAnsi="Times New Roman" w:cs="Times New Roman"/>
          <w:i/>
          <w:sz w:val="28"/>
          <w:szCs w:val="28"/>
          <w:u w:val="single"/>
        </w:rPr>
      </w:pPr>
      <w:r w:rsidRPr="0086253D">
        <w:rPr>
          <w:rFonts w:ascii="Times New Roman" w:hAnsi="Times New Roman" w:cs="Times New Roman"/>
          <w:i/>
          <w:sz w:val="28"/>
          <w:szCs w:val="28"/>
          <w:u w:val="single"/>
        </w:rPr>
        <w:t>4. Изпиране на пари.</w:t>
      </w:r>
    </w:p>
    <w:tbl>
      <w:tblPr>
        <w:tblW w:w="9705" w:type="dxa"/>
        <w:jc w:val="center"/>
        <w:tblLayout w:type="fixed"/>
        <w:tblCellMar>
          <w:left w:w="70" w:type="dxa"/>
          <w:right w:w="70" w:type="dxa"/>
        </w:tblCellMar>
        <w:tblLook w:val="00A0" w:firstRow="1" w:lastRow="0" w:firstColumn="1" w:lastColumn="0" w:noHBand="0" w:noVBand="0"/>
      </w:tblPr>
      <w:tblGrid>
        <w:gridCol w:w="917"/>
        <w:gridCol w:w="933"/>
        <w:gridCol w:w="993"/>
        <w:gridCol w:w="992"/>
        <w:gridCol w:w="946"/>
        <w:gridCol w:w="1004"/>
        <w:gridCol w:w="839"/>
        <w:gridCol w:w="954"/>
        <w:gridCol w:w="1134"/>
        <w:gridCol w:w="993"/>
      </w:tblGrid>
      <w:tr w:rsidR="00DB4845" w:rsidRPr="00DB4845" w14:paraId="001BEAC1" w14:textId="77777777" w:rsidTr="00D31A1A">
        <w:trPr>
          <w:trHeight w:val="1549"/>
          <w:jc w:val="center"/>
        </w:trPr>
        <w:tc>
          <w:tcPr>
            <w:tcW w:w="917" w:type="dxa"/>
            <w:tcBorders>
              <w:top w:val="single" w:sz="4" w:space="0" w:color="auto"/>
              <w:left w:val="single" w:sz="4" w:space="0" w:color="auto"/>
              <w:bottom w:val="single" w:sz="4" w:space="0" w:color="auto"/>
              <w:right w:val="single" w:sz="4" w:space="0" w:color="auto"/>
            </w:tcBorders>
            <w:hideMark/>
          </w:tcPr>
          <w:bookmarkEnd w:id="37"/>
          <w:p w14:paraId="2957DEEF" w14:textId="77777777" w:rsidR="00DB4845" w:rsidRPr="00DB4845" w:rsidRDefault="00DB4845" w:rsidP="00DB4845">
            <w:pPr>
              <w:spacing w:after="0"/>
              <w:rPr>
                <w:rFonts w:ascii="Times New Roman" w:eastAsia="Calibri" w:hAnsi="Times New Roman" w:cs="Times New Roman"/>
                <w:color w:val="000000"/>
                <w:sz w:val="24"/>
                <w:szCs w:val="24"/>
              </w:rPr>
            </w:pPr>
            <w:r w:rsidRPr="00DB4845">
              <w:rPr>
                <w:rFonts w:ascii="Times New Roman" w:eastAsia="Calibri" w:hAnsi="Times New Roman" w:cs="Times New Roman"/>
                <w:color w:val="000000"/>
                <w:sz w:val="24"/>
                <w:szCs w:val="24"/>
              </w:rPr>
              <w:t>Година</w:t>
            </w:r>
          </w:p>
        </w:tc>
        <w:tc>
          <w:tcPr>
            <w:tcW w:w="933" w:type="dxa"/>
            <w:tcBorders>
              <w:top w:val="single" w:sz="4" w:space="0" w:color="auto"/>
              <w:left w:val="nil"/>
              <w:bottom w:val="single" w:sz="4" w:space="0" w:color="auto"/>
              <w:right w:val="single" w:sz="4" w:space="0" w:color="auto"/>
            </w:tcBorders>
            <w:hideMark/>
          </w:tcPr>
          <w:p w14:paraId="2B103491" w14:textId="77777777" w:rsidR="00DB4845" w:rsidRPr="00DB4845" w:rsidRDefault="00DB4845" w:rsidP="00DB4845">
            <w:pPr>
              <w:spacing w:after="0"/>
              <w:rPr>
                <w:rFonts w:ascii="Times New Roman" w:eastAsia="Calibri" w:hAnsi="Times New Roman" w:cs="Times New Roman"/>
                <w:bCs/>
                <w:color w:val="000000"/>
                <w:sz w:val="24"/>
                <w:szCs w:val="24"/>
              </w:rPr>
            </w:pPr>
            <w:proofErr w:type="spellStart"/>
            <w:r w:rsidRPr="00DB4845">
              <w:rPr>
                <w:rFonts w:ascii="Times New Roman" w:eastAsia="Calibri" w:hAnsi="Times New Roman" w:cs="Times New Roman"/>
                <w:bCs/>
                <w:color w:val="000000"/>
                <w:sz w:val="24"/>
                <w:szCs w:val="24"/>
              </w:rPr>
              <w:t>Наблю</w:t>
            </w:r>
            <w:proofErr w:type="spellEnd"/>
          </w:p>
          <w:p w14:paraId="27BD6BEE" w14:textId="77777777" w:rsidR="00DB4845" w:rsidRPr="00DB4845" w:rsidRDefault="00DB4845" w:rsidP="00DB4845">
            <w:pPr>
              <w:spacing w:after="0"/>
              <w:rPr>
                <w:rFonts w:ascii="Times New Roman" w:eastAsia="Calibri" w:hAnsi="Times New Roman" w:cs="Times New Roman"/>
                <w:bCs/>
                <w:color w:val="000000"/>
                <w:sz w:val="24"/>
                <w:szCs w:val="24"/>
              </w:rPr>
            </w:pPr>
            <w:r w:rsidRPr="00DB4845">
              <w:rPr>
                <w:rFonts w:ascii="Times New Roman" w:eastAsia="Calibri" w:hAnsi="Times New Roman" w:cs="Times New Roman"/>
                <w:bCs/>
                <w:color w:val="000000"/>
                <w:sz w:val="24"/>
                <w:szCs w:val="24"/>
              </w:rPr>
              <w:t>давани ДП</w:t>
            </w:r>
          </w:p>
        </w:tc>
        <w:tc>
          <w:tcPr>
            <w:tcW w:w="993" w:type="dxa"/>
            <w:tcBorders>
              <w:top w:val="single" w:sz="4" w:space="0" w:color="auto"/>
              <w:left w:val="nil"/>
              <w:bottom w:val="single" w:sz="4" w:space="0" w:color="auto"/>
              <w:right w:val="single" w:sz="4" w:space="0" w:color="auto"/>
            </w:tcBorders>
            <w:hideMark/>
          </w:tcPr>
          <w:p w14:paraId="28E2475A" w14:textId="77777777" w:rsidR="00DB4845" w:rsidRPr="00DB4845" w:rsidRDefault="00DB4845" w:rsidP="00DB4845">
            <w:pPr>
              <w:spacing w:after="0"/>
              <w:rPr>
                <w:rFonts w:ascii="Times New Roman" w:eastAsia="Calibri" w:hAnsi="Times New Roman" w:cs="Times New Roman"/>
                <w:color w:val="000000"/>
                <w:sz w:val="24"/>
                <w:szCs w:val="24"/>
              </w:rPr>
            </w:pPr>
            <w:proofErr w:type="spellStart"/>
            <w:r w:rsidRPr="00DB4845">
              <w:rPr>
                <w:rFonts w:ascii="Times New Roman" w:eastAsia="Calibri" w:hAnsi="Times New Roman" w:cs="Times New Roman"/>
                <w:color w:val="000000"/>
                <w:sz w:val="24"/>
                <w:szCs w:val="24"/>
              </w:rPr>
              <w:t>Новообразува</w:t>
            </w:r>
            <w:proofErr w:type="spellEnd"/>
          </w:p>
          <w:p w14:paraId="0BD822E3" w14:textId="77777777" w:rsidR="00DB4845" w:rsidRPr="00DB4845" w:rsidRDefault="00DB4845" w:rsidP="00DB4845">
            <w:pPr>
              <w:spacing w:after="0"/>
              <w:rPr>
                <w:rFonts w:ascii="Times New Roman" w:eastAsia="Calibri" w:hAnsi="Times New Roman" w:cs="Times New Roman"/>
                <w:color w:val="000000"/>
                <w:sz w:val="24"/>
                <w:szCs w:val="24"/>
              </w:rPr>
            </w:pPr>
            <w:r w:rsidRPr="00DB4845">
              <w:rPr>
                <w:rFonts w:ascii="Times New Roman" w:eastAsia="Calibri" w:hAnsi="Times New Roman" w:cs="Times New Roman"/>
                <w:color w:val="000000"/>
                <w:sz w:val="24"/>
                <w:szCs w:val="24"/>
              </w:rPr>
              <w:t>ни ДП</w:t>
            </w:r>
          </w:p>
        </w:tc>
        <w:tc>
          <w:tcPr>
            <w:tcW w:w="992" w:type="dxa"/>
            <w:tcBorders>
              <w:top w:val="single" w:sz="4" w:space="0" w:color="auto"/>
              <w:left w:val="nil"/>
              <w:bottom w:val="single" w:sz="4" w:space="0" w:color="auto"/>
              <w:right w:val="single" w:sz="4" w:space="0" w:color="auto"/>
            </w:tcBorders>
            <w:hideMark/>
          </w:tcPr>
          <w:p w14:paraId="7DBF141C" w14:textId="77777777" w:rsidR="00DB4845" w:rsidRPr="00DB4845" w:rsidRDefault="00DB4845" w:rsidP="00DB4845">
            <w:pPr>
              <w:spacing w:after="0"/>
              <w:rPr>
                <w:rFonts w:ascii="Times New Roman" w:eastAsia="Calibri" w:hAnsi="Times New Roman" w:cs="Times New Roman"/>
                <w:color w:val="000000"/>
                <w:sz w:val="24"/>
                <w:szCs w:val="24"/>
              </w:rPr>
            </w:pPr>
            <w:r w:rsidRPr="00DB4845">
              <w:rPr>
                <w:rFonts w:ascii="Times New Roman" w:eastAsia="Calibri" w:hAnsi="Times New Roman" w:cs="Times New Roman"/>
                <w:color w:val="000000"/>
                <w:sz w:val="24"/>
                <w:szCs w:val="24"/>
              </w:rPr>
              <w:t>Приключени разследвания</w:t>
            </w:r>
          </w:p>
        </w:tc>
        <w:tc>
          <w:tcPr>
            <w:tcW w:w="946" w:type="dxa"/>
            <w:tcBorders>
              <w:top w:val="single" w:sz="4" w:space="0" w:color="auto"/>
              <w:left w:val="nil"/>
              <w:bottom w:val="single" w:sz="4" w:space="0" w:color="auto"/>
              <w:right w:val="single" w:sz="4" w:space="0" w:color="auto"/>
            </w:tcBorders>
            <w:hideMark/>
          </w:tcPr>
          <w:p w14:paraId="26737879" w14:textId="77777777" w:rsidR="00DB4845" w:rsidRPr="00DB4845" w:rsidRDefault="00DB4845" w:rsidP="00DB4845">
            <w:pPr>
              <w:spacing w:after="0"/>
              <w:rPr>
                <w:rFonts w:ascii="Times New Roman" w:eastAsia="Calibri" w:hAnsi="Times New Roman" w:cs="Times New Roman"/>
                <w:color w:val="000000"/>
                <w:sz w:val="24"/>
                <w:szCs w:val="24"/>
              </w:rPr>
            </w:pPr>
            <w:r w:rsidRPr="00DB4845">
              <w:rPr>
                <w:rFonts w:ascii="Times New Roman" w:eastAsia="Calibri" w:hAnsi="Times New Roman" w:cs="Times New Roman"/>
                <w:color w:val="000000"/>
                <w:sz w:val="24"/>
                <w:szCs w:val="24"/>
              </w:rPr>
              <w:t>Решени ДП</w:t>
            </w:r>
          </w:p>
        </w:tc>
        <w:tc>
          <w:tcPr>
            <w:tcW w:w="1004" w:type="dxa"/>
            <w:tcBorders>
              <w:top w:val="single" w:sz="4" w:space="0" w:color="auto"/>
              <w:left w:val="nil"/>
              <w:bottom w:val="single" w:sz="4" w:space="0" w:color="auto"/>
              <w:right w:val="single" w:sz="4" w:space="0" w:color="auto"/>
            </w:tcBorders>
            <w:hideMark/>
          </w:tcPr>
          <w:p w14:paraId="36E18F00" w14:textId="77777777" w:rsidR="00DB4845" w:rsidRPr="00DB4845" w:rsidRDefault="00DB4845" w:rsidP="00DB4845">
            <w:pPr>
              <w:spacing w:after="0"/>
              <w:rPr>
                <w:rFonts w:ascii="Times New Roman" w:eastAsia="Calibri" w:hAnsi="Times New Roman" w:cs="Times New Roman"/>
                <w:color w:val="000000"/>
                <w:sz w:val="24"/>
                <w:szCs w:val="24"/>
              </w:rPr>
            </w:pPr>
            <w:proofErr w:type="spellStart"/>
            <w:r w:rsidRPr="00DB4845">
              <w:rPr>
                <w:rFonts w:ascii="Times New Roman" w:eastAsia="Calibri" w:hAnsi="Times New Roman" w:cs="Times New Roman"/>
                <w:color w:val="000000"/>
                <w:sz w:val="24"/>
                <w:szCs w:val="24"/>
              </w:rPr>
              <w:t>Проку</w:t>
            </w:r>
            <w:proofErr w:type="spellEnd"/>
          </w:p>
          <w:p w14:paraId="0637D310" w14:textId="77777777" w:rsidR="00DB4845" w:rsidRPr="00DB4845" w:rsidRDefault="00DB4845" w:rsidP="00DB4845">
            <w:pPr>
              <w:spacing w:after="0"/>
              <w:rPr>
                <w:rFonts w:ascii="Times New Roman" w:eastAsia="Calibri" w:hAnsi="Times New Roman" w:cs="Times New Roman"/>
                <w:color w:val="000000"/>
                <w:sz w:val="24"/>
                <w:szCs w:val="24"/>
              </w:rPr>
            </w:pPr>
            <w:proofErr w:type="spellStart"/>
            <w:r w:rsidRPr="00DB4845">
              <w:rPr>
                <w:rFonts w:ascii="Times New Roman" w:eastAsia="Calibri" w:hAnsi="Times New Roman" w:cs="Times New Roman"/>
                <w:color w:val="000000"/>
                <w:sz w:val="24"/>
                <w:szCs w:val="24"/>
              </w:rPr>
              <w:t>рорски</w:t>
            </w:r>
            <w:proofErr w:type="spellEnd"/>
            <w:r w:rsidRPr="00DB4845">
              <w:rPr>
                <w:rFonts w:ascii="Times New Roman" w:eastAsia="Calibri" w:hAnsi="Times New Roman" w:cs="Times New Roman"/>
                <w:color w:val="000000"/>
                <w:sz w:val="24"/>
                <w:szCs w:val="24"/>
              </w:rPr>
              <w:t xml:space="preserve"> актове, внесени в съда</w:t>
            </w:r>
          </w:p>
        </w:tc>
        <w:tc>
          <w:tcPr>
            <w:tcW w:w="839" w:type="dxa"/>
            <w:tcBorders>
              <w:top w:val="single" w:sz="4" w:space="0" w:color="auto"/>
              <w:left w:val="nil"/>
              <w:bottom w:val="single" w:sz="4" w:space="0" w:color="auto"/>
              <w:right w:val="single" w:sz="4" w:space="0" w:color="auto"/>
            </w:tcBorders>
            <w:hideMark/>
          </w:tcPr>
          <w:p w14:paraId="26A8BB0C" w14:textId="77777777" w:rsidR="00DB4845" w:rsidRPr="00DB4845" w:rsidRDefault="00DB4845" w:rsidP="00DB4845">
            <w:pPr>
              <w:spacing w:after="0"/>
              <w:rPr>
                <w:rFonts w:ascii="Times New Roman" w:eastAsia="Calibri" w:hAnsi="Times New Roman" w:cs="Times New Roman"/>
                <w:color w:val="000000"/>
                <w:sz w:val="24"/>
                <w:szCs w:val="24"/>
              </w:rPr>
            </w:pPr>
            <w:r w:rsidRPr="00DB4845">
              <w:rPr>
                <w:rFonts w:ascii="Times New Roman" w:eastAsia="Calibri" w:hAnsi="Times New Roman" w:cs="Times New Roman"/>
                <w:color w:val="000000"/>
                <w:sz w:val="24"/>
                <w:szCs w:val="24"/>
              </w:rPr>
              <w:t>Преда</w:t>
            </w:r>
          </w:p>
          <w:p w14:paraId="321C719C" w14:textId="77777777" w:rsidR="00DB4845" w:rsidRPr="00DB4845" w:rsidRDefault="00DB4845" w:rsidP="00DB4845">
            <w:pPr>
              <w:spacing w:after="0"/>
              <w:rPr>
                <w:rFonts w:ascii="Times New Roman" w:eastAsia="Calibri" w:hAnsi="Times New Roman" w:cs="Times New Roman"/>
                <w:color w:val="000000"/>
                <w:sz w:val="24"/>
                <w:szCs w:val="24"/>
              </w:rPr>
            </w:pPr>
            <w:r w:rsidRPr="00DB4845">
              <w:rPr>
                <w:rFonts w:ascii="Times New Roman" w:eastAsia="Calibri" w:hAnsi="Times New Roman" w:cs="Times New Roman"/>
                <w:color w:val="000000"/>
                <w:sz w:val="24"/>
                <w:szCs w:val="24"/>
              </w:rPr>
              <w:t>дени на съд лица</w:t>
            </w:r>
          </w:p>
        </w:tc>
        <w:tc>
          <w:tcPr>
            <w:tcW w:w="954" w:type="dxa"/>
            <w:tcBorders>
              <w:top w:val="single" w:sz="4" w:space="0" w:color="auto"/>
              <w:left w:val="nil"/>
              <w:bottom w:val="single" w:sz="4" w:space="0" w:color="auto"/>
              <w:right w:val="single" w:sz="4" w:space="0" w:color="auto"/>
            </w:tcBorders>
            <w:hideMark/>
          </w:tcPr>
          <w:p w14:paraId="083F34A2" w14:textId="77777777" w:rsidR="00DB4845" w:rsidRPr="00DB4845" w:rsidRDefault="00DB4845" w:rsidP="00DB4845">
            <w:pPr>
              <w:spacing w:after="0"/>
              <w:rPr>
                <w:rFonts w:ascii="Times New Roman" w:eastAsia="Calibri" w:hAnsi="Times New Roman" w:cs="Times New Roman"/>
                <w:color w:val="000000"/>
                <w:sz w:val="24"/>
                <w:szCs w:val="24"/>
              </w:rPr>
            </w:pPr>
            <w:r w:rsidRPr="00DB4845">
              <w:rPr>
                <w:rFonts w:ascii="Times New Roman" w:eastAsia="Calibri" w:hAnsi="Times New Roman" w:cs="Times New Roman"/>
                <w:color w:val="000000"/>
                <w:sz w:val="24"/>
                <w:szCs w:val="24"/>
              </w:rPr>
              <w:t>Върна</w:t>
            </w:r>
          </w:p>
          <w:p w14:paraId="7BD2DED9" w14:textId="77777777" w:rsidR="00DB4845" w:rsidRPr="00DB4845" w:rsidRDefault="00DB4845" w:rsidP="00DB4845">
            <w:pPr>
              <w:spacing w:after="0"/>
              <w:rPr>
                <w:rFonts w:ascii="Times New Roman" w:eastAsia="Calibri" w:hAnsi="Times New Roman" w:cs="Times New Roman"/>
                <w:color w:val="000000"/>
                <w:sz w:val="24"/>
                <w:szCs w:val="24"/>
              </w:rPr>
            </w:pPr>
            <w:r w:rsidRPr="00DB4845">
              <w:rPr>
                <w:rFonts w:ascii="Times New Roman" w:eastAsia="Calibri" w:hAnsi="Times New Roman" w:cs="Times New Roman"/>
                <w:color w:val="000000"/>
                <w:sz w:val="24"/>
                <w:szCs w:val="24"/>
              </w:rPr>
              <w:t>ти от съда ДП</w:t>
            </w:r>
          </w:p>
        </w:tc>
        <w:tc>
          <w:tcPr>
            <w:tcW w:w="1134" w:type="dxa"/>
            <w:tcBorders>
              <w:top w:val="single" w:sz="4" w:space="0" w:color="auto"/>
              <w:left w:val="nil"/>
              <w:bottom w:val="single" w:sz="4" w:space="0" w:color="auto"/>
              <w:right w:val="single" w:sz="4" w:space="0" w:color="auto"/>
            </w:tcBorders>
            <w:hideMark/>
          </w:tcPr>
          <w:p w14:paraId="63BC2D48" w14:textId="77777777" w:rsidR="00DB4845" w:rsidRPr="00DB4845" w:rsidRDefault="00DB4845" w:rsidP="00DB4845">
            <w:pPr>
              <w:spacing w:after="0"/>
              <w:rPr>
                <w:rFonts w:ascii="Times New Roman" w:eastAsia="Calibri" w:hAnsi="Times New Roman" w:cs="Times New Roman"/>
                <w:color w:val="000000"/>
                <w:sz w:val="24"/>
                <w:szCs w:val="24"/>
              </w:rPr>
            </w:pPr>
            <w:r w:rsidRPr="00DB4845">
              <w:rPr>
                <w:rFonts w:ascii="Times New Roman" w:eastAsia="Calibri" w:hAnsi="Times New Roman" w:cs="Times New Roman"/>
                <w:color w:val="000000"/>
                <w:sz w:val="24"/>
                <w:szCs w:val="24"/>
              </w:rPr>
              <w:t>Осъдени лица с влязъл в сила съдебен акт</w:t>
            </w:r>
          </w:p>
        </w:tc>
        <w:tc>
          <w:tcPr>
            <w:tcW w:w="993" w:type="dxa"/>
            <w:tcBorders>
              <w:top w:val="single" w:sz="4" w:space="0" w:color="auto"/>
              <w:left w:val="nil"/>
              <w:bottom w:val="single" w:sz="4" w:space="0" w:color="auto"/>
              <w:right w:val="single" w:sz="4" w:space="0" w:color="auto"/>
            </w:tcBorders>
            <w:hideMark/>
          </w:tcPr>
          <w:p w14:paraId="45220623" w14:textId="77777777" w:rsidR="00DB4845" w:rsidRPr="00DB4845" w:rsidRDefault="00DB4845" w:rsidP="00DB4845">
            <w:pPr>
              <w:spacing w:after="0"/>
              <w:rPr>
                <w:rFonts w:ascii="Times New Roman" w:eastAsia="Calibri" w:hAnsi="Times New Roman" w:cs="Times New Roman"/>
                <w:color w:val="000000"/>
                <w:sz w:val="24"/>
                <w:szCs w:val="24"/>
              </w:rPr>
            </w:pPr>
            <w:proofErr w:type="spellStart"/>
            <w:r w:rsidRPr="00DB4845">
              <w:rPr>
                <w:rFonts w:ascii="Times New Roman" w:eastAsia="Calibri" w:hAnsi="Times New Roman" w:cs="Times New Roman"/>
                <w:color w:val="000000"/>
                <w:sz w:val="24"/>
                <w:szCs w:val="24"/>
              </w:rPr>
              <w:t>Оправ</w:t>
            </w:r>
            <w:proofErr w:type="spellEnd"/>
          </w:p>
          <w:p w14:paraId="45524488" w14:textId="77777777" w:rsidR="00DB4845" w:rsidRPr="00DB4845" w:rsidRDefault="00DB4845" w:rsidP="00DB4845">
            <w:pPr>
              <w:spacing w:after="0"/>
              <w:rPr>
                <w:rFonts w:ascii="Times New Roman" w:eastAsia="Calibri" w:hAnsi="Times New Roman" w:cs="Times New Roman"/>
                <w:color w:val="000000"/>
                <w:sz w:val="24"/>
                <w:szCs w:val="24"/>
              </w:rPr>
            </w:pPr>
            <w:proofErr w:type="spellStart"/>
            <w:r w:rsidRPr="00DB4845">
              <w:rPr>
                <w:rFonts w:ascii="Times New Roman" w:eastAsia="Calibri" w:hAnsi="Times New Roman" w:cs="Times New Roman"/>
                <w:color w:val="000000"/>
                <w:sz w:val="24"/>
                <w:szCs w:val="24"/>
              </w:rPr>
              <w:t>дани</w:t>
            </w:r>
            <w:proofErr w:type="spellEnd"/>
            <w:r w:rsidRPr="00DB4845">
              <w:rPr>
                <w:rFonts w:ascii="Times New Roman" w:eastAsia="Calibri" w:hAnsi="Times New Roman" w:cs="Times New Roman"/>
                <w:color w:val="000000"/>
                <w:sz w:val="24"/>
                <w:szCs w:val="24"/>
              </w:rPr>
              <w:t xml:space="preserve"> лица с влязъл в сила съдебен акт</w:t>
            </w:r>
          </w:p>
        </w:tc>
      </w:tr>
      <w:tr w:rsidR="00DB4845" w:rsidRPr="00DB4845" w14:paraId="6C185CD4" w14:textId="77777777" w:rsidTr="00D31A1A">
        <w:trPr>
          <w:trHeight w:val="330"/>
          <w:jc w:val="center"/>
        </w:trPr>
        <w:tc>
          <w:tcPr>
            <w:tcW w:w="917"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4A099D51" w14:textId="77777777" w:rsidR="00DB4845" w:rsidRPr="00DB4845" w:rsidRDefault="00DB4845" w:rsidP="00DB4845">
            <w:pPr>
              <w:spacing w:after="0"/>
              <w:rPr>
                <w:rFonts w:ascii="Times New Roman" w:eastAsia="Calibri" w:hAnsi="Times New Roman" w:cs="Times New Roman"/>
                <w:b/>
                <w:color w:val="000000"/>
                <w:sz w:val="24"/>
                <w:szCs w:val="24"/>
              </w:rPr>
            </w:pPr>
            <w:r w:rsidRPr="00DB4845">
              <w:rPr>
                <w:rFonts w:ascii="Times New Roman" w:eastAsia="Calibri" w:hAnsi="Times New Roman" w:cs="Times New Roman"/>
                <w:b/>
                <w:color w:val="000000"/>
                <w:sz w:val="24"/>
                <w:szCs w:val="24"/>
              </w:rPr>
              <w:t>2020</w:t>
            </w:r>
          </w:p>
        </w:tc>
        <w:tc>
          <w:tcPr>
            <w:tcW w:w="933" w:type="dxa"/>
            <w:tcBorders>
              <w:top w:val="nil"/>
              <w:left w:val="nil"/>
              <w:bottom w:val="single" w:sz="4" w:space="0" w:color="auto"/>
              <w:right w:val="single" w:sz="4" w:space="0" w:color="auto"/>
            </w:tcBorders>
            <w:shd w:val="clear" w:color="auto" w:fill="C2D69B" w:themeFill="accent3" w:themeFillTint="99"/>
            <w:vAlign w:val="center"/>
            <w:hideMark/>
          </w:tcPr>
          <w:p w14:paraId="6DE516E6" w14:textId="77777777" w:rsidR="00DB4845" w:rsidRPr="00DB4845" w:rsidRDefault="00DB4845" w:rsidP="00DB4845">
            <w:pPr>
              <w:spacing w:after="0"/>
              <w:rPr>
                <w:rFonts w:ascii="Times New Roman" w:eastAsia="Calibri" w:hAnsi="Times New Roman" w:cs="Times New Roman"/>
                <w:b/>
                <w:bCs/>
                <w:color w:val="000000"/>
                <w:sz w:val="24"/>
                <w:szCs w:val="24"/>
              </w:rPr>
            </w:pPr>
            <w:r w:rsidRPr="00DB4845">
              <w:rPr>
                <w:rFonts w:ascii="Times New Roman" w:eastAsia="Calibri" w:hAnsi="Times New Roman" w:cs="Times New Roman"/>
                <w:b/>
                <w:bCs/>
                <w:color w:val="000000"/>
                <w:sz w:val="24"/>
                <w:szCs w:val="24"/>
              </w:rPr>
              <w:t>6</w:t>
            </w:r>
          </w:p>
        </w:tc>
        <w:tc>
          <w:tcPr>
            <w:tcW w:w="993" w:type="dxa"/>
            <w:tcBorders>
              <w:top w:val="nil"/>
              <w:left w:val="nil"/>
              <w:bottom w:val="single" w:sz="4" w:space="0" w:color="auto"/>
              <w:right w:val="single" w:sz="4" w:space="0" w:color="auto"/>
            </w:tcBorders>
            <w:shd w:val="clear" w:color="auto" w:fill="C2D69B" w:themeFill="accent3" w:themeFillTint="99"/>
            <w:vAlign w:val="center"/>
            <w:hideMark/>
          </w:tcPr>
          <w:p w14:paraId="08AC620E" w14:textId="77777777" w:rsidR="00DB4845" w:rsidRPr="00DB4845" w:rsidRDefault="00DB4845" w:rsidP="00DB4845">
            <w:pPr>
              <w:spacing w:after="0"/>
              <w:rPr>
                <w:rFonts w:ascii="Times New Roman" w:eastAsia="Calibri" w:hAnsi="Times New Roman" w:cs="Times New Roman"/>
                <w:b/>
                <w:color w:val="000000"/>
                <w:sz w:val="24"/>
                <w:szCs w:val="24"/>
              </w:rPr>
            </w:pPr>
            <w:r w:rsidRPr="00DB4845">
              <w:rPr>
                <w:rFonts w:ascii="Times New Roman" w:eastAsia="Calibri" w:hAnsi="Times New Roman" w:cs="Times New Roman"/>
                <w:b/>
                <w:color w:val="000000"/>
                <w:sz w:val="24"/>
                <w:szCs w:val="24"/>
              </w:rPr>
              <w:t>2</w:t>
            </w:r>
          </w:p>
        </w:tc>
        <w:tc>
          <w:tcPr>
            <w:tcW w:w="992" w:type="dxa"/>
            <w:tcBorders>
              <w:top w:val="nil"/>
              <w:left w:val="nil"/>
              <w:bottom w:val="single" w:sz="4" w:space="0" w:color="auto"/>
              <w:right w:val="single" w:sz="4" w:space="0" w:color="auto"/>
            </w:tcBorders>
            <w:shd w:val="clear" w:color="auto" w:fill="C2D69B" w:themeFill="accent3" w:themeFillTint="99"/>
            <w:vAlign w:val="center"/>
            <w:hideMark/>
          </w:tcPr>
          <w:p w14:paraId="583A6729" w14:textId="77777777" w:rsidR="00DB4845" w:rsidRPr="00DB4845" w:rsidRDefault="00DB4845" w:rsidP="00DB4845">
            <w:pPr>
              <w:spacing w:after="0"/>
              <w:rPr>
                <w:rFonts w:ascii="Times New Roman" w:eastAsia="Calibri" w:hAnsi="Times New Roman" w:cs="Times New Roman"/>
                <w:b/>
                <w:color w:val="000000"/>
                <w:sz w:val="24"/>
                <w:szCs w:val="24"/>
              </w:rPr>
            </w:pPr>
            <w:r w:rsidRPr="00DB4845">
              <w:rPr>
                <w:rFonts w:ascii="Times New Roman" w:eastAsia="Calibri" w:hAnsi="Times New Roman" w:cs="Times New Roman"/>
                <w:b/>
                <w:color w:val="000000"/>
                <w:sz w:val="24"/>
                <w:szCs w:val="24"/>
              </w:rPr>
              <w:t>3</w:t>
            </w:r>
          </w:p>
        </w:tc>
        <w:tc>
          <w:tcPr>
            <w:tcW w:w="946" w:type="dxa"/>
            <w:tcBorders>
              <w:top w:val="nil"/>
              <w:left w:val="nil"/>
              <w:bottom w:val="single" w:sz="4" w:space="0" w:color="auto"/>
              <w:right w:val="single" w:sz="4" w:space="0" w:color="auto"/>
            </w:tcBorders>
            <w:shd w:val="clear" w:color="auto" w:fill="C2D69B" w:themeFill="accent3" w:themeFillTint="99"/>
            <w:vAlign w:val="center"/>
            <w:hideMark/>
          </w:tcPr>
          <w:p w14:paraId="539472F3" w14:textId="77777777" w:rsidR="00DB4845" w:rsidRPr="00DB4845" w:rsidRDefault="00DB4845" w:rsidP="00DB4845">
            <w:pPr>
              <w:spacing w:after="0"/>
              <w:rPr>
                <w:rFonts w:ascii="Times New Roman" w:eastAsia="Calibri" w:hAnsi="Times New Roman" w:cs="Times New Roman"/>
                <w:b/>
                <w:color w:val="000000"/>
                <w:sz w:val="24"/>
                <w:szCs w:val="24"/>
              </w:rPr>
            </w:pPr>
            <w:r w:rsidRPr="00DB4845">
              <w:rPr>
                <w:rFonts w:ascii="Times New Roman" w:eastAsia="Calibri" w:hAnsi="Times New Roman" w:cs="Times New Roman"/>
                <w:b/>
                <w:color w:val="000000"/>
                <w:sz w:val="24"/>
                <w:szCs w:val="24"/>
              </w:rPr>
              <w:t>3</w:t>
            </w:r>
          </w:p>
        </w:tc>
        <w:tc>
          <w:tcPr>
            <w:tcW w:w="1004" w:type="dxa"/>
            <w:tcBorders>
              <w:top w:val="nil"/>
              <w:left w:val="nil"/>
              <w:bottom w:val="single" w:sz="4" w:space="0" w:color="auto"/>
              <w:right w:val="single" w:sz="4" w:space="0" w:color="auto"/>
            </w:tcBorders>
            <w:shd w:val="clear" w:color="auto" w:fill="C2D69B" w:themeFill="accent3" w:themeFillTint="99"/>
            <w:vAlign w:val="center"/>
            <w:hideMark/>
          </w:tcPr>
          <w:p w14:paraId="010AB311" w14:textId="77777777" w:rsidR="00DB4845" w:rsidRPr="00DB4845" w:rsidRDefault="00DB4845" w:rsidP="00DB4845">
            <w:pPr>
              <w:spacing w:after="0"/>
              <w:rPr>
                <w:rFonts w:ascii="Times New Roman" w:eastAsia="Calibri" w:hAnsi="Times New Roman" w:cs="Times New Roman"/>
                <w:b/>
                <w:color w:val="000000"/>
                <w:sz w:val="24"/>
                <w:szCs w:val="24"/>
              </w:rPr>
            </w:pPr>
            <w:r w:rsidRPr="00DB4845">
              <w:rPr>
                <w:rFonts w:ascii="Times New Roman" w:eastAsia="Calibri" w:hAnsi="Times New Roman" w:cs="Times New Roman"/>
                <w:b/>
                <w:color w:val="000000"/>
                <w:sz w:val="24"/>
                <w:szCs w:val="24"/>
              </w:rPr>
              <w:t>0</w:t>
            </w:r>
          </w:p>
        </w:tc>
        <w:tc>
          <w:tcPr>
            <w:tcW w:w="839" w:type="dxa"/>
            <w:tcBorders>
              <w:top w:val="nil"/>
              <w:left w:val="nil"/>
              <w:bottom w:val="single" w:sz="4" w:space="0" w:color="auto"/>
              <w:right w:val="single" w:sz="4" w:space="0" w:color="auto"/>
            </w:tcBorders>
            <w:shd w:val="clear" w:color="auto" w:fill="C2D69B" w:themeFill="accent3" w:themeFillTint="99"/>
            <w:vAlign w:val="center"/>
            <w:hideMark/>
          </w:tcPr>
          <w:p w14:paraId="12843E0A" w14:textId="77777777" w:rsidR="00DB4845" w:rsidRPr="00DB4845" w:rsidRDefault="00DB4845" w:rsidP="00DB4845">
            <w:pPr>
              <w:spacing w:after="0"/>
              <w:rPr>
                <w:rFonts w:ascii="Times New Roman" w:eastAsia="Calibri" w:hAnsi="Times New Roman" w:cs="Times New Roman"/>
                <w:b/>
                <w:color w:val="000000"/>
                <w:sz w:val="24"/>
                <w:szCs w:val="24"/>
              </w:rPr>
            </w:pPr>
            <w:r w:rsidRPr="00DB4845">
              <w:rPr>
                <w:rFonts w:ascii="Times New Roman" w:eastAsia="Calibri" w:hAnsi="Times New Roman" w:cs="Times New Roman"/>
                <w:b/>
                <w:color w:val="000000"/>
                <w:sz w:val="24"/>
                <w:szCs w:val="24"/>
              </w:rPr>
              <w:t>0</w:t>
            </w:r>
          </w:p>
        </w:tc>
        <w:tc>
          <w:tcPr>
            <w:tcW w:w="954" w:type="dxa"/>
            <w:tcBorders>
              <w:top w:val="nil"/>
              <w:left w:val="nil"/>
              <w:bottom w:val="single" w:sz="4" w:space="0" w:color="auto"/>
              <w:right w:val="single" w:sz="4" w:space="0" w:color="auto"/>
            </w:tcBorders>
            <w:shd w:val="clear" w:color="auto" w:fill="C2D69B" w:themeFill="accent3" w:themeFillTint="99"/>
            <w:vAlign w:val="center"/>
            <w:hideMark/>
          </w:tcPr>
          <w:p w14:paraId="764CB536" w14:textId="77777777" w:rsidR="00DB4845" w:rsidRPr="00DB4845" w:rsidRDefault="00DB4845" w:rsidP="00DB4845">
            <w:pPr>
              <w:spacing w:after="0"/>
              <w:rPr>
                <w:rFonts w:ascii="Times New Roman" w:eastAsia="Calibri" w:hAnsi="Times New Roman" w:cs="Times New Roman"/>
                <w:b/>
                <w:color w:val="000000"/>
                <w:sz w:val="24"/>
                <w:szCs w:val="24"/>
              </w:rPr>
            </w:pPr>
            <w:r w:rsidRPr="00DB4845">
              <w:rPr>
                <w:rFonts w:ascii="Times New Roman" w:eastAsia="Calibri" w:hAnsi="Times New Roman" w:cs="Times New Roman"/>
                <w:b/>
                <w:color w:val="000000"/>
                <w:sz w:val="24"/>
                <w:szCs w:val="24"/>
              </w:rPr>
              <w:t>0</w:t>
            </w:r>
          </w:p>
        </w:tc>
        <w:tc>
          <w:tcPr>
            <w:tcW w:w="1134" w:type="dxa"/>
            <w:tcBorders>
              <w:top w:val="nil"/>
              <w:left w:val="nil"/>
              <w:bottom w:val="single" w:sz="4" w:space="0" w:color="auto"/>
              <w:right w:val="single" w:sz="4" w:space="0" w:color="auto"/>
            </w:tcBorders>
            <w:shd w:val="clear" w:color="auto" w:fill="C2D69B" w:themeFill="accent3" w:themeFillTint="99"/>
            <w:vAlign w:val="center"/>
            <w:hideMark/>
          </w:tcPr>
          <w:p w14:paraId="77D0CB11" w14:textId="77777777" w:rsidR="00DB4845" w:rsidRPr="00DB4845" w:rsidRDefault="00DB4845" w:rsidP="00DB4845">
            <w:pPr>
              <w:spacing w:after="0"/>
              <w:rPr>
                <w:rFonts w:ascii="Times New Roman" w:eastAsia="Calibri" w:hAnsi="Times New Roman" w:cs="Times New Roman"/>
                <w:b/>
                <w:color w:val="000000"/>
                <w:sz w:val="24"/>
                <w:szCs w:val="24"/>
              </w:rPr>
            </w:pPr>
            <w:r w:rsidRPr="00DB4845">
              <w:rPr>
                <w:rFonts w:ascii="Times New Roman" w:eastAsia="Calibri" w:hAnsi="Times New Roman" w:cs="Times New Roman"/>
                <w:b/>
                <w:color w:val="000000"/>
                <w:sz w:val="24"/>
                <w:szCs w:val="24"/>
              </w:rPr>
              <w:t>0</w:t>
            </w:r>
          </w:p>
        </w:tc>
        <w:tc>
          <w:tcPr>
            <w:tcW w:w="993" w:type="dxa"/>
            <w:tcBorders>
              <w:top w:val="nil"/>
              <w:left w:val="nil"/>
              <w:bottom w:val="single" w:sz="4" w:space="0" w:color="auto"/>
              <w:right w:val="single" w:sz="4" w:space="0" w:color="auto"/>
            </w:tcBorders>
            <w:shd w:val="clear" w:color="auto" w:fill="C2D69B" w:themeFill="accent3" w:themeFillTint="99"/>
            <w:vAlign w:val="center"/>
            <w:hideMark/>
          </w:tcPr>
          <w:p w14:paraId="200B49BB" w14:textId="77777777" w:rsidR="00DB4845" w:rsidRPr="00DB4845" w:rsidRDefault="00DB4845" w:rsidP="00DB4845">
            <w:pPr>
              <w:spacing w:after="0"/>
              <w:rPr>
                <w:rFonts w:ascii="Times New Roman" w:eastAsia="Calibri" w:hAnsi="Times New Roman" w:cs="Times New Roman"/>
                <w:b/>
                <w:color w:val="000000"/>
                <w:sz w:val="24"/>
                <w:szCs w:val="24"/>
              </w:rPr>
            </w:pPr>
            <w:r w:rsidRPr="00DB4845">
              <w:rPr>
                <w:rFonts w:ascii="Times New Roman" w:eastAsia="Calibri" w:hAnsi="Times New Roman" w:cs="Times New Roman"/>
                <w:b/>
                <w:color w:val="000000"/>
                <w:sz w:val="24"/>
                <w:szCs w:val="24"/>
              </w:rPr>
              <w:t>0</w:t>
            </w:r>
          </w:p>
        </w:tc>
      </w:tr>
      <w:tr w:rsidR="00DB4845" w:rsidRPr="00DB4845" w14:paraId="410A335A" w14:textId="77777777" w:rsidTr="00D31A1A">
        <w:trPr>
          <w:trHeight w:val="330"/>
          <w:jc w:val="center"/>
        </w:trPr>
        <w:tc>
          <w:tcPr>
            <w:tcW w:w="917" w:type="dxa"/>
            <w:tcBorders>
              <w:top w:val="nil"/>
              <w:left w:val="single" w:sz="4" w:space="0" w:color="auto"/>
              <w:bottom w:val="single" w:sz="4" w:space="0" w:color="auto"/>
              <w:right w:val="single" w:sz="4" w:space="0" w:color="auto"/>
            </w:tcBorders>
            <w:vAlign w:val="center"/>
            <w:hideMark/>
          </w:tcPr>
          <w:p w14:paraId="7DAE1F4E" w14:textId="77777777" w:rsidR="00DB4845" w:rsidRPr="00DB4845" w:rsidRDefault="00DB4845" w:rsidP="00DB4845">
            <w:pPr>
              <w:spacing w:after="0"/>
              <w:rPr>
                <w:rFonts w:ascii="Times New Roman" w:eastAsia="Calibri" w:hAnsi="Times New Roman" w:cs="Times New Roman"/>
                <w:color w:val="000000"/>
                <w:sz w:val="24"/>
                <w:szCs w:val="24"/>
              </w:rPr>
            </w:pPr>
            <w:r w:rsidRPr="00DB4845">
              <w:rPr>
                <w:rFonts w:ascii="Times New Roman" w:eastAsia="Calibri" w:hAnsi="Times New Roman" w:cs="Times New Roman"/>
                <w:color w:val="000000"/>
                <w:sz w:val="24"/>
                <w:szCs w:val="24"/>
              </w:rPr>
              <w:t>2019</w:t>
            </w:r>
          </w:p>
        </w:tc>
        <w:tc>
          <w:tcPr>
            <w:tcW w:w="933" w:type="dxa"/>
            <w:tcBorders>
              <w:top w:val="nil"/>
              <w:left w:val="nil"/>
              <w:bottom w:val="single" w:sz="4" w:space="0" w:color="auto"/>
              <w:right w:val="single" w:sz="4" w:space="0" w:color="auto"/>
            </w:tcBorders>
            <w:vAlign w:val="center"/>
            <w:hideMark/>
          </w:tcPr>
          <w:p w14:paraId="1BF401ED" w14:textId="77777777" w:rsidR="00DB4845" w:rsidRPr="00DB4845" w:rsidRDefault="00DB4845" w:rsidP="00DB4845">
            <w:pPr>
              <w:spacing w:after="0"/>
              <w:rPr>
                <w:rFonts w:ascii="Times New Roman" w:eastAsia="Calibri" w:hAnsi="Times New Roman" w:cs="Times New Roman"/>
                <w:bCs/>
                <w:color w:val="000000"/>
                <w:sz w:val="24"/>
                <w:szCs w:val="24"/>
              </w:rPr>
            </w:pPr>
            <w:r w:rsidRPr="00DB4845">
              <w:rPr>
                <w:rFonts w:ascii="Times New Roman" w:eastAsia="Calibri" w:hAnsi="Times New Roman" w:cs="Times New Roman"/>
                <w:bCs/>
                <w:color w:val="000000"/>
                <w:sz w:val="24"/>
                <w:szCs w:val="24"/>
              </w:rPr>
              <w:t>5</w:t>
            </w:r>
          </w:p>
        </w:tc>
        <w:tc>
          <w:tcPr>
            <w:tcW w:w="993" w:type="dxa"/>
            <w:tcBorders>
              <w:top w:val="nil"/>
              <w:left w:val="nil"/>
              <w:bottom w:val="single" w:sz="4" w:space="0" w:color="auto"/>
              <w:right w:val="single" w:sz="4" w:space="0" w:color="auto"/>
            </w:tcBorders>
            <w:vAlign w:val="center"/>
            <w:hideMark/>
          </w:tcPr>
          <w:p w14:paraId="7AFAAE0C" w14:textId="77777777" w:rsidR="00DB4845" w:rsidRPr="00DB4845" w:rsidRDefault="00DB4845" w:rsidP="00DB4845">
            <w:pPr>
              <w:spacing w:after="0"/>
              <w:rPr>
                <w:rFonts w:ascii="Times New Roman" w:eastAsia="Calibri" w:hAnsi="Times New Roman" w:cs="Times New Roman"/>
                <w:color w:val="000000"/>
                <w:sz w:val="24"/>
                <w:szCs w:val="24"/>
                <w:lang w:val="en-US"/>
              </w:rPr>
            </w:pPr>
            <w:r w:rsidRPr="00DB4845">
              <w:rPr>
                <w:rFonts w:ascii="Times New Roman" w:eastAsia="Calibri" w:hAnsi="Times New Roman" w:cs="Times New Roman"/>
                <w:color w:val="000000"/>
                <w:sz w:val="24"/>
                <w:szCs w:val="24"/>
                <w:lang w:val="en-US"/>
              </w:rPr>
              <w:t>1</w:t>
            </w:r>
          </w:p>
        </w:tc>
        <w:tc>
          <w:tcPr>
            <w:tcW w:w="992" w:type="dxa"/>
            <w:tcBorders>
              <w:top w:val="nil"/>
              <w:left w:val="nil"/>
              <w:bottom w:val="single" w:sz="4" w:space="0" w:color="auto"/>
              <w:right w:val="single" w:sz="4" w:space="0" w:color="auto"/>
            </w:tcBorders>
            <w:vAlign w:val="center"/>
            <w:hideMark/>
          </w:tcPr>
          <w:p w14:paraId="7DF3F11A" w14:textId="77777777" w:rsidR="00DB4845" w:rsidRPr="00DB4845" w:rsidRDefault="00DB4845" w:rsidP="00DB4845">
            <w:pPr>
              <w:spacing w:after="0"/>
              <w:rPr>
                <w:rFonts w:ascii="Times New Roman" w:eastAsia="Calibri" w:hAnsi="Times New Roman" w:cs="Times New Roman"/>
                <w:color w:val="000000"/>
                <w:sz w:val="24"/>
                <w:szCs w:val="24"/>
              </w:rPr>
            </w:pPr>
            <w:r w:rsidRPr="00DB4845">
              <w:rPr>
                <w:rFonts w:ascii="Times New Roman" w:eastAsia="Calibri" w:hAnsi="Times New Roman" w:cs="Times New Roman"/>
                <w:color w:val="000000"/>
                <w:sz w:val="24"/>
                <w:szCs w:val="24"/>
              </w:rPr>
              <w:t>2</w:t>
            </w:r>
          </w:p>
        </w:tc>
        <w:tc>
          <w:tcPr>
            <w:tcW w:w="946" w:type="dxa"/>
            <w:tcBorders>
              <w:top w:val="nil"/>
              <w:left w:val="nil"/>
              <w:bottom w:val="single" w:sz="4" w:space="0" w:color="auto"/>
              <w:right w:val="single" w:sz="4" w:space="0" w:color="auto"/>
            </w:tcBorders>
            <w:vAlign w:val="center"/>
            <w:hideMark/>
          </w:tcPr>
          <w:p w14:paraId="12755E45" w14:textId="77777777" w:rsidR="00DB4845" w:rsidRPr="00DB4845" w:rsidRDefault="00DB4845" w:rsidP="00DB4845">
            <w:pPr>
              <w:spacing w:after="0"/>
              <w:rPr>
                <w:rFonts w:ascii="Times New Roman" w:eastAsia="Calibri" w:hAnsi="Times New Roman" w:cs="Times New Roman"/>
                <w:color w:val="000000"/>
                <w:sz w:val="24"/>
                <w:szCs w:val="24"/>
              </w:rPr>
            </w:pPr>
            <w:r w:rsidRPr="00DB4845">
              <w:rPr>
                <w:rFonts w:ascii="Times New Roman" w:eastAsia="Calibri" w:hAnsi="Times New Roman" w:cs="Times New Roman"/>
                <w:color w:val="000000"/>
                <w:sz w:val="24"/>
                <w:szCs w:val="24"/>
              </w:rPr>
              <w:t>2</w:t>
            </w:r>
          </w:p>
        </w:tc>
        <w:tc>
          <w:tcPr>
            <w:tcW w:w="1004" w:type="dxa"/>
            <w:tcBorders>
              <w:top w:val="nil"/>
              <w:left w:val="nil"/>
              <w:bottom w:val="single" w:sz="4" w:space="0" w:color="auto"/>
              <w:right w:val="single" w:sz="4" w:space="0" w:color="auto"/>
            </w:tcBorders>
            <w:vAlign w:val="center"/>
            <w:hideMark/>
          </w:tcPr>
          <w:p w14:paraId="3BAE3F3B" w14:textId="77777777" w:rsidR="00DB4845" w:rsidRPr="00DB4845" w:rsidRDefault="00DB4845" w:rsidP="00DB4845">
            <w:pPr>
              <w:spacing w:after="0"/>
              <w:rPr>
                <w:rFonts w:ascii="Times New Roman" w:eastAsia="Calibri" w:hAnsi="Times New Roman" w:cs="Times New Roman"/>
                <w:color w:val="000000"/>
                <w:sz w:val="24"/>
                <w:szCs w:val="24"/>
              </w:rPr>
            </w:pPr>
            <w:r w:rsidRPr="00DB4845">
              <w:rPr>
                <w:rFonts w:ascii="Times New Roman" w:eastAsia="Calibri" w:hAnsi="Times New Roman" w:cs="Times New Roman"/>
                <w:color w:val="000000"/>
                <w:sz w:val="24"/>
                <w:szCs w:val="24"/>
              </w:rPr>
              <w:t>0</w:t>
            </w:r>
          </w:p>
        </w:tc>
        <w:tc>
          <w:tcPr>
            <w:tcW w:w="839" w:type="dxa"/>
            <w:tcBorders>
              <w:top w:val="nil"/>
              <w:left w:val="nil"/>
              <w:bottom w:val="single" w:sz="4" w:space="0" w:color="auto"/>
              <w:right w:val="single" w:sz="4" w:space="0" w:color="auto"/>
            </w:tcBorders>
            <w:vAlign w:val="center"/>
            <w:hideMark/>
          </w:tcPr>
          <w:p w14:paraId="26BC7CD2" w14:textId="77777777" w:rsidR="00DB4845" w:rsidRPr="00DB4845" w:rsidRDefault="00DB4845" w:rsidP="00DB4845">
            <w:pPr>
              <w:spacing w:after="0"/>
              <w:rPr>
                <w:rFonts w:ascii="Times New Roman" w:eastAsia="Calibri" w:hAnsi="Times New Roman" w:cs="Times New Roman"/>
                <w:color w:val="000000"/>
                <w:sz w:val="24"/>
                <w:szCs w:val="24"/>
              </w:rPr>
            </w:pPr>
            <w:r w:rsidRPr="00DB4845">
              <w:rPr>
                <w:rFonts w:ascii="Times New Roman" w:eastAsia="Calibri" w:hAnsi="Times New Roman" w:cs="Times New Roman"/>
                <w:color w:val="000000"/>
                <w:sz w:val="24"/>
                <w:szCs w:val="24"/>
              </w:rPr>
              <w:t>0</w:t>
            </w:r>
          </w:p>
        </w:tc>
        <w:tc>
          <w:tcPr>
            <w:tcW w:w="954" w:type="dxa"/>
            <w:tcBorders>
              <w:top w:val="nil"/>
              <w:left w:val="nil"/>
              <w:bottom w:val="single" w:sz="4" w:space="0" w:color="auto"/>
              <w:right w:val="single" w:sz="4" w:space="0" w:color="auto"/>
            </w:tcBorders>
            <w:vAlign w:val="center"/>
            <w:hideMark/>
          </w:tcPr>
          <w:p w14:paraId="280D5B95" w14:textId="77777777" w:rsidR="00DB4845" w:rsidRPr="00DB4845" w:rsidRDefault="00DB4845" w:rsidP="00DB4845">
            <w:pPr>
              <w:spacing w:after="0"/>
              <w:rPr>
                <w:rFonts w:ascii="Times New Roman" w:eastAsia="Calibri" w:hAnsi="Times New Roman" w:cs="Times New Roman"/>
                <w:color w:val="000000"/>
                <w:sz w:val="24"/>
                <w:szCs w:val="24"/>
              </w:rPr>
            </w:pPr>
            <w:r w:rsidRPr="00DB4845">
              <w:rPr>
                <w:rFonts w:ascii="Times New Roman" w:eastAsia="Calibri" w:hAnsi="Times New Roman" w:cs="Times New Roman"/>
                <w:color w:val="000000"/>
                <w:sz w:val="24"/>
                <w:szCs w:val="24"/>
              </w:rPr>
              <w:t>0</w:t>
            </w:r>
          </w:p>
        </w:tc>
        <w:tc>
          <w:tcPr>
            <w:tcW w:w="1134" w:type="dxa"/>
            <w:tcBorders>
              <w:top w:val="nil"/>
              <w:left w:val="nil"/>
              <w:bottom w:val="single" w:sz="4" w:space="0" w:color="auto"/>
              <w:right w:val="single" w:sz="4" w:space="0" w:color="auto"/>
            </w:tcBorders>
            <w:vAlign w:val="center"/>
            <w:hideMark/>
          </w:tcPr>
          <w:p w14:paraId="237F2E0F" w14:textId="77777777" w:rsidR="00DB4845" w:rsidRPr="00DB4845" w:rsidRDefault="00DB4845" w:rsidP="00DB4845">
            <w:pPr>
              <w:spacing w:after="0"/>
              <w:rPr>
                <w:rFonts w:ascii="Times New Roman" w:eastAsia="Calibri" w:hAnsi="Times New Roman" w:cs="Times New Roman"/>
                <w:color w:val="000000"/>
                <w:sz w:val="24"/>
                <w:szCs w:val="24"/>
              </w:rPr>
            </w:pPr>
            <w:r w:rsidRPr="00DB4845">
              <w:rPr>
                <w:rFonts w:ascii="Times New Roman" w:eastAsia="Calibri" w:hAnsi="Times New Roman" w:cs="Times New Roman"/>
                <w:color w:val="000000"/>
                <w:sz w:val="24"/>
                <w:szCs w:val="24"/>
              </w:rPr>
              <w:t>0</w:t>
            </w:r>
          </w:p>
        </w:tc>
        <w:tc>
          <w:tcPr>
            <w:tcW w:w="993" w:type="dxa"/>
            <w:tcBorders>
              <w:top w:val="nil"/>
              <w:left w:val="nil"/>
              <w:bottom w:val="single" w:sz="4" w:space="0" w:color="auto"/>
              <w:right w:val="single" w:sz="4" w:space="0" w:color="auto"/>
            </w:tcBorders>
            <w:vAlign w:val="center"/>
            <w:hideMark/>
          </w:tcPr>
          <w:p w14:paraId="6116C180" w14:textId="77777777" w:rsidR="00DB4845" w:rsidRPr="00DB4845" w:rsidRDefault="00DB4845" w:rsidP="00DB4845">
            <w:pPr>
              <w:spacing w:after="0"/>
              <w:rPr>
                <w:rFonts w:ascii="Times New Roman" w:eastAsia="Calibri" w:hAnsi="Times New Roman" w:cs="Times New Roman"/>
                <w:color w:val="000000"/>
                <w:sz w:val="24"/>
                <w:szCs w:val="24"/>
              </w:rPr>
            </w:pPr>
            <w:r w:rsidRPr="00DB4845">
              <w:rPr>
                <w:rFonts w:ascii="Times New Roman" w:eastAsia="Calibri" w:hAnsi="Times New Roman" w:cs="Times New Roman"/>
                <w:color w:val="000000"/>
                <w:sz w:val="24"/>
                <w:szCs w:val="24"/>
              </w:rPr>
              <w:t>0</w:t>
            </w:r>
          </w:p>
        </w:tc>
      </w:tr>
      <w:tr w:rsidR="00DB4845" w:rsidRPr="00DB4845" w14:paraId="0A203BE4" w14:textId="77777777" w:rsidTr="00D31A1A">
        <w:trPr>
          <w:trHeight w:val="330"/>
          <w:jc w:val="center"/>
        </w:trPr>
        <w:tc>
          <w:tcPr>
            <w:tcW w:w="917" w:type="dxa"/>
            <w:tcBorders>
              <w:top w:val="nil"/>
              <w:left w:val="single" w:sz="4" w:space="0" w:color="auto"/>
              <w:bottom w:val="single" w:sz="4" w:space="0" w:color="auto"/>
              <w:right w:val="single" w:sz="4" w:space="0" w:color="auto"/>
            </w:tcBorders>
            <w:vAlign w:val="center"/>
            <w:hideMark/>
          </w:tcPr>
          <w:p w14:paraId="3F60D418" w14:textId="77777777" w:rsidR="00DB4845" w:rsidRPr="00DB4845" w:rsidRDefault="00DB4845" w:rsidP="00DB4845">
            <w:pPr>
              <w:spacing w:after="0"/>
              <w:rPr>
                <w:rFonts w:ascii="Times New Roman" w:eastAsia="Calibri" w:hAnsi="Times New Roman" w:cs="Times New Roman"/>
                <w:color w:val="000000"/>
                <w:sz w:val="24"/>
                <w:szCs w:val="24"/>
              </w:rPr>
            </w:pPr>
            <w:r w:rsidRPr="00DB4845">
              <w:rPr>
                <w:rFonts w:ascii="Times New Roman" w:eastAsia="Calibri" w:hAnsi="Times New Roman" w:cs="Times New Roman"/>
                <w:color w:val="000000"/>
                <w:sz w:val="24"/>
                <w:szCs w:val="24"/>
              </w:rPr>
              <w:t>2018</w:t>
            </w:r>
          </w:p>
        </w:tc>
        <w:tc>
          <w:tcPr>
            <w:tcW w:w="933" w:type="dxa"/>
            <w:tcBorders>
              <w:top w:val="nil"/>
              <w:left w:val="nil"/>
              <w:bottom w:val="single" w:sz="4" w:space="0" w:color="auto"/>
              <w:right w:val="single" w:sz="4" w:space="0" w:color="auto"/>
            </w:tcBorders>
            <w:vAlign w:val="center"/>
            <w:hideMark/>
          </w:tcPr>
          <w:p w14:paraId="00B572BE" w14:textId="77777777" w:rsidR="00DB4845" w:rsidRPr="00DB4845" w:rsidRDefault="00DB4845" w:rsidP="00DB4845">
            <w:pPr>
              <w:spacing w:after="0"/>
              <w:rPr>
                <w:rFonts w:ascii="Times New Roman" w:eastAsia="Calibri" w:hAnsi="Times New Roman" w:cs="Times New Roman"/>
                <w:bCs/>
                <w:color w:val="000000"/>
                <w:sz w:val="24"/>
                <w:szCs w:val="24"/>
              </w:rPr>
            </w:pPr>
            <w:r w:rsidRPr="00DB4845">
              <w:rPr>
                <w:rFonts w:ascii="Times New Roman" w:eastAsia="Calibri" w:hAnsi="Times New Roman" w:cs="Times New Roman"/>
                <w:bCs/>
                <w:color w:val="000000"/>
                <w:sz w:val="24"/>
                <w:szCs w:val="24"/>
              </w:rPr>
              <w:t>4</w:t>
            </w:r>
          </w:p>
        </w:tc>
        <w:tc>
          <w:tcPr>
            <w:tcW w:w="993" w:type="dxa"/>
            <w:tcBorders>
              <w:top w:val="nil"/>
              <w:left w:val="nil"/>
              <w:bottom w:val="single" w:sz="4" w:space="0" w:color="auto"/>
              <w:right w:val="single" w:sz="4" w:space="0" w:color="auto"/>
            </w:tcBorders>
            <w:vAlign w:val="center"/>
            <w:hideMark/>
          </w:tcPr>
          <w:p w14:paraId="4BFF8437" w14:textId="77777777" w:rsidR="00DB4845" w:rsidRPr="00DB4845" w:rsidRDefault="00DB4845" w:rsidP="00DB4845">
            <w:pPr>
              <w:spacing w:after="0"/>
              <w:rPr>
                <w:rFonts w:ascii="Times New Roman" w:eastAsia="Calibri" w:hAnsi="Times New Roman" w:cs="Times New Roman"/>
                <w:color w:val="000000"/>
                <w:sz w:val="24"/>
                <w:szCs w:val="24"/>
              </w:rPr>
            </w:pPr>
            <w:r w:rsidRPr="00DB4845">
              <w:rPr>
                <w:rFonts w:ascii="Times New Roman" w:eastAsia="Calibri" w:hAnsi="Times New Roman" w:cs="Times New Roman"/>
                <w:color w:val="000000"/>
                <w:sz w:val="24"/>
                <w:szCs w:val="24"/>
              </w:rPr>
              <w:t>1</w:t>
            </w:r>
          </w:p>
        </w:tc>
        <w:tc>
          <w:tcPr>
            <w:tcW w:w="992" w:type="dxa"/>
            <w:tcBorders>
              <w:top w:val="nil"/>
              <w:left w:val="nil"/>
              <w:bottom w:val="single" w:sz="4" w:space="0" w:color="auto"/>
              <w:right w:val="single" w:sz="4" w:space="0" w:color="auto"/>
            </w:tcBorders>
            <w:vAlign w:val="center"/>
            <w:hideMark/>
          </w:tcPr>
          <w:p w14:paraId="24801DBB" w14:textId="77777777" w:rsidR="00DB4845" w:rsidRPr="00DB4845" w:rsidRDefault="00DB4845" w:rsidP="00DB4845">
            <w:pPr>
              <w:spacing w:after="0"/>
              <w:rPr>
                <w:rFonts w:ascii="Times New Roman" w:eastAsia="Calibri" w:hAnsi="Times New Roman" w:cs="Times New Roman"/>
                <w:color w:val="000000"/>
                <w:sz w:val="24"/>
                <w:szCs w:val="24"/>
              </w:rPr>
            </w:pPr>
            <w:r w:rsidRPr="00DB4845">
              <w:rPr>
                <w:rFonts w:ascii="Times New Roman" w:eastAsia="Calibri" w:hAnsi="Times New Roman" w:cs="Times New Roman"/>
                <w:color w:val="000000"/>
                <w:sz w:val="24"/>
                <w:szCs w:val="24"/>
              </w:rPr>
              <w:t>8</w:t>
            </w:r>
          </w:p>
        </w:tc>
        <w:tc>
          <w:tcPr>
            <w:tcW w:w="946" w:type="dxa"/>
            <w:tcBorders>
              <w:top w:val="nil"/>
              <w:left w:val="nil"/>
              <w:bottom w:val="single" w:sz="4" w:space="0" w:color="auto"/>
              <w:right w:val="single" w:sz="4" w:space="0" w:color="auto"/>
            </w:tcBorders>
            <w:vAlign w:val="center"/>
            <w:hideMark/>
          </w:tcPr>
          <w:p w14:paraId="62015584" w14:textId="77777777" w:rsidR="00DB4845" w:rsidRPr="00DB4845" w:rsidRDefault="00DB4845" w:rsidP="00DB4845">
            <w:pPr>
              <w:spacing w:after="0"/>
              <w:rPr>
                <w:rFonts w:ascii="Times New Roman" w:eastAsia="Calibri" w:hAnsi="Times New Roman" w:cs="Times New Roman"/>
                <w:color w:val="000000"/>
                <w:sz w:val="24"/>
                <w:szCs w:val="24"/>
              </w:rPr>
            </w:pPr>
            <w:r w:rsidRPr="00DB4845">
              <w:rPr>
                <w:rFonts w:ascii="Times New Roman" w:eastAsia="Calibri" w:hAnsi="Times New Roman" w:cs="Times New Roman"/>
                <w:color w:val="000000"/>
                <w:sz w:val="24"/>
                <w:szCs w:val="24"/>
              </w:rPr>
              <w:t>8</w:t>
            </w:r>
          </w:p>
        </w:tc>
        <w:tc>
          <w:tcPr>
            <w:tcW w:w="1004" w:type="dxa"/>
            <w:tcBorders>
              <w:top w:val="nil"/>
              <w:left w:val="nil"/>
              <w:bottom w:val="single" w:sz="4" w:space="0" w:color="auto"/>
              <w:right w:val="single" w:sz="4" w:space="0" w:color="auto"/>
            </w:tcBorders>
            <w:vAlign w:val="center"/>
            <w:hideMark/>
          </w:tcPr>
          <w:p w14:paraId="683A86D6" w14:textId="77777777" w:rsidR="00DB4845" w:rsidRPr="00DB4845" w:rsidRDefault="00DB4845" w:rsidP="00DB4845">
            <w:pPr>
              <w:spacing w:after="0"/>
              <w:rPr>
                <w:rFonts w:ascii="Times New Roman" w:eastAsia="Calibri" w:hAnsi="Times New Roman" w:cs="Times New Roman"/>
                <w:color w:val="000000"/>
                <w:sz w:val="24"/>
                <w:szCs w:val="24"/>
              </w:rPr>
            </w:pPr>
            <w:r w:rsidRPr="00DB4845">
              <w:rPr>
                <w:rFonts w:ascii="Times New Roman" w:eastAsia="Calibri" w:hAnsi="Times New Roman" w:cs="Times New Roman"/>
                <w:color w:val="000000"/>
                <w:sz w:val="24"/>
                <w:szCs w:val="24"/>
              </w:rPr>
              <w:t>0</w:t>
            </w:r>
          </w:p>
        </w:tc>
        <w:tc>
          <w:tcPr>
            <w:tcW w:w="839" w:type="dxa"/>
            <w:tcBorders>
              <w:top w:val="nil"/>
              <w:left w:val="nil"/>
              <w:bottom w:val="single" w:sz="4" w:space="0" w:color="auto"/>
              <w:right w:val="single" w:sz="4" w:space="0" w:color="auto"/>
            </w:tcBorders>
            <w:vAlign w:val="center"/>
            <w:hideMark/>
          </w:tcPr>
          <w:p w14:paraId="2853B070" w14:textId="77777777" w:rsidR="00DB4845" w:rsidRPr="00DB4845" w:rsidRDefault="00DB4845" w:rsidP="00DB4845">
            <w:pPr>
              <w:spacing w:after="0"/>
              <w:rPr>
                <w:rFonts w:ascii="Times New Roman" w:eastAsia="Calibri" w:hAnsi="Times New Roman" w:cs="Times New Roman"/>
                <w:color w:val="000000"/>
                <w:sz w:val="24"/>
                <w:szCs w:val="24"/>
              </w:rPr>
            </w:pPr>
            <w:r w:rsidRPr="00DB4845">
              <w:rPr>
                <w:rFonts w:ascii="Times New Roman" w:eastAsia="Calibri" w:hAnsi="Times New Roman" w:cs="Times New Roman"/>
                <w:color w:val="000000"/>
                <w:sz w:val="24"/>
                <w:szCs w:val="24"/>
              </w:rPr>
              <w:t>0</w:t>
            </w:r>
          </w:p>
        </w:tc>
        <w:tc>
          <w:tcPr>
            <w:tcW w:w="954" w:type="dxa"/>
            <w:tcBorders>
              <w:top w:val="nil"/>
              <w:left w:val="nil"/>
              <w:bottom w:val="single" w:sz="4" w:space="0" w:color="auto"/>
              <w:right w:val="single" w:sz="4" w:space="0" w:color="auto"/>
            </w:tcBorders>
            <w:vAlign w:val="center"/>
            <w:hideMark/>
          </w:tcPr>
          <w:p w14:paraId="2DA4735C" w14:textId="77777777" w:rsidR="00DB4845" w:rsidRPr="00DB4845" w:rsidRDefault="00DB4845" w:rsidP="00DB4845">
            <w:pPr>
              <w:spacing w:after="0"/>
              <w:rPr>
                <w:rFonts w:ascii="Times New Roman" w:eastAsia="Calibri" w:hAnsi="Times New Roman" w:cs="Times New Roman"/>
                <w:color w:val="000000"/>
                <w:sz w:val="24"/>
                <w:szCs w:val="24"/>
              </w:rPr>
            </w:pPr>
            <w:r w:rsidRPr="00DB4845">
              <w:rPr>
                <w:rFonts w:ascii="Times New Roman" w:eastAsia="Calibri" w:hAnsi="Times New Roman" w:cs="Times New Roman"/>
                <w:color w:val="000000"/>
                <w:sz w:val="24"/>
                <w:szCs w:val="24"/>
              </w:rPr>
              <w:t>0</w:t>
            </w:r>
          </w:p>
        </w:tc>
        <w:tc>
          <w:tcPr>
            <w:tcW w:w="1134" w:type="dxa"/>
            <w:tcBorders>
              <w:top w:val="nil"/>
              <w:left w:val="nil"/>
              <w:bottom w:val="single" w:sz="4" w:space="0" w:color="auto"/>
              <w:right w:val="single" w:sz="4" w:space="0" w:color="auto"/>
            </w:tcBorders>
            <w:vAlign w:val="center"/>
            <w:hideMark/>
          </w:tcPr>
          <w:p w14:paraId="18EA4C84" w14:textId="77777777" w:rsidR="00DB4845" w:rsidRPr="00DB4845" w:rsidRDefault="00DB4845" w:rsidP="00DB4845">
            <w:pPr>
              <w:spacing w:after="0"/>
              <w:rPr>
                <w:rFonts w:ascii="Times New Roman" w:eastAsia="Calibri" w:hAnsi="Times New Roman" w:cs="Times New Roman"/>
                <w:color w:val="000000"/>
                <w:sz w:val="24"/>
                <w:szCs w:val="24"/>
              </w:rPr>
            </w:pPr>
            <w:r w:rsidRPr="00DB4845">
              <w:rPr>
                <w:rFonts w:ascii="Times New Roman" w:eastAsia="Calibri" w:hAnsi="Times New Roman" w:cs="Times New Roman"/>
                <w:color w:val="000000"/>
                <w:sz w:val="24"/>
                <w:szCs w:val="24"/>
              </w:rPr>
              <w:t>0</w:t>
            </w:r>
          </w:p>
        </w:tc>
        <w:tc>
          <w:tcPr>
            <w:tcW w:w="993" w:type="dxa"/>
            <w:tcBorders>
              <w:top w:val="nil"/>
              <w:left w:val="nil"/>
              <w:bottom w:val="single" w:sz="4" w:space="0" w:color="auto"/>
              <w:right w:val="single" w:sz="4" w:space="0" w:color="auto"/>
            </w:tcBorders>
            <w:vAlign w:val="center"/>
            <w:hideMark/>
          </w:tcPr>
          <w:p w14:paraId="6F86315A" w14:textId="77777777" w:rsidR="00DB4845" w:rsidRPr="00DB4845" w:rsidRDefault="00DB4845" w:rsidP="00DB4845">
            <w:pPr>
              <w:spacing w:after="0"/>
              <w:rPr>
                <w:rFonts w:ascii="Times New Roman" w:eastAsia="Calibri" w:hAnsi="Times New Roman" w:cs="Times New Roman"/>
                <w:color w:val="000000"/>
                <w:sz w:val="24"/>
                <w:szCs w:val="24"/>
              </w:rPr>
            </w:pPr>
            <w:r w:rsidRPr="00DB4845">
              <w:rPr>
                <w:rFonts w:ascii="Times New Roman" w:eastAsia="Calibri" w:hAnsi="Times New Roman" w:cs="Times New Roman"/>
                <w:color w:val="000000"/>
                <w:sz w:val="24"/>
                <w:szCs w:val="24"/>
              </w:rPr>
              <w:t>0</w:t>
            </w:r>
          </w:p>
        </w:tc>
      </w:tr>
    </w:tbl>
    <w:p w14:paraId="11A6466A" w14:textId="77777777" w:rsidR="00DB4845" w:rsidRPr="00DB4845" w:rsidRDefault="00DB4845" w:rsidP="00DB4845">
      <w:pPr>
        <w:spacing w:after="0" w:line="240" w:lineRule="auto"/>
        <w:ind w:firstLine="709"/>
        <w:jc w:val="both"/>
        <w:rPr>
          <w:rFonts w:ascii="Times New Roman" w:eastAsia="Calibri" w:hAnsi="Times New Roman" w:cs="Times New Roman"/>
          <w:sz w:val="28"/>
          <w:szCs w:val="28"/>
        </w:rPr>
      </w:pPr>
      <w:r w:rsidRPr="00DB4845">
        <w:rPr>
          <w:rFonts w:ascii="Times New Roman" w:eastAsia="Calibri" w:hAnsi="Times New Roman" w:cs="Times New Roman"/>
          <w:sz w:val="28"/>
          <w:szCs w:val="28"/>
        </w:rPr>
        <w:lastRenderedPageBreak/>
        <w:t>През отчетния период на 2020 год. в Окръжна прокуратура Монтана са наблюдавани общо 6 бр. ДП за извършени престъпления по чл. 253, ал.1 и чл.253, ал. 2 от НК  за извършени престъпления по чл. 253, ал.1 и чл.253, ал. 2 от НК. 2бр ДП са новообразувани  и 4 ДП са останали от предходен период. За сравнение: през 2019 год. са наблюдавани 5 ДП, а през 2018  год. са наблюдавани също 4 ДП.</w:t>
      </w:r>
    </w:p>
    <w:p w14:paraId="32E806E8" w14:textId="5086D120" w:rsidR="00DB4845" w:rsidRDefault="00DB4845" w:rsidP="00DB4845">
      <w:pPr>
        <w:spacing w:after="0" w:line="240" w:lineRule="auto"/>
        <w:ind w:firstLine="709"/>
        <w:jc w:val="both"/>
        <w:rPr>
          <w:rFonts w:ascii="Times New Roman" w:eastAsia="Calibri" w:hAnsi="Times New Roman" w:cs="Times New Roman"/>
          <w:sz w:val="28"/>
          <w:szCs w:val="28"/>
        </w:rPr>
      </w:pPr>
      <w:r w:rsidRPr="00DB4845">
        <w:rPr>
          <w:rFonts w:ascii="Times New Roman" w:eastAsia="Calibri" w:hAnsi="Times New Roman" w:cs="Times New Roman"/>
          <w:sz w:val="28"/>
          <w:szCs w:val="28"/>
        </w:rPr>
        <w:t>През периода приключени разследванията по 3 ДП и са решени 2 ДП/прекратени /, свързани с изпиране на пари</w:t>
      </w:r>
      <w:r w:rsidR="00D31A1A">
        <w:rPr>
          <w:rFonts w:ascii="Times New Roman" w:eastAsia="Calibri" w:hAnsi="Times New Roman" w:cs="Times New Roman"/>
          <w:sz w:val="28"/>
          <w:szCs w:val="28"/>
        </w:rPr>
        <w:t>.</w:t>
      </w:r>
    </w:p>
    <w:p w14:paraId="5F119EAD" w14:textId="77777777" w:rsidR="00D31A1A" w:rsidRPr="00DB4845" w:rsidRDefault="00D31A1A" w:rsidP="00DB4845">
      <w:pPr>
        <w:spacing w:after="0" w:line="240" w:lineRule="auto"/>
        <w:ind w:firstLine="709"/>
        <w:jc w:val="both"/>
        <w:rPr>
          <w:rFonts w:ascii="Times New Roman" w:eastAsia="Calibri" w:hAnsi="Times New Roman" w:cs="Times New Roman"/>
          <w:sz w:val="28"/>
          <w:szCs w:val="28"/>
        </w:rPr>
      </w:pPr>
    </w:p>
    <w:p w14:paraId="0A5DC72E" w14:textId="77777777" w:rsidR="00DB4845" w:rsidRPr="00E14D98" w:rsidRDefault="00DB4845" w:rsidP="00E14D98">
      <w:pPr>
        <w:ind w:firstLine="708"/>
        <w:rPr>
          <w:rFonts w:ascii="Times New Roman" w:hAnsi="Times New Roman" w:cs="Times New Roman"/>
          <w:b/>
          <w:i/>
          <w:sz w:val="28"/>
          <w:szCs w:val="28"/>
        </w:rPr>
      </w:pPr>
      <w:r w:rsidRPr="00E14D98">
        <w:rPr>
          <w:rFonts w:ascii="Times New Roman" w:hAnsi="Times New Roman" w:cs="Times New Roman"/>
          <w:b/>
          <w:i/>
          <w:sz w:val="28"/>
          <w:szCs w:val="28"/>
        </w:rPr>
        <w:t xml:space="preserve">4.1. </w:t>
      </w:r>
      <w:proofErr w:type="spellStart"/>
      <w:r w:rsidRPr="00E14D98">
        <w:rPr>
          <w:rFonts w:ascii="Times New Roman" w:hAnsi="Times New Roman" w:cs="Times New Roman"/>
          <w:b/>
          <w:i/>
          <w:sz w:val="28"/>
          <w:szCs w:val="28"/>
        </w:rPr>
        <w:t>Срочност</w:t>
      </w:r>
      <w:proofErr w:type="spellEnd"/>
      <w:r w:rsidRPr="00E14D98">
        <w:rPr>
          <w:rFonts w:ascii="Times New Roman" w:hAnsi="Times New Roman" w:cs="Times New Roman"/>
          <w:b/>
          <w:i/>
          <w:sz w:val="28"/>
          <w:szCs w:val="28"/>
        </w:rPr>
        <w:t xml:space="preserve"> на разследването:</w:t>
      </w:r>
    </w:p>
    <w:p w14:paraId="4AAEDB78" w14:textId="77777777" w:rsidR="00E14D98" w:rsidRDefault="00DB4845" w:rsidP="00DB4845">
      <w:pPr>
        <w:spacing w:after="0" w:line="240" w:lineRule="auto"/>
        <w:ind w:firstLine="709"/>
        <w:jc w:val="both"/>
        <w:rPr>
          <w:rFonts w:ascii="Times New Roman" w:eastAsia="Calibri" w:hAnsi="Times New Roman" w:cs="Times New Roman"/>
          <w:color w:val="000000"/>
          <w:sz w:val="28"/>
          <w:szCs w:val="28"/>
        </w:rPr>
      </w:pPr>
      <w:r w:rsidRPr="00DB4845">
        <w:rPr>
          <w:rFonts w:ascii="Times New Roman" w:eastAsia="Calibri" w:hAnsi="Times New Roman" w:cs="Times New Roman"/>
          <w:color w:val="000000"/>
          <w:sz w:val="28"/>
          <w:szCs w:val="28"/>
        </w:rPr>
        <w:t>Разследването не е приключило по 4 бр. ДП, същото се провежда в законовите срокове</w:t>
      </w:r>
    </w:p>
    <w:p w14:paraId="3126676E" w14:textId="77777777" w:rsidR="00DB4845" w:rsidRPr="00DB4845" w:rsidRDefault="00DB4845" w:rsidP="00DB4845">
      <w:pPr>
        <w:spacing w:after="0" w:line="240" w:lineRule="auto"/>
        <w:ind w:firstLine="709"/>
        <w:jc w:val="both"/>
        <w:rPr>
          <w:rFonts w:ascii="Times New Roman" w:eastAsia="Calibri" w:hAnsi="Times New Roman" w:cs="Times New Roman"/>
          <w:color w:val="000000"/>
          <w:sz w:val="28"/>
          <w:szCs w:val="28"/>
        </w:rPr>
      </w:pPr>
      <w:r w:rsidRPr="00DB4845">
        <w:rPr>
          <w:rFonts w:ascii="Times New Roman" w:eastAsia="Calibri" w:hAnsi="Times New Roman" w:cs="Times New Roman"/>
          <w:color w:val="000000"/>
          <w:sz w:val="28"/>
          <w:szCs w:val="28"/>
        </w:rPr>
        <w:t xml:space="preserve">. </w:t>
      </w:r>
    </w:p>
    <w:p w14:paraId="295AC2D3" w14:textId="77777777" w:rsidR="00DB4845" w:rsidRPr="00DB4845" w:rsidRDefault="00DB4845" w:rsidP="00E14D98">
      <w:pPr>
        <w:ind w:firstLine="708"/>
        <w:rPr>
          <w:rFonts w:ascii="Times New Roman" w:hAnsi="Times New Roman" w:cs="Times New Roman"/>
          <w:b/>
          <w:i/>
          <w:sz w:val="28"/>
          <w:szCs w:val="28"/>
        </w:rPr>
      </w:pPr>
      <w:r w:rsidRPr="00DB4845">
        <w:rPr>
          <w:rFonts w:ascii="Times New Roman" w:hAnsi="Times New Roman" w:cs="Times New Roman"/>
          <w:b/>
          <w:i/>
          <w:sz w:val="28"/>
          <w:szCs w:val="28"/>
        </w:rPr>
        <w:t>4.2. Резултатност:</w:t>
      </w:r>
    </w:p>
    <w:p w14:paraId="19F0E6A8" w14:textId="77777777" w:rsidR="00DB4845" w:rsidRPr="00DB4845" w:rsidRDefault="00DB4845" w:rsidP="00DB4845">
      <w:pPr>
        <w:spacing w:after="0" w:line="240" w:lineRule="auto"/>
        <w:ind w:firstLine="709"/>
        <w:jc w:val="both"/>
        <w:rPr>
          <w:rFonts w:ascii="Times New Roman" w:eastAsia="Calibri" w:hAnsi="Times New Roman" w:cs="Times New Roman"/>
          <w:color w:val="000000"/>
          <w:sz w:val="28"/>
          <w:szCs w:val="28"/>
        </w:rPr>
      </w:pPr>
      <w:r w:rsidRPr="00DB4845">
        <w:rPr>
          <w:rFonts w:ascii="Times New Roman" w:eastAsia="Calibri" w:hAnsi="Times New Roman" w:cs="Times New Roman"/>
          <w:color w:val="000000"/>
          <w:sz w:val="28"/>
          <w:szCs w:val="28"/>
        </w:rPr>
        <w:t xml:space="preserve">През отчетната 2020 год. са решени общо 2 бр. ДП ,като същите са прекратени/ в сравнение през 2019 год. са решени общо 2 бр. ДП,които са спрени, през  2018 год. няма решени досъдебни производства/. Няма  и осъдени и санкционирани лица по дела за пране на пари. </w:t>
      </w:r>
    </w:p>
    <w:p w14:paraId="49CD71E1" w14:textId="77777777" w:rsidR="00DB4845" w:rsidRPr="00DB4845" w:rsidRDefault="00DB4845" w:rsidP="00DB4845">
      <w:pPr>
        <w:spacing w:after="0" w:line="240" w:lineRule="auto"/>
        <w:ind w:firstLine="709"/>
        <w:jc w:val="both"/>
        <w:rPr>
          <w:rFonts w:ascii="Times New Roman" w:eastAsia="Calibri" w:hAnsi="Times New Roman" w:cs="Times New Roman"/>
          <w:sz w:val="28"/>
          <w:szCs w:val="28"/>
        </w:rPr>
      </w:pPr>
      <w:r w:rsidRPr="00DB4845">
        <w:rPr>
          <w:rFonts w:ascii="Times New Roman" w:eastAsia="Calibri" w:hAnsi="Times New Roman" w:cs="Times New Roman"/>
          <w:sz w:val="28"/>
          <w:szCs w:val="28"/>
        </w:rPr>
        <w:t xml:space="preserve">Следва да бъде подчертан фактът, че разследването по делата за „изпиране на пари” се отличава с изключителна сложност и обемност на събирания </w:t>
      </w:r>
      <w:proofErr w:type="spellStart"/>
      <w:r w:rsidRPr="00DB4845">
        <w:rPr>
          <w:rFonts w:ascii="Times New Roman" w:eastAsia="Calibri" w:hAnsi="Times New Roman" w:cs="Times New Roman"/>
          <w:sz w:val="28"/>
          <w:szCs w:val="28"/>
        </w:rPr>
        <w:t>доказателствен</w:t>
      </w:r>
      <w:proofErr w:type="spellEnd"/>
      <w:r w:rsidRPr="00DB4845">
        <w:rPr>
          <w:rFonts w:ascii="Times New Roman" w:eastAsia="Calibri" w:hAnsi="Times New Roman" w:cs="Times New Roman"/>
          <w:sz w:val="28"/>
          <w:szCs w:val="28"/>
        </w:rPr>
        <w:t xml:space="preserve"> материал, необходим за доказване на престъпно деяние, което изисква продължителен период от време и множество експертизи.</w:t>
      </w:r>
    </w:p>
    <w:p w14:paraId="69969D14" w14:textId="77777777" w:rsidR="004D366B" w:rsidRPr="004D366B" w:rsidRDefault="004D366B" w:rsidP="004D366B">
      <w:pPr>
        <w:spacing w:after="0" w:line="240" w:lineRule="auto"/>
        <w:jc w:val="both"/>
        <w:rPr>
          <w:rFonts w:ascii="Times New Roman" w:eastAsia="Calibri" w:hAnsi="Times New Roman" w:cs="Times New Roman"/>
          <w:i/>
          <w:sz w:val="28"/>
          <w:szCs w:val="28"/>
          <w:lang w:val="en-US"/>
        </w:rPr>
      </w:pPr>
    </w:p>
    <w:p w14:paraId="5214E806" w14:textId="77777777" w:rsidR="004D366B" w:rsidRPr="00E14D98" w:rsidRDefault="004D366B" w:rsidP="00E14D98">
      <w:pPr>
        <w:ind w:firstLine="708"/>
        <w:jc w:val="both"/>
        <w:rPr>
          <w:rFonts w:ascii="Times New Roman" w:hAnsi="Times New Roman" w:cs="Times New Roman"/>
          <w:b/>
          <w:i/>
          <w:sz w:val="28"/>
          <w:szCs w:val="28"/>
        </w:rPr>
      </w:pPr>
      <w:bookmarkStart w:id="39" w:name="_Toc380392140"/>
      <w:r w:rsidRPr="00E14D98">
        <w:rPr>
          <w:rFonts w:ascii="Times New Roman" w:hAnsi="Times New Roman" w:cs="Times New Roman"/>
          <w:b/>
          <w:i/>
          <w:sz w:val="28"/>
          <w:szCs w:val="28"/>
        </w:rPr>
        <w:t>5. Дела с предмет – имущество и/или средства от фондове, принадлежащи на Европейския съюз или предоставени от ЕС на Българската държава.</w:t>
      </w:r>
    </w:p>
    <w:tbl>
      <w:tblPr>
        <w:tblW w:w="9855" w:type="dxa"/>
        <w:tblLayout w:type="fixed"/>
        <w:tblCellMar>
          <w:left w:w="70" w:type="dxa"/>
          <w:right w:w="70" w:type="dxa"/>
        </w:tblCellMar>
        <w:tblLook w:val="00A0" w:firstRow="1" w:lastRow="0" w:firstColumn="1" w:lastColumn="0" w:noHBand="0" w:noVBand="0"/>
      </w:tblPr>
      <w:tblGrid>
        <w:gridCol w:w="710"/>
        <w:gridCol w:w="1065"/>
        <w:gridCol w:w="1275"/>
        <w:gridCol w:w="993"/>
        <w:gridCol w:w="994"/>
        <w:gridCol w:w="992"/>
        <w:gridCol w:w="851"/>
        <w:gridCol w:w="1134"/>
        <w:gridCol w:w="993"/>
        <w:gridCol w:w="848"/>
      </w:tblGrid>
      <w:tr w:rsidR="00E14D98" w:rsidRPr="00E14D98" w14:paraId="0CD524A2" w14:textId="77777777" w:rsidTr="00D31A1A">
        <w:trPr>
          <w:trHeight w:val="1961"/>
        </w:trPr>
        <w:tc>
          <w:tcPr>
            <w:tcW w:w="710" w:type="dxa"/>
            <w:tcBorders>
              <w:top w:val="single" w:sz="4" w:space="0" w:color="auto"/>
              <w:left w:val="single" w:sz="4" w:space="0" w:color="auto"/>
              <w:bottom w:val="single" w:sz="4" w:space="0" w:color="auto"/>
              <w:right w:val="single" w:sz="4" w:space="0" w:color="auto"/>
            </w:tcBorders>
            <w:hideMark/>
          </w:tcPr>
          <w:bookmarkEnd w:id="39"/>
          <w:p w14:paraId="7407B06F"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Година</w:t>
            </w:r>
          </w:p>
        </w:tc>
        <w:tc>
          <w:tcPr>
            <w:tcW w:w="1065" w:type="dxa"/>
            <w:tcBorders>
              <w:top w:val="single" w:sz="4" w:space="0" w:color="auto"/>
              <w:left w:val="nil"/>
              <w:bottom w:val="single" w:sz="4" w:space="0" w:color="auto"/>
              <w:right w:val="single" w:sz="4" w:space="0" w:color="auto"/>
            </w:tcBorders>
            <w:hideMark/>
          </w:tcPr>
          <w:p w14:paraId="66087E25" w14:textId="77777777" w:rsidR="00E14D98" w:rsidRPr="00E14D98" w:rsidRDefault="00E14D98" w:rsidP="00E14D98">
            <w:pPr>
              <w:spacing w:after="0"/>
              <w:jc w:val="both"/>
              <w:rPr>
                <w:rFonts w:ascii="Times New Roman" w:eastAsia="Calibri" w:hAnsi="Times New Roman" w:cs="Times New Roman"/>
                <w:bCs/>
                <w:color w:val="000000"/>
                <w:sz w:val="24"/>
                <w:szCs w:val="24"/>
              </w:rPr>
            </w:pPr>
            <w:proofErr w:type="spellStart"/>
            <w:r w:rsidRPr="00E14D98">
              <w:rPr>
                <w:rFonts w:ascii="Times New Roman" w:eastAsia="Calibri" w:hAnsi="Times New Roman" w:cs="Times New Roman"/>
                <w:bCs/>
                <w:color w:val="000000"/>
                <w:sz w:val="24"/>
                <w:szCs w:val="24"/>
              </w:rPr>
              <w:t>Наблю</w:t>
            </w:r>
            <w:proofErr w:type="spellEnd"/>
          </w:p>
          <w:p w14:paraId="6EDC39F7" w14:textId="77777777" w:rsidR="00E14D98" w:rsidRPr="00E14D98" w:rsidRDefault="00E14D98" w:rsidP="00E14D98">
            <w:pPr>
              <w:spacing w:after="0"/>
              <w:jc w:val="both"/>
              <w:rPr>
                <w:rFonts w:ascii="Times New Roman" w:eastAsia="Calibri" w:hAnsi="Times New Roman" w:cs="Times New Roman"/>
                <w:bCs/>
                <w:color w:val="000000"/>
                <w:sz w:val="24"/>
                <w:szCs w:val="24"/>
              </w:rPr>
            </w:pPr>
            <w:r w:rsidRPr="00E14D98">
              <w:rPr>
                <w:rFonts w:ascii="Times New Roman" w:eastAsia="Calibri" w:hAnsi="Times New Roman" w:cs="Times New Roman"/>
                <w:bCs/>
                <w:color w:val="000000"/>
                <w:sz w:val="24"/>
                <w:szCs w:val="24"/>
              </w:rPr>
              <w:t>давани ДП</w:t>
            </w:r>
          </w:p>
        </w:tc>
        <w:tc>
          <w:tcPr>
            <w:tcW w:w="1275" w:type="dxa"/>
            <w:tcBorders>
              <w:top w:val="single" w:sz="4" w:space="0" w:color="auto"/>
              <w:left w:val="nil"/>
              <w:bottom w:val="single" w:sz="4" w:space="0" w:color="auto"/>
              <w:right w:val="single" w:sz="4" w:space="0" w:color="auto"/>
            </w:tcBorders>
            <w:hideMark/>
          </w:tcPr>
          <w:p w14:paraId="11A8A17C" w14:textId="77777777" w:rsidR="00E14D98" w:rsidRPr="00E14D98" w:rsidRDefault="00E14D98" w:rsidP="00E14D98">
            <w:pPr>
              <w:spacing w:after="0"/>
              <w:jc w:val="both"/>
              <w:rPr>
                <w:rFonts w:ascii="Times New Roman" w:eastAsia="Calibri" w:hAnsi="Times New Roman" w:cs="Times New Roman"/>
                <w:color w:val="000000"/>
                <w:sz w:val="24"/>
                <w:szCs w:val="24"/>
              </w:rPr>
            </w:pPr>
            <w:proofErr w:type="spellStart"/>
            <w:r w:rsidRPr="00E14D98">
              <w:rPr>
                <w:rFonts w:ascii="Times New Roman" w:eastAsia="Calibri" w:hAnsi="Times New Roman" w:cs="Times New Roman"/>
                <w:color w:val="000000"/>
                <w:sz w:val="24"/>
                <w:szCs w:val="24"/>
              </w:rPr>
              <w:t>Новообра</w:t>
            </w:r>
            <w:proofErr w:type="spellEnd"/>
          </w:p>
          <w:p w14:paraId="0D47C321" w14:textId="77777777" w:rsidR="00E14D98" w:rsidRPr="00E14D98" w:rsidRDefault="00E14D98" w:rsidP="00E14D98">
            <w:pPr>
              <w:spacing w:after="0"/>
              <w:jc w:val="both"/>
              <w:rPr>
                <w:rFonts w:ascii="Times New Roman" w:eastAsia="Calibri" w:hAnsi="Times New Roman" w:cs="Times New Roman"/>
                <w:color w:val="000000"/>
                <w:sz w:val="24"/>
                <w:szCs w:val="24"/>
              </w:rPr>
            </w:pPr>
            <w:proofErr w:type="spellStart"/>
            <w:r w:rsidRPr="00E14D98">
              <w:rPr>
                <w:rFonts w:ascii="Times New Roman" w:eastAsia="Calibri" w:hAnsi="Times New Roman" w:cs="Times New Roman"/>
                <w:color w:val="000000"/>
                <w:sz w:val="24"/>
                <w:szCs w:val="24"/>
              </w:rPr>
              <w:t>зувани</w:t>
            </w:r>
            <w:proofErr w:type="spellEnd"/>
            <w:r w:rsidRPr="00E14D98">
              <w:rPr>
                <w:rFonts w:ascii="Times New Roman" w:eastAsia="Calibri" w:hAnsi="Times New Roman" w:cs="Times New Roman"/>
                <w:color w:val="000000"/>
                <w:sz w:val="24"/>
                <w:szCs w:val="24"/>
              </w:rPr>
              <w:t xml:space="preserve"> ДП</w:t>
            </w:r>
          </w:p>
        </w:tc>
        <w:tc>
          <w:tcPr>
            <w:tcW w:w="993" w:type="dxa"/>
            <w:tcBorders>
              <w:top w:val="single" w:sz="4" w:space="0" w:color="auto"/>
              <w:left w:val="nil"/>
              <w:bottom w:val="single" w:sz="4" w:space="0" w:color="auto"/>
              <w:right w:val="single" w:sz="4" w:space="0" w:color="auto"/>
            </w:tcBorders>
            <w:hideMark/>
          </w:tcPr>
          <w:p w14:paraId="15157B7E"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 xml:space="preserve">Приключени </w:t>
            </w:r>
          </w:p>
        </w:tc>
        <w:tc>
          <w:tcPr>
            <w:tcW w:w="994" w:type="dxa"/>
            <w:tcBorders>
              <w:top w:val="single" w:sz="4" w:space="0" w:color="auto"/>
              <w:left w:val="nil"/>
              <w:bottom w:val="single" w:sz="4" w:space="0" w:color="auto"/>
              <w:right w:val="single" w:sz="4" w:space="0" w:color="auto"/>
            </w:tcBorders>
            <w:hideMark/>
          </w:tcPr>
          <w:p w14:paraId="742F5495"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Решени ДП</w:t>
            </w:r>
          </w:p>
        </w:tc>
        <w:tc>
          <w:tcPr>
            <w:tcW w:w="992" w:type="dxa"/>
            <w:tcBorders>
              <w:top w:val="single" w:sz="4" w:space="0" w:color="auto"/>
              <w:left w:val="nil"/>
              <w:bottom w:val="single" w:sz="4" w:space="0" w:color="auto"/>
              <w:right w:val="single" w:sz="4" w:space="0" w:color="auto"/>
            </w:tcBorders>
            <w:hideMark/>
          </w:tcPr>
          <w:p w14:paraId="56CCC0BA" w14:textId="77777777" w:rsidR="00E14D98" w:rsidRPr="00E14D98" w:rsidRDefault="00E14D98" w:rsidP="00E14D98">
            <w:pPr>
              <w:spacing w:after="0"/>
              <w:jc w:val="both"/>
              <w:rPr>
                <w:rFonts w:ascii="Times New Roman" w:eastAsia="Calibri" w:hAnsi="Times New Roman" w:cs="Times New Roman"/>
                <w:color w:val="000000"/>
                <w:sz w:val="24"/>
                <w:szCs w:val="24"/>
              </w:rPr>
            </w:pPr>
            <w:proofErr w:type="spellStart"/>
            <w:r w:rsidRPr="00E14D98">
              <w:rPr>
                <w:rFonts w:ascii="Times New Roman" w:eastAsia="Calibri" w:hAnsi="Times New Roman" w:cs="Times New Roman"/>
                <w:color w:val="000000"/>
                <w:sz w:val="24"/>
                <w:szCs w:val="24"/>
              </w:rPr>
              <w:t>Проку</w:t>
            </w:r>
            <w:proofErr w:type="spellEnd"/>
          </w:p>
          <w:p w14:paraId="080A8F4B" w14:textId="77777777" w:rsidR="00E14D98" w:rsidRPr="00E14D98" w:rsidRDefault="00E14D98" w:rsidP="00E14D98">
            <w:pPr>
              <w:spacing w:after="0"/>
              <w:jc w:val="both"/>
              <w:rPr>
                <w:rFonts w:ascii="Times New Roman" w:eastAsia="Calibri" w:hAnsi="Times New Roman" w:cs="Times New Roman"/>
                <w:color w:val="000000"/>
                <w:sz w:val="24"/>
                <w:szCs w:val="24"/>
              </w:rPr>
            </w:pPr>
            <w:proofErr w:type="spellStart"/>
            <w:r w:rsidRPr="00E14D98">
              <w:rPr>
                <w:rFonts w:ascii="Times New Roman" w:eastAsia="Calibri" w:hAnsi="Times New Roman" w:cs="Times New Roman"/>
                <w:color w:val="000000"/>
                <w:sz w:val="24"/>
                <w:szCs w:val="24"/>
              </w:rPr>
              <w:t>рорски</w:t>
            </w:r>
            <w:proofErr w:type="spellEnd"/>
            <w:r w:rsidRPr="00E14D98">
              <w:rPr>
                <w:rFonts w:ascii="Times New Roman" w:eastAsia="Calibri" w:hAnsi="Times New Roman" w:cs="Times New Roman"/>
                <w:color w:val="000000"/>
                <w:sz w:val="24"/>
                <w:szCs w:val="24"/>
              </w:rPr>
              <w:t xml:space="preserve"> актове, внесени в съда</w:t>
            </w:r>
          </w:p>
        </w:tc>
        <w:tc>
          <w:tcPr>
            <w:tcW w:w="851" w:type="dxa"/>
            <w:tcBorders>
              <w:top w:val="single" w:sz="4" w:space="0" w:color="auto"/>
              <w:left w:val="nil"/>
              <w:bottom w:val="single" w:sz="4" w:space="0" w:color="auto"/>
              <w:right w:val="single" w:sz="4" w:space="0" w:color="auto"/>
            </w:tcBorders>
            <w:hideMark/>
          </w:tcPr>
          <w:p w14:paraId="1827DD0E"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Преда</w:t>
            </w:r>
          </w:p>
          <w:p w14:paraId="4C582D63"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дени на съд лица</w:t>
            </w:r>
          </w:p>
        </w:tc>
        <w:tc>
          <w:tcPr>
            <w:tcW w:w="1134" w:type="dxa"/>
            <w:tcBorders>
              <w:top w:val="single" w:sz="4" w:space="0" w:color="auto"/>
              <w:left w:val="nil"/>
              <w:bottom w:val="single" w:sz="4" w:space="0" w:color="auto"/>
              <w:right w:val="single" w:sz="4" w:space="0" w:color="auto"/>
            </w:tcBorders>
            <w:hideMark/>
          </w:tcPr>
          <w:p w14:paraId="6DD21DDB"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Върнати от съда ДП</w:t>
            </w:r>
          </w:p>
        </w:tc>
        <w:tc>
          <w:tcPr>
            <w:tcW w:w="993" w:type="dxa"/>
            <w:tcBorders>
              <w:top w:val="single" w:sz="4" w:space="0" w:color="auto"/>
              <w:left w:val="nil"/>
              <w:bottom w:val="single" w:sz="4" w:space="0" w:color="auto"/>
              <w:right w:val="single" w:sz="4" w:space="0" w:color="auto"/>
            </w:tcBorders>
            <w:hideMark/>
          </w:tcPr>
          <w:p w14:paraId="30D0542B" w14:textId="77777777" w:rsidR="00E14D98" w:rsidRPr="00E14D98" w:rsidRDefault="00E14D98" w:rsidP="00E14D98">
            <w:pPr>
              <w:spacing w:after="0"/>
              <w:jc w:val="both"/>
              <w:rPr>
                <w:rFonts w:ascii="Times New Roman" w:eastAsia="Calibri" w:hAnsi="Times New Roman" w:cs="Times New Roman"/>
                <w:color w:val="000000"/>
                <w:sz w:val="24"/>
                <w:szCs w:val="24"/>
              </w:rPr>
            </w:pPr>
            <w:proofErr w:type="spellStart"/>
            <w:r w:rsidRPr="00E14D98">
              <w:rPr>
                <w:rFonts w:ascii="Times New Roman" w:eastAsia="Calibri" w:hAnsi="Times New Roman" w:cs="Times New Roman"/>
                <w:color w:val="000000"/>
                <w:sz w:val="24"/>
                <w:szCs w:val="24"/>
              </w:rPr>
              <w:t>Осъде</w:t>
            </w:r>
            <w:proofErr w:type="spellEnd"/>
          </w:p>
          <w:p w14:paraId="4339C7F8"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 xml:space="preserve">ни лица с влязъл в сила съдебен акт </w:t>
            </w:r>
          </w:p>
        </w:tc>
        <w:tc>
          <w:tcPr>
            <w:tcW w:w="848" w:type="dxa"/>
            <w:tcBorders>
              <w:top w:val="single" w:sz="4" w:space="0" w:color="auto"/>
              <w:left w:val="nil"/>
              <w:bottom w:val="single" w:sz="4" w:space="0" w:color="auto"/>
              <w:right w:val="single" w:sz="4" w:space="0" w:color="auto"/>
            </w:tcBorders>
            <w:hideMark/>
          </w:tcPr>
          <w:p w14:paraId="1AB94079" w14:textId="77777777" w:rsidR="00E14D98" w:rsidRPr="00E14D98" w:rsidRDefault="00E14D98" w:rsidP="00E14D98">
            <w:pPr>
              <w:spacing w:after="0"/>
              <w:jc w:val="both"/>
              <w:rPr>
                <w:rFonts w:ascii="Times New Roman" w:eastAsia="Calibri" w:hAnsi="Times New Roman" w:cs="Times New Roman"/>
                <w:color w:val="000000"/>
                <w:sz w:val="24"/>
                <w:szCs w:val="24"/>
              </w:rPr>
            </w:pPr>
            <w:proofErr w:type="spellStart"/>
            <w:r w:rsidRPr="00E14D98">
              <w:rPr>
                <w:rFonts w:ascii="Times New Roman" w:eastAsia="Calibri" w:hAnsi="Times New Roman" w:cs="Times New Roman"/>
                <w:color w:val="000000"/>
                <w:sz w:val="24"/>
                <w:szCs w:val="24"/>
              </w:rPr>
              <w:t>Оправ</w:t>
            </w:r>
            <w:proofErr w:type="spellEnd"/>
          </w:p>
          <w:p w14:paraId="4FEB3175" w14:textId="77777777" w:rsidR="00E14D98" w:rsidRPr="00E14D98" w:rsidRDefault="00E14D98" w:rsidP="00E14D98">
            <w:pPr>
              <w:spacing w:after="0"/>
              <w:jc w:val="both"/>
              <w:rPr>
                <w:rFonts w:ascii="Times New Roman" w:eastAsia="Calibri" w:hAnsi="Times New Roman" w:cs="Times New Roman"/>
                <w:color w:val="000000"/>
                <w:sz w:val="24"/>
                <w:szCs w:val="24"/>
              </w:rPr>
            </w:pPr>
            <w:proofErr w:type="spellStart"/>
            <w:r w:rsidRPr="00E14D98">
              <w:rPr>
                <w:rFonts w:ascii="Times New Roman" w:eastAsia="Calibri" w:hAnsi="Times New Roman" w:cs="Times New Roman"/>
                <w:color w:val="000000"/>
                <w:sz w:val="24"/>
                <w:szCs w:val="24"/>
              </w:rPr>
              <w:t>дани</w:t>
            </w:r>
            <w:proofErr w:type="spellEnd"/>
            <w:r w:rsidRPr="00E14D98">
              <w:rPr>
                <w:rFonts w:ascii="Times New Roman" w:eastAsia="Calibri" w:hAnsi="Times New Roman" w:cs="Times New Roman"/>
                <w:color w:val="000000"/>
                <w:sz w:val="24"/>
                <w:szCs w:val="24"/>
              </w:rPr>
              <w:t xml:space="preserve"> лица с влязъл в сила съд. акт</w:t>
            </w:r>
          </w:p>
        </w:tc>
      </w:tr>
      <w:tr w:rsidR="00E14D98" w:rsidRPr="00E14D98" w14:paraId="754486B2" w14:textId="77777777" w:rsidTr="00D31A1A">
        <w:trPr>
          <w:trHeight w:val="330"/>
        </w:trPr>
        <w:tc>
          <w:tcPr>
            <w:tcW w:w="710"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67EB0722"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2020</w:t>
            </w:r>
          </w:p>
        </w:tc>
        <w:tc>
          <w:tcPr>
            <w:tcW w:w="1065" w:type="dxa"/>
            <w:tcBorders>
              <w:top w:val="nil"/>
              <w:left w:val="nil"/>
              <w:bottom w:val="single" w:sz="4" w:space="0" w:color="auto"/>
              <w:right w:val="single" w:sz="4" w:space="0" w:color="auto"/>
            </w:tcBorders>
            <w:shd w:val="clear" w:color="auto" w:fill="C2D69B" w:themeFill="accent3" w:themeFillTint="99"/>
            <w:vAlign w:val="center"/>
            <w:hideMark/>
          </w:tcPr>
          <w:p w14:paraId="3E7D8A9A" w14:textId="77777777" w:rsidR="00E14D98" w:rsidRPr="00E14D98" w:rsidRDefault="00E14D98" w:rsidP="00E14D98">
            <w:pPr>
              <w:spacing w:after="0"/>
              <w:jc w:val="both"/>
              <w:rPr>
                <w:rFonts w:ascii="Times New Roman" w:eastAsia="Calibri" w:hAnsi="Times New Roman" w:cs="Times New Roman"/>
                <w:b/>
                <w:bCs/>
                <w:color w:val="000000"/>
                <w:sz w:val="24"/>
                <w:szCs w:val="24"/>
              </w:rPr>
            </w:pPr>
            <w:r w:rsidRPr="00E14D98">
              <w:rPr>
                <w:rFonts w:ascii="Times New Roman" w:eastAsia="Calibri" w:hAnsi="Times New Roman" w:cs="Times New Roman"/>
                <w:b/>
                <w:bCs/>
                <w:color w:val="000000"/>
                <w:sz w:val="24"/>
                <w:szCs w:val="24"/>
              </w:rPr>
              <w:t>9</w:t>
            </w:r>
          </w:p>
        </w:tc>
        <w:tc>
          <w:tcPr>
            <w:tcW w:w="1275" w:type="dxa"/>
            <w:tcBorders>
              <w:top w:val="nil"/>
              <w:left w:val="nil"/>
              <w:bottom w:val="single" w:sz="4" w:space="0" w:color="auto"/>
              <w:right w:val="single" w:sz="4" w:space="0" w:color="auto"/>
            </w:tcBorders>
            <w:shd w:val="clear" w:color="auto" w:fill="C2D69B" w:themeFill="accent3" w:themeFillTint="99"/>
            <w:vAlign w:val="center"/>
            <w:hideMark/>
          </w:tcPr>
          <w:p w14:paraId="713B1B52"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3</w:t>
            </w:r>
          </w:p>
        </w:tc>
        <w:tc>
          <w:tcPr>
            <w:tcW w:w="993" w:type="dxa"/>
            <w:tcBorders>
              <w:top w:val="nil"/>
              <w:left w:val="nil"/>
              <w:bottom w:val="single" w:sz="4" w:space="0" w:color="auto"/>
              <w:right w:val="single" w:sz="4" w:space="0" w:color="auto"/>
            </w:tcBorders>
            <w:shd w:val="clear" w:color="auto" w:fill="C2D69B" w:themeFill="accent3" w:themeFillTint="99"/>
            <w:vAlign w:val="center"/>
            <w:hideMark/>
          </w:tcPr>
          <w:p w14:paraId="03940FC7"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6</w:t>
            </w:r>
          </w:p>
        </w:tc>
        <w:tc>
          <w:tcPr>
            <w:tcW w:w="994" w:type="dxa"/>
            <w:tcBorders>
              <w:top w:val="nil"/>
              <w:left w:val="nil"/>
              <w:bottom w:val="single" w:sz="4" w:space="0" w:color="auto"/>
              <w:right w:val="single" w:sz="4" w:space="0" w:color="auto"/>
            </w:tcBorders>
            <w:shd w:val="clear" w:color="auto" w:fill="C2D69B" w:themeFill="accent3" w:themeFillTint="99"/>
            <w:vAlign w:val="center"/>
            <w:hideMark/>
          </w:tcPr>
          <w:p w14:paraId="622E09DA"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5</w:t>
            </w:r>
          </w:p>
        </w:tc>
        <w:tc>
          <w:tcPr>
            <w:tcW w:w="992" w:type="dxa"/>
            <w:tcBorders>
              <w:top w:val="nil"/>
              <w:left w:val="nil"/>
              <w:bottom w:val="single" w:sz="4" w:space="0" w:color="auto"/>
              <w:right w:val="single" w:sz="4" w:space="0" w:color="auto"/>
            </w:tcBorders>
            <w:shd w:val="clear" w:color="auto" w:fill="C2D69B" w:themeFill="accent3" w:themeFillTint="99"/>
            <w:vAlign w:val="center"/>
            <w:hideMark/>
          </w:tcPr>
          <w:p w14:paraId="1B3CD1C1"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1</w:t>
            </w:r>
          </w:p>
        </w:tc>
        <w:tc>
          <w:tcPr>
            <w:tcW w:w="851" w:type="dxa"/>
            <w:tcBorders>
              <w:top w:val="nil"/>
              <w:left w:val="nil"/>
              <w:bottom w:val="single" w:sz="4" w:space="0" w:color="auto"/>
              <w:right w:val="single" w:sz="4" w:space="0" w:color="auto"/>
            </w:tcBorders>
            <w:shd w:val="clear" w:color="auto" w:fill="C2D69B" w:themeFill="accent3" w:themeFillTint="99"/>
            <w:vAlign w:val="center"/>
            <w:hideMark/>
          </w:tcPr>
          <w:p w14:paraId="07479FA0"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2</w:t>
            </w:r>
          </w:p>
        </w:tc>
        <w:tc>
          <w:tcPr>
            <w:tcW w:w="1134" w:type="dxa"/>
            <w:tcBorders>
              <w:top w:val="nil"/>
              <w:left w:val="nil"/>
              <w:bottom w:val="single" w:sz="4" w:space="0" w:color="auto"/>
              <w:right w:val="single" w:sz="4" w:space="0" w:color="auto"/>
            </w:tcBorders>
            <w:shd w:val="clear" w:color="auto" w:fill="C2D69B" w:themeFill="accent3" w:themeFillTint="99"/>
            <w:vAlign w:val="center"/>
            <w:hideMark/>
          </w:tcPr>
          <w:p w14:paraId="61C36DAD"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0</w:t>
            </w:r>
          </w:p>
        </w:tc>
        <w:tc>
          <w:tcPr>
            <w:tcW w:w="993" w:type="dxa"/>
            <w:tcBorders>
              <w:top w:val="nil"/>
              <w:left w:val="nil"/>
              <w:bottom w:val="single" w:sz="4" w:space="0" w:color="auto"/>
              <w:right w:val="single" w:sz="4" w:space="0" w:color="auto"/>
            </w:tcBorders>
            <w:shd w:val="clear" w:color="auto" w:fill="C2D69B" w:themeFill="accent3" w:themeFillTint="99"/>
            <w:vAlign w:val="center"/>
            <w:hideMark/>
          </w:tcPr>
          <w:p w14:paraId="21537AAA"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1</w:t>
            </w:r>
          </w:p>
        </w:tc>
        <w:tc>
          <w:tcPr>
            <w:tcW w:w="848" w:type="dxa"/>
            <w:tcBorders>
              <w:top w:val="nil"/>
              <w:left w:val="nil"/>
              <w:bottom w:val="single" w:sz="4" w:space="0" w:color="auto"/>
              <w:right w:val="single" w:sz="4" w:space="0" w:color="auto"/>
            </w:tcBorders>
            <w:shd w:val="clear" w:color="auto" w:fill="C2D69B" w:themeFill="accent3" w:themeFillTint="99"/>
            <w:vAlign w:val="center"/>
            <w:hideMark/>
          </w:tcPr>
          <w:p w14:paraId="1A95860E"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0</w:t>
            </w:r>
          </w:p>
        </w:tc>
      </w:tr>
      <w:tr w:rsidR="00E14D98" w:rsidRPr="00E14D98" w14:paraId="21B96760" w14:textId="77777777" w:rsidTr="00D31A1A">
        <w:trPr>
          <w:trHeight w:val="330"/>
        </w:trPr>
        <w:tc>
          <w:tcPr>
            <w:tcW w:w="710" w:type="dxa"/>
            <w:tcBorders>
              <w:top w:val="nil"/>
              <w:left w:val="single" w:sz="4" w:space="0" w:color="auto"/>
              <w:bottom w:val="single" w:sz="4" w:space="0" w:color="auto"/>
              <w:right w:val="single" w:sz="4" w:space="0" w:color="auto"/>
            </w:tcBorders>
            <w:vAlign w:val="center"/>
            <w:hideMark/>
          </w:tcPr>
          <w:p w14:paraId="60F06308"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2019</w:t>
            </w:r>
          </w:p>
        </w:tc>
        <w:tc>
          <w:tcPr>
            <w:tcW w:w="1065" w:type="dxa"/>
            <w:tcBorders>
              <w:top w:val="nil"/>
              <w:left w:val="nil"/>
              <w:bottom w:val="single" w:sz="4" w:space="0" w:color="auto"/>
              <w:right w:val="single" w:sz="4" w:space="0" w:color="auto"/>
            </w:tcBorders>
            <w:vAlign w:val="center"/>
            <w:hideMark/>
          </w:tcPr>
          <w:p w14:paraId="01141A3A" w14:textId="77777777" w:rsidR="00E14D98" w:rsidRPr="00E14D98" w:rsidRDefault="00E14D98" w:rsidP="00E14D98">
            <w:pPr>
              <w:spacing w:after="0"/>
              <w:jc w:val="both"/>
              <w:rPr>
                <w:rFonts w:ascii="Times New Roman" w:eastAsia="Calibri" w:hAnsi="Times New Roman" w:cs="Times New Roman"/>
                <w:bCs/>
                <w:color w:val="000000"/>
                <w:sz w:val="24"/>
                <w:szCs w:val="24"/>
              </w:rPr>
            </w:pPr>
            <w:r w:rsidRPr="00E14D98">
              <w:rPr>
                <w:rFonts w:ascii="Times New Roman" w:eastAsia="Calibri" w:hAnsi="Times New Roman" w:cs="Times New Roman"/>
                <w:bCs/>
                <w:color w:val="000000"/>
                <w:sz w:val="24"/>
                <w:szCs w:val="24"/>
              </w:rPr>
              <w:t>11</w:t>
            </w:r>
          </w:p>
        </w:tc>
        <w:tc>
          <w:tcPr>
            <w:tcW w:w="1275" w:type="dxa"/>
            <w:tcBorders>
              <w:top w:val="nil"/>
              <w:left w:val="nil"/>
              <w:bottom w:val="single" w:sz="4" w:space="0" w:color="auto"/>
              <w:right w:val="single" w:sz="4" w:space="0" w:color="auto"/>
            </w:tcBorders>
            <w:vAlign w:val="center"/>
            <w:hideMark/>
          </w:tcPr>
          <w:p w14:paraId="7B3EE142"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6</w:t>
            </w:r>
          </w:p>
        </w:tc>
        <w:tc>
          <w:tcPr>
            <w:tcW w:w="993" w:type="dxa"/>
            <w:tcBorders>
              <w:top w:val="nil"/>
              <w:left w:val="nil"/>
              <w:bottom w:val="single" w:sz="4" w:space="0" w:color="auto"/>
              <w:right w:val="single" w:sz="4" w:space="0" w:color="auto"/>
            </w:tcBorders>
            <w:vAlign w:val="center"/>
            <w:hideMark/>
          </w:tcPr>
          <w:p w14:paraId="3654980A"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4</w:t>
            </w:r>
          </w:p>
        </w:tc>
        <w:tc>
          <w:tcPr>
            <w:tcW w:w="994" w:type="dxa"/>
            <w:tcBorders>
              <w:top w:val="nil"/>
              <w:left w:val="nil"/>
              <w:bottom w:val="single" w:sz="4" w:space="0" w:color="auto"/>
              <w:right w:val="single" w:sz="4" w:space="0" w:color="auto"/>
            </w:tcBorders>
            <w:vAlign w:val="center"/>
            <w:hideMark/>
          </w:tcPr>
          <w:p w14:paraId="66598EC6"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4</w:t>
            </w:r>
          </w:p>
        </w:tc>
        <w:tc>
          <w:tcPr>
            <w:tcW w:w="992" w:type="dxa"/>
            <w:tcBorders>
              <w:top w:val="nil"/>
              <w:left w:val="nil"/>
              <w:bottom w:val="single" w:sz="4" w:space="0" w:color="auto"/>
              <w:right w:val="single" w:sz="4" w:space="0" w:color="auto"/>
            </w:tcBorders>
            <w:vAlign w:val="center"/>
            <w:hideMark/>
          </w:tcPr>
          <w:p w14:paraId="14C7254A" w14:textId="77777777" w:rsidR="00E14D98" w:rsidRPr="00E14D98" w:rsidRDefault="00E14D98" w:rsidP="00E14D98">
            <w:pPr>
              <w:spacing w:after="0"/>
              <w:jc w:val="both"/>
              <w:rPr>
                <w:rFonts w:ascii="Times New Roman" w:eastAsia="Calibri" w:hAnsi="Times New Roman" w:cs="Times New Roman"/>
                <w:color w:val="000000"/>
                <w:sz w:val="24"/>
                <w:szCs w:val="24"/>
                <w:lang w:val="en-US"/>
              </w:rPr>
            </w:pPr>
            <w:r w:rsidRPr="00E14D98">
              <w:rPr>
                <w:rFonts w:ascii="Times New Roman" w:eastAsia="Calibri" w:hAnsi="Times New Roman" w:cs="Times New Roman"/>
                <w:color w:val="000000"/>
                <w:sz w:val="24"/>
                <w:szCs w:val="24"/>
                <w:lang w:val="en-US"/>
              </w:rPr>
              <w:t>1</w:t>
            </w:r>
          </w:p>
        </w:tc>
        <w:tc>
          <w:tcPr>
            <w:tcW w:w="851" w:type="dxa"/>
            <w:tcBorders>
              <w:top w:val="nil"/>
              <w:left w:val="nil"/>
              <w:bottom w:val="single" w:sz="4" w:space="0" w:color="auto"/>
              <w:right w:val="single" w:sz="4" w:space="0" w:color="auto"/>
            </w:tcBorders>
            <w:vAlign w:val="center"/>
            <w:hideMark/>
          </w:tcPr>
          <w:p w14:paraId="36EE35D1" w14:textId="77777777" w:rsidR="00E14D98" w:rsidRPr="00E14D98" w:rsidRDefault="00E14D98" w:rsidP="00E14D98">
            <w:pPr>
              <w:spacing w:after="0"/>
              <w:jc w:val="both"/>
              <w:rPr>
                <w:rFonts w:ascii="Times New Roman" w:eastAsia="Calibri" w:hAnsi="Times New Roman" w:cs="Times New Roman"/>
                <w:color w:val="000000"/>
                <w:sz w:val="24"/>
                <w:szCs w:val="24"/>
                <w:lang w:val="en-US"/>
              </w:rPr>
            </w:pPr>
            <w:r w:rsidRPr="00E14D98">
              <w:rPr>
                <w:rFonts w:ascii="Times New Roman" w:eastAsia="Calibri" w:hAnsi="Times New Roman" w:cs="Times New Roman"/>
                <w:color w:val="000000"/>
                <w:sz w:val="24"/>
                <w:szCs w:val="24"/>
                <w:lang w:val="en-US"/>
              </w:rPr>
              <w:t>1</w:t>
            </w:r>
          </w:p>
        </w:tc>
        <w:tc>
          <w:tcPr>
            <w:tcW w:w="1134" w:type="dxa"/>
            <w:tcBorders>
              <w:top w:val="nil"/>
              <w:left w:val="nil"/>
              <w:bottom w:val="single" w:sz="4" w:space="0" w:color="auto"/>
              <w:right w:val="single" w:sz="4" w:space="0" w:color="auto"/>
            </w:tcBorders>
            <w:vAlign w:val="center"/>
            <w:hideMark/>
          </w:tcPr>
          <w:p w14:paraId="6B9353A9" w14:textId="77777777" w:rsidR="00E14D98" w:rsidRPr="00E14D98" w:rsidRDefault="00E14D98" w:rsidP="00E14D98">
            <w:pPr>
              <w:spacing w:after="0"/>
              <w:jc w:val="both"/>
              <w:rPr>
                <w:rFonts w:ascii="Times New Roman" w:eastAsia="Calibri" w:hAnsi="Times New Roman" w:cs="Times New Roman"/>
                <w:color w:val="000000"/>
                <w:sz w:val="24"/>
                <w:szCs w:val="24"/>
                <w:lang w:val="en-US"/>
              </w:rPr>
            </w:pPr>
            <w:r w:rsidRPr="00E14D98">
              <w:rPr>
                <w:rFonts w:ascii="Times New Roman" w:eastAsia="Calibri" w:hAnsi="Times New Roman" w:cs="Times New Roman"/>
                <w:color w:val="000000"/>
                <w:sz w:val="24"/>
                <w:szCs w:val="24"/>
                <w:lang w:val="en-US"/>
              </w:rPr>
              <w:t>0</w:t>
            </w:r>
          </w:p>
        </w:tc>
        <w:tc>
          <w:tcPr>
            <w:tcW w:w="993" w:type="dxa"/>
            <w:tcBorders>
              <w:top w:val="nil"/>
              <w:left w:val="nil"/>
              <w:bottom w:val="single" w:sz="4" w:space="0" w:color="auto"/>
              <w:right w:val="single" w:sz="4" w:space="0" w:color="auto"/>
            </w:tcBorders>
            <w:vAlign w:val="center"/>
            <w:hideMark/>
          </w:tcPr>
          <w:p w14:paraId="0DFD7834"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1</w:t>
            </w:r>
          </w:p>
        </w:tc>
        <w:tc>
          <w:tcPr>
            <w:tcW w:w="848" w:type="dxa"/>
            <w:tcBorders>
              <w:top w:val="nil"/>
              <w:left w:val="nil"/>
              <w:bottom w:val="single" w:sz="4" w:space="0" w:color="auto"/>
              <w:right w:val="single" w:sz="4" w:space="0" w:color="auto"/>
            </w:tcBorders>
            <w:vAlign w:val="center"/>
            <w:hideMark/>
          </w:tcPr>
          <w:p w14:paraId="4FF91577" w14:textId="77777777" w:rsidR="00E14D98" w:rsidRPr="00E14D98" w:rsidRDefault="00E14D98" w:rsidP="00E14D98">
            <w:pPr>
              <w:spacing w:after="0"/>
              <w:jc w:val="both"/>
              <w:rPr>
                <w:rFonts w:ascii="Times New Roman" w:eastAsia="Calibri" w:hAnsi="Times New Roman" w:cs="Times New Roman"/>
                <w:color w:val="000000"/>
                <w:sz w:val="24"/>
                <w:szCs w:val="24"/>
                <w:lang w:val="en-US"/>
              </w:rPr>
            </w:pPr>
            <w:r w:rsidRPr="00E14D98">
              <w:rPr>
                <w:rFonts w:ascii="Times New Roman" w:eastAsia="Calibri" w:hAnsi="Times New Roman" w:cs="Times New Roman"/>
                <w:color w:val="000000"/>
                <w:sz w:val="24"/>
                <w:szCs w:val="24"/>
                <w:lang w:val="en-US"/>
              </w:rPr>
              <w:t>0</w:t>
            </w:r>
          </w:p>
        </w:tc>
      </w:tr>
      <w:tr w:rsidR="00E14D98" w:rsidRPr="00E14D98" w14:paraId="0805898F" w14:textId="77777777" w:rsidTr="00D31A1A">
        <w:trPr>
          <w:trHeight w:val="330"/>
        </w:trPr>
        <w:tc>
          <w:tcPr>
            <w:tcW w:w="710" w:type="dxa"/>
            <w:tcBorders>
              <w:top w:val="nil"/>
              <w:left w:val="single" w:sz="4" w:space="0" w:color="auto"/>
              <w:bottom w:val="single" w:sz="4" w:space="0" w:color="auto"/>
              <w:right w:val="single" w:sz="4" w:space="0" w:color="auto"/>
            </w:tcBorders>
            <w:vAlign w:val="center"/>
            <w:hideMark/>
          </w:tcPr>
          <w:p w14:paraId="60BF8BFD"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2018</w:t>
            </w:r>
          </w:p>
        </w:tc>
        <w:tc>
          <w:tcPr>
            <w:tcW w:w="1065" w:type="dxa"/>
            <w:tcBorders>
              <w:top w:val="nil"/>
              <w:left w:val="nil"/>
              <w:bottom w:val="single" w:sz="4" w:space="0" w:color="auto"/>
              <w:right w:val="single" w:sz="4" w:space="0" w:color="auto"/>
            </w:tcBorders>
            <w:vAlign w:val="center"/>
            <w:hideMark/>
          </w:tcPr>
          <w:tbl>
            <w:tblPr>
              <w:tblW w:w="9855" w:type="dxa"/>
              <w:tblLayout w:type="fixed"/>
              <w:tblCellMar>
                <w:left w:w="70" w:type="dxa"/>
                <w:right w:w="70" w:type="dxa"/>
              </w:tblCellMar>
              <w:tblLook w:val="00A0" w:firstRow="1" w:lastRow="0" w:firstColumn="1" w:lastColumn="0" w:noHBand="0" w:noVBand="0"/>
            </w:tblPr>
            <w:tblGrid>
              <w:gridCol w:w="1148"/>
              <w:gridCol w:w="1374"/>
              <w:gridCol w:w="1070"/>
              <w:gridCol w:w="1071"/>
              <w:gridCol w:w="1069"/>
              <w:gridCol w:w="917"/>
              <w:gridCol w:w="1222"/>
              <w:gridCol w:w="1070"/>
              <w:gridCol w:w="914"/>
            </w:tblGrid>
            <w:tr w:rsidR="00E14D98" w:rsidRPr="00E14D98" w14:paraId="7346C111" w14:textId="77777777">
              <w:trPr>
                <w:trHeight w:val="330"/>
              </w:trPr>
              <w:tc>
                <w:tcPr>
                  <w:tcW w:w="1064" w:type="dxa"/>
                  <w:tcBorders>
                    <w:top w:val="nil"/>
                    <w:left w:val="nil"/>
                    <w:bottom w:val="single" w:sz="4" w:space="0" w:color="auto"/>
                    <w:right w:val="single" w:sz="4" w:space="0" w:color="auto"/>
                  </w:tcBorders>
                  <w:vAlign w:val="center"/>
                  <w:hideMark/>
                </w:tcPr>
                <w:p w14:paraId="2F6A5901" w14:textId="77777777" w:rsidR="00E14D98" w:rsidRPr="00E14D98" w:rsidRDefault="00E14D98" w:rsidP="00E14D98">
                  <w:pPr>
                    <w:spacing w:after="0"/>
                    <w:jc w:val="both"/>
                    <w:rPr>
                      <w:rFonts w:ascii="Times New Roman" w:eastAsia="Calibri" w:hAnsi="Times New Roman" w:cs="Times New Roman"/>
                      <w:bCs/>
                      <w:color w:val="000000"/>
                      <w:sz w:val="24"/>
                      <w:szCs w:val="24"/>
                    </w:rPr>
                  </w:pPr>
                  <w:r w:rsidRPr="00E14D98">
                    <w:rPr>
                      <w:rFonts w:ascii="Times New Roman" w:eastAsia="Calibri" w:hAnsi="Times New Roman" w:cs="Times New Roman"/>
                      <w:bCs/>
                      <w:color w:val="000000"/>
                      <w:sz w:val="24"/>
                      <w:szCs w:val="24"/>
                    </w:rPr>
                    <w:t>8</w:t>
                  </w:r>
                </w:p>
              </w:tc>
              <w:tc>
                <w:tcPr>
                  <w:tcW w:w="1275" w:type="dxa"/>
                  <w:tcBorders>
                    <w:top w:val="nil"/>
                    <w:left w:val="nil"/>
                    <w:bottom w:val="single" w:sz="4" w:space="0" w:color="auto"/>
                    <w:right w:val="single" w:sz="4" w:space="0" w:color="auto"/>
                  </w:tcBorders>
                  <w:vAlign w:val="center"/>
                  <w:hideMark/>
                </w:tcPr>
                <w:p w14:paraId="1DE54B04" w14:textId="77777777" w:rsidR="00E14D98" w:rsidRPr="00E14D98" w:rsidRDefault="00E14D98" w:rsidP="00E14D98">
                  <w:pPr>
                    <w:spacing w:after="0"/>
                    <w:ind w:firstLine="709"/>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3</w:t>
                  </w:r>
                </w:p>
              </w:tc>
              <w:tc>
                <w:tcPr>
                  <w:tcW w:w="993" w:type="dxa"/>
                  <w:tcBorders>
                    <w:top w:val="nil"/>
                    <w:left w:val="nil"/>
                    <w:bottom w:val="single" w:sz="4" w:space="0" w:color="auto"/>
                    <w:right w:val="single" w:sz="4" w:space="0" w:color="auto"/>
                  </w:tcBorders>
                  <w:vAlign w:val="center"/>
                  <w:hideMark/>
                </w:tcPr>
                <w:p w14:paraId="007B8F28" w14:textId="77777777" w:rsidR="00E14D98" w:rsidRPr="00E14D98" w:rsidRDefault="00E14D98" w:rsidP="00E14D98">
                  <w:pPr>
                    <w:spacing w:after="0"/>
                    <w:ind w:firstLine="709"/>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3</w:t>
                  </w:r>
                </w:p>
              </w:tc>
              <w:tc>
                <w:tcPr>
                  <w:tcW w:w="994" w:type="dxa"/>
                  <w:tcBorders>
                    <w:top w:val="nil"/>
                    <w:left w:val="nil"/>
                    <w:bottom w:val="single" w:sz="4" w:space="0" w:color="auto"/>
                    <w:right w:val="single" w:sz="4" w:space="0" w:color="auto"/>
                  </w:tcBorders>
                  <w:vAlign w:val="center"/>
                  <w:hideMark/>
                </w:tcPr>
                <w:p w14:paraId="1F2F9593" w14:textId="77777777" w:rsidR="00E14D98" w:rsidRPr="00E14D98" w:rsidRDefault="00E14D98" w:rsidP="00E14D98">
                  <w:pPr>
                    <w:spacing w:after="0"/>
                    <w:ind w:firstLine="709"/>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2</w:t>
                  </w:r>
                </w:p>
              </w:tc>
              <w:tc>
                <w:tcPr>
                  <w:tcW w:w="992" w:type="dxa"/>
                  <w:tcBorders>
                    <w:top w:val="nil"/>
                    <w:left w:val="nil"/>
                    <w:bottom w:val="single" w:sz="4" w:space="0" w:color="auto"/>
                    <w:right w:val="single" w:sz="4" w:space="0" w:color="auto"/>
                  </w:tcBorders>
                  <w:vAlign w:val="center"/>
                  <w:hideMark/>
                </w:tcPr>
                <w:p w14:paraId="7F89EA0A" w14:textId="77777777" w:rsidR="00E14D98" w:rsidRPr="00E14D98" w:rsidRDefault="00E14D98" w:rsidP="00E14D98">
                  <w:pPr>
                    <w:spacing w:after="0"/>
                    <w:ind w:firstLine="709"/>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0</w:t>
                  </w:r>
                </w:p>
              </w:tc>
              <w:tc>
                <w:tcPr>
                  <w:tcW w:w="851" w:type="dxa"/>
                  <w:tcBorders>
                    <w:top w:val="nil"/>
                    <w:left w:val="nil"/>
                    <w:bottom w:val="single" w:sz="4" w:space="0" w:color="auto"/>
                    <w:right w:val="single" w:sz="4" w:space="0" w:color="auto"/>
                  </w:tcBorders>
                  <w:vAlign w:val="center"/>
                  <w:hideMark/>
                </w:tcPr>
                <w:p w14:paraId="68E46B78" w14:textId="77777777" w:rsidR="00E14D98" w:rsidRPr="00E14D98" w:rsidRDefault="00E14D98" w:rsidP="00E14D98">
                  <w:pPr>
                    <w:spacing w:after="0"/>
                    <w:ind w:firstLine="709"/>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0</w:t>
                  </w:r>
                </w:p>
              </w:tc>
              <w:tc>
                <w:tcPr>
                  <w:tcW w:w="1134" w:type="dxa"/>
                  <w:tcBorders>
                    <w:top w:val="nil"/>
                    <w:left w:val="nil"/>
                    <w:bottom w:val="single" w:sz="4" w:space="0" w:color="auto"/>
                    <w:right w:val="single" w:sz="4" w:space="0" w:color="auto"/>
                  </w:tcBorders>
                  <w:vAlign w:val="center"/>
                  <w:hideMark/>
                </w:tcPr>
                <w:p w14:paraId="1DFBB722" w14:textId="77777777" w:rsidR="00E14D98" w:rsidRPr="00E14D98" w:rsidRDefault="00E14D98" w:rsidP="00E14D98">
                  <w:pPr>
                    <w:spacing w:after="0"/>
                    <w:ind w:firstLine="709"/>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0</w:t>
                  </w:r>
                </w:p>
              </w:tc>
              <w:tc>
                <w:tcPr>
                  <w:tcW w:w="993" w:type="dxa"/>
                  <w:tcBorders>
                    <w:top w:val="nil"/>
                    <w:left w:val="nil"/>
                    <w:bottom w:val="single" w:sz="4" w:space="0" w:color="auto"/>
                    <w:right w:val="single" w:sz="4" w:space="0" w:color="auto"/>
                  </w:tcBorders>
                  <w:vAlign w:val="center"/>
                  <w:hideMark/>
                </w:tcPr>
                <w:p w14:paraId="5CAD5357" w14:textId="77777777" w:rsidR="00E14D98" w:rsidRPr="00E14D98" w:rsidRDefault="00E14D98" w:rsidP="00E14D98">
                  <w:pPr>
                    <w:spacing w:after="0"/>
                    <w:ind w:firstLine="709"/>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0</w:t>
                  </w:r>
                </w:p>
              </w:tc>
              <w:tc>
                <w:tcPr>
                  <w:tcW w:w="848" w:type="dxa"/>
                  <w:tcBorders>
                    <w:top w:val="nil"/>
                    <w:left w:val="nil"/>
                    <w:bottom w:val="single" w:sz="4" w:space="0" w:color="auto"/>
                    <w:right w:val="single" w:sz="4" w:space="0" w:color="auto"/>
                  </w:tcBorders>
                  <w:vAlign w:val="center"/>
                  <w:hideMark/>
                </w:tcPr>
                <w:p w14:paraId="00630F18" w14:textId="77777777" w:rsidR="00E14D98" w:rsidRPr="00E14D98" w:rsidRDefault="00E14D98" w:rsidP="00E14D98">
                  <w:pPr>
                    <w:spacing w:after="0"/>
                    <w:ind w:firstLine="709"/>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0</w:t>
                  </w:r>
                </w:p>
              </w:tc>
            </w:tr>
          </w:tbl>
          <w:p w14:paraId="7C698F9A" w14:textId="77777777" w:rsidR="00E14D98" w:rsidRPr="00E14D98" w:rsidRDefault="00E14D98" w:rsidP="00E14D98">
            <w:pPr>
              <w:spacing w:after="0"/>
              <w:rPr>
                <w:rFonts w:ascii="Calibri" w:eastAsia="Calibri" w:hAnsi="Calibri" w:cs="Times New Roman"/>
              </w:rPr>
            </w:pPr>
          </w:p>
        </w:tc>
        <w:tc>
          <w:tcPr>
            <w:tcW w:w="1275" w:type="dxa"/>
            <w:tcBorders>
              <w:top w:val="nil"/>
              <w:left w:val="nil"/>
              <w:bottom w:val="single" w:sz="4" w:space="0" w:color="auto"/>
              <w:right w:val="single" w:sz="4" w:space="0" w:color="auto"/>
            </w:tcBorders>
            <w:vAlign w:val="center"/>
            <w:hideMark/>
          </w:tcPr>
          <w:p w14:paraId="78B6FADB"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1</w:t>
            </w:r>
          </w:p>
        </w:tc>
        <w:tc>
          <w:tcPr>
            <w:tcW w:w="993" w:type="dxa"/>
            <w:tcBorders>
              <w:top w:val="nil"/>
              <w:left w:val="nil"/>
              <w:bottom w:val="single" w:sz="4" w:space="0" w:color="auto"/>
              <w:right w:val="single" w:sz="4" w:space="0" w:color="auto"/>
            </w:tcBorders>
            <w:vAlign w:val="center"/>
            <w:hideMark/>
          </w:tcPr>
          <w:p w14:paraId="1EC2A3C3"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3</w:t>
            </w:r>
          </w:p>
        </w:tc>
        <w:tc>
          <w:tcPr>
            <w:tcW w:w="994" w:type="dxa"/>
            <w:tcBorders>
              <w:top w:val="nil"/>
              <w:left w:val="nil"/>
              <w:bottom w:val="single" w:sz="4" w:space="0" w:color="auto"/>
              <w:right w:val="single" w:sz="4" w:space="0" w:color="auto"/>
            </w:tcBorders>
            <w:vAlign w:val="center"/>
            <w:hideMark/>
          </w:tcPr>
          <w:p w14:paraId="2C114197"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3</w:t>
            </w:r>
          </w:p>
        </w:tc>
        <w:tc>
          <w:tcPr>
            <w:tcW w:w="992" w:type="dxa"/>
            <w:tcBorders>
              <w:top w:val="nil"/>
              <w:left w:val="nil"/>
              <w:bottom w:val="single" w:sz="4" w:space="0" w:color="auto"/>
              <w:right w:val="single" w:sz="4" w:space="0" w:color="auto"/>
            </w:tcBorders>
            <w:vAlign w:val="center"/>
            <w:hideMark/>
          </w:tcPr>
          <w:p w14:paraId="2D0DF7DA"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3</w:t>
            </w:r>
          </w:p>
        </w:tc>
        <w:tc>
          <w:tcPr>
            <w:tcW w:w="851" w:type="dxa"/>
            <w:tcBorders>
              <w:top w:val="nil"/>
              <w:left w:val="nil"/>
              <w:bottom w:val="single" w:sz="4" w:space="0" w:color="auto"/>
              <w:right w:val="single" w:sz="4" w:space="0" w:color="auto"/>
            </w:tcBorders>
            <w:vAlign w:val="center"/>
            <w:hideMark/>
          </w:tcPr>
          <w:p w14:paraId="0BEA304E"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3</w:t>
            </w:r>
          </w:p>
        </w:tc>
        <w:tc>
          <w:tcPr>
            <w:tcW w:w="1134" w:type="dxa"/>
            <w:tcBorders>
              <w:top w:val="nil"/>
              <w:left w:val="nil"/>
              <w:bottom w:val="single" w:sz="4" w:space="0" w:color="auto"/>
              <w:right w:val="single" w:sz="4" w:space="0" w:color="auto"/>
            </w:tcBorders>
            <w:vAlign w:val="center"/>
            <w:hideMark/>
          </w:tcPr>
          <w:p w14:paraId="324BC61A"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0</w:t>
            </w:r>
          </w:p>
        </w:tc>
        <w:tc>
          <w:tcPr>
            <w:tcW w:w="993" w:type="dxa"/>
            <w:tcBorders>
              <w:top w:val="nil"/>
              <w:left w:val="nil"/>
              <w:bottom w:val="single" w:sz="4" w:space="0" w:color="auto"/>
              <w:right w:val="single" w:sz="4" w:space="0" w:color="auto"/>
            </w:tcBorders>
            <w:vAlign w:val="center"/>
            <w:hideMark/>
          </w:tcPr>
          <w:p w14:paraId="1FFB9BE7"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3</w:t>
            </w:r>
          </w:p>
        </w:tc>
        <w:tc>
          <w:tcPr>
            <w:tcW w:w="848" w:type="dxa"/>
            <w:tcBorders>
              <w:top w:val="nil"/>
              <w:left w:val="nil"/>
              <w:bottom w:val="single" w:sz="4" w:space="0" w:color="auto"/>
              <w:right w:val="single" w:sz="4" w:space="0" w:color="auto"/>
            </w:tcBorders>
            <w:vAlign w:val="center"/>
            <w:hideMark/>
          </w:tcPr>
          <w:p w14:paraId="1298B933"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0</w:t>
            </w:r>
          </w:p>
        </w:tc>
      </w:tr>
    </w:tbl>
    <w:p w14:paraId="577AF6FC"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p>
    <w:p w14:paraId="2361F8B1"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xml:space="preserve"> През периода на 2019 год. в региона на Окръжна прокуратура–Монтана са наблюдавани общо 9 ДП с предмет имущество и/или средства от фондове, принадлежащи на ЕС или предоставени от ЕС на българската държава.</w:t>
      </w:r>
    </w:p>
    <w:p w14:paraId="008E5B4C"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Налична е тенденция към  незначително намаляване  през отчетния период  на делата с предмет средства на ЕС, в сравнение с броя на същите през 2019 г.,като през 2018 год. са били наблюдавани 8 ДП.</w:t>
      </w:r>
    </w:p>
    <w:p w14:paraId="7051208A"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lastRenderedPageBreak/>
        <w:t>През 2020 год. са наблюдавани общо 9 бр.ДП, от които са прекратени 4 бр. и 1 бр. ДП е внесено в съда.Останали са в края на периода 3 бр. ДП неприключени.</w:t>
      </w:r>
    </w:p>
    <w:p w14:paraId="735A353C"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В сравнение през  ДП2019 г. са наблюдавани общо 11 ДП, от които 4 бр. са  приключени (3 ДП прекратени и 1 ДП внесено в съда), а 7 ДП са останали неприключени , а през 2018 г. са наблюдавани 8 ДП, от които 3 са приключени/</w:t>
      </w:r>
    </w:p>
    <w:p w14:paraId="66B921C6"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Към края на отчетния период  в съда е внесен 1 прокурорски акт срещу 2 лица  с предмет посегателства върху средства от фондове на Европейския съюз. Осъдено и санкционирано е едно лице с наказание глоба.</w:t>
      </w:r>
    </w:p>
    <w:p w14:paraId="6751A72F"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xml:space="preserve"> Налице е тенденция за незначително намаляване на наблюдаваните ДП за този вид престъпления, така и на решените. Наблюдава се стабилност на внесените в съда прокурорски актове - 1 бр. / при 1 бр. за 2019/.</w:t>
      </w:r>
    </w:p>
    <w:p w14:paraId="42879263" w14:textId="77777777" w:rsidR="004D366B" w:rsidRPr="004D366B" w:rsidRDefault="004D366B" w:rsidP="004D366B">
      <w:pPr>
        <w:spacing w:after="0" w:line="240" w:lineRule="auto"/>
        <w:jc w:val="both"/>
        <w:rPr>
          <w:rFonts w:ascii="Times New Roman" w:eastAsia="Calibri" w:hAnsi="Times New Roman" w:cs="Times New Roman"/>
          <w:sz w:val="28"/>
          <w:szCs w:val="28"/>
        </w:rPr>
      </w:pPr>
    </w:p>
    <w:p w14:paraId="6607B169" w14:textId="77777777" w:rsidR="004D366B" w:rsidRPr="00E14D98" w:rsidRDefault="004D366B" w:rsidP="00E14D98">
      <w:pPr>
        <w:ind w:firstLine="708"/>
        <w:rPr>
          <w:rFonts w:ascii="Times New Roman" w:hAnsi="Times New Roman" w:cs="Times New Roman"/>
          <w:b/>
          <w:i/>
          <w:sz w:val="28"/>
          <w:szCs w:val="28"/>
        </w:rPr>
      </w:pPr>
      <w:r w:rsidRPr="00E14D98">
        <w:rPr>
          <w:rFonts w:ascii="Times New Roman" w:hAnsi="Times New Roman" w:cs="Times New Roman"/>
          <w:b/>
          <w:i/>
          <w:sz w:val="28"/>
          <w:szCs w:val="28"/>
        </w:rPr>
        <w:t>6. Данъчни престъпления.</w:t>
      </w:r>
    </w:p>
    <w:tbl>
      <w:tblPr>
        <w:tblW w:w="9915" w:type="dxa"/>
        <w:tblInd w:w="-214" w:type="dxa"/>
        <w:tblLayout w:type="fixed"/>
        <w:tblCellMar>
          <w:left w:w="70" w:type="dxa"/>
          <w:right w:w="70" w:type="dxa"/>
        </w:tblCellMar>
        <w:tblLook w:val="00A0" w:firstRow="1" w:lastRow="0" w:firstColumn="1" w:lastColumn="0" w:noHBand="0" w:noVBand="0"/>
      </w:tblPr>
      <w:tblGrid>
        <w:gridCol w:w="851"/>
        <w:gridCol w:w="1134"/>
        <w:gridCol w:w="1224"/>
        <w:gridCol w:w="994"/>
        <w:gridCol w:w="798"/>
        <w:gridCol w:w="1046"/>
        <w:gridCol w:w="852"/>
        <w:gridCol w:w="869"/>
        <w:gridCol w:w="1066"/>
        <w:gridCol w:w="1081"/>
      </w:tblGrid>
      <w:tr w:rsidR="00E14D98" w:rsidRPr="00E14D98" w14:paraId="100244BA" w14:textId="77777777" w:rsidTr="00E14D98">
        <w:trPr>
          <w:trHeight w:val="1340"/>
        </w:trPr>
        <w:tc>
          <w:tcPr>
            <w:tcW w:w="851" w:type="dxa"/>
            <w:tcBorders>
              <w:top w:val="single" w:sz="4" w:space="0" w:color="auto"/>
              <w:left w:val="single" w:sz="4" w:space="0" w:color="auto"/>
              <w:bottom w:val="single" w:sz="4" w:space="0" w:color="auto"/>
              <w:right w:val="single" w:sz="4" w:space="0" w:color="auto"/>
            </w:tcBorders>
            <w:hideMark/>
          </w:tcPr>
          <w:p w14:paraId="502DF3FE" w14:textId="77777777" w:rsidR="00E14D98" w:rsidRPr="00E14D98" w:rsidRDefault="00E14D98" w:rsidP="00E14D98">
            <w:pPr>
              <w:spacing w:after="0"/>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Год.</w:t>
            </w:r>
          </w:p>
        </w:tc>
        <w:tc>
          <w:tcPr>
            <w:tcW w:w="1134" w:type="dxa"/>
            <w:tcBorders>
              <w:top w:val="single" w:sz="4" w:space="0" w:color="auto"/>
              <w:left w:val="nil"/>
              <w:bottom w:val="single" w:sz="4" w:space="0" w:color="auto"/>
              <w:right w:val="single" w:sz="4" w:space="0" w:color="auto"/>
            </w:tcBorders>
            <w:hideMark/>
          </w:tcPr>
          <w:p w14:paraId="0DF631DD" w14:textId="77777777" w:rsidR="00E14D98" w:rsidRPr="00E14D98" w:rsidRDefault="00E14D98" w:rsidP="00E14D98">
            <w:pPr>
              <w:spacing w:after="0"/>
              <w:rPr>
                <w:rFonts w:ascii="Times New Roman" w:eastAsia="Calibri" w:hAnsi="Times New Roman" w:cs="Times New Roman"/>
                <w:bCs/>
                <w:color w:val="000000"/>
                <w:sz w:val="24"/>
                <w:szCs w:val="24"/>
              </w:rPr>
            </w:pPr>
            <w:r w:rsidRPr="00E14D98">
              <w:rPr>
                <w:rFonts w:ascii="Times New Roman" w:eastAsia="Calibri" w:hAnsi="Times New Roman" w:cs="Times New Roman"/>
                <w:bCs/>
                <w:color w:val="000000"/>
                <w:sz w:val="24"/>
                <w:szCs w:val="24"/>
              </w:rPr>
              <w:t>Наблюдавани ДП</w:t>
            </w:r>
          </w:p>
        </w:tc>
        <w:tc>
          <w:tcPr>
            <w:tcW w:w="1224" w:type="dxa"/>
            <w:tcBorders>
              <w:top w:val="single" w:sz="4" w:space="0" w:color="auto"/>
              <w:left w:val="nil"/>
              <w:bottom w:val="single" w:sz="4" w:space="0" w:color="auto"/>
              <w:right w:val="single" w:sz="4" w:space="0" w:color="auto"/>
            </w:tcBorders>
            <w:hideMark/>
          </w:tcPr>
          <w:p w14:paraId="38E3B5EA" w14:textId="77777777" w:rsidR="00E14D98" w:rsidRPr="00E14D98" w:rsidRDefault="00E14D98" w:rsidP="00E14D98">
            <w:pPr>
              <w:spacing w:after="0"/>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Новообразувани ДП</w:t>
            </w:r>
          </w:p>
        </w:tc>
        <w:tc>
          <w:tcPr>
            <w:tcW w:w="994" w:type="dxa"/>
            <w:tcBorders>
              <w:top w:val="single" w:sz="4" w:space="0" w:color="auto"/>
              <w:left w:val="nil"/>
              <w:bottom w:val="single" w:sz="4" w:space="0" w:color="auto"/>
              <w:right w:val="single" w:sz="4" w:space="0" w:color="auto"/>
            </w:tcBorders>
            <w:hideMark/>
          </w:tcPr>
          <w:p w14:paraId="12C6A88E" w14:textId="77777777" w:rsidR="00E14D98" w:rsidRPr="00E14D98" w:rsidRDefault="00E14D98" w:rsidP="00E14D98">
            <w:pPr>
              <w:spacing w:after="0"/>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Приключени разследвания</w:t>
            </w:r>
          </w:p>
        </w:tc>
        <w:tc>
          <w:tcPr>
            <w:tcW w:w="798" w:type="dxa"/>
            <w:tcBorders>
              <w:top w:val="single" w:sz="4" w:space="0" w:color="auto"/>
              <w:left w:val="nil"/>
              <w:bottom w:val="single" w:sz="4" w:space="0" w:color="auto"/>
              <w:right w:val="single" w:sz="4" w:space="0" w:color="auto"/>
            </w:tcBorders>
            <w:hideMark/>
          </w:tcPr>
          <w:p w14:paraId="6A3CFB31" w14:textId="77777777" w:rsidR="00E14D98" w:rsidRPr="00E14D98" w:rsidRDefault="00E14D98" w:rsidP="00E14D98">
            <w:pPr>
              <w:spacing w:after="0"/>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Решени ДП</w:t>
            </w:r>
          </w:p>
        </w:tc>
        <w:tc>
          <w:tcPr>
            <w:tcW w:w="1046" w:type="dxa"/>
            <w:tcBorders>
              <w:top w:val="single" w:sz="4" w:space="0" w:color="auto"/>
              <w:left w:val="nil"/>
              <w:bottom w:val="single" w:sz="4" w:space="0" w:color="auto"/>
              <w:right w:val="single" w:sz="4" w:space="0" w:color="auto"/>
            </w:tcBorders>
            <w:hideMark/>
          </w:tcPr>
          <w:p w14:paraId="407D7C10" w14:textId="77777777" w:rsidR="00E14D98" w:rsidRPr="00E14D98" w:rsidRDefault="00E14D98" w:rsidP="00E14D98">
            <w:pPr>
              <w:spacing w:after="0"/>
              <w:rPr>
                <w:rFonts w:ascii="Times New Roman" w:eastAsia="Calibri" w:hAnsi="Times New Roman" w:cs="Times New Roman"/>
                <w:color w:val="000000"/>
                <w:sz w:val="24"/>
                <w:szCs w:val="24"/>
              </w:rPr>
            </w:pPr>
            <w:proofErr w:type="spellStart"/>
            <w:r w:rsidRPr="00E14D98">
              <w:rPr>
                <w:rFonts w:ascii="Times New Roman" w:eastAsia="Calibri" w:hAnsi="Times New Roman" w:cs="Times New Roman"/>
                <w:color w:val="000000"/>
                <w:sz w:val="24"/>
                <w:szCs w:val="24"/>
              </w:rPr>
              <w:t>Проку</w:t>
            </w:r>
            <w:proofErr w:type="spellEnd"/>
          </w:p>
          <w:p w14:paraId="290D55EB" w14:textId="77777777" w:rsidR="00E14D98" w:rsidRPr="00E14D98" w:rsidRDefault="00E14D98" w:rsidP="00E14D98">
            <w:pPr>
              <w:spacing w:after="0"/>
              <w:rPr>
                <w:rFonts w:ascii="Times New Roman" w:eastAsia="Calibri" w:hAnsi="Times New Roman" w:cs="Times New Roman"/>
                <w:color w:val="000000"/>
                <w:sz w:val="24"/>
                <w:szCs w:val="24"/>
              </w:rPr>
            </w:pPr>
            <w:proofErr w:type="spellStart"/>
            <w:r w:rsidRPr="00E14D98">
              <w:rPr>
                <w:rFonts w:ascii="Times New Roman" w:eastAsia="Calibri" w:hAnsi="Times New Roman" w:cs="Times New Roman"/>
                <w:color w:val="000000"/>
                <w:sz w:val="24"/>
                <w:szCs w:val="24"/>
              </w:rPr>
              <w:t>рорски</w:t>
            </w:r>
            <w:proofErr w:type="spellEnd"/>
            <w:r w:rsidRPr="00E14D98">
              <w:rPr>
                <w:rFonts w:ascii="Times New Roman" w:eastAsia="Calibri" w:hAnsi="Times New Roman" w:cs="Times New Roman"/>
                <w:color w:val="000000"/>
                <w:sz w:val="24"/>
                <w:szCs w:val="24"/>
              </w:rPr>
              <w:t xml:space="preserve"> актове, внесени в съда</w:t>
            </w:r>
          </w:p>
        </w:tc>
        <w:tc>
          <w:tcPr>
            <w:tcW w:w="852" w:type="dxa"/>
            <w:tcBorders>
              <w:top w:val="single" w:sz="4" w:space="0" w:color="auto"/>
              <w:left w:val="nil"/>
              <w:bottom w:val="single" w:sz="4" w:space="0" w:color="auto"/>
              <w:right w:val="single" w:sz="4" w:space="0" w:color="auto"/>
            </w:tcBorders>
            <w:hideMark/>
          </w:tcPr>
          <w:p w14:paraId="7FA5E59E" w14:textId="77777777" w:rsidR="00E14D98" w:rsidRPr="00E14D98" w:rsidRDefault="00E14D98" w:rsidP="00E14D98">
            <w:pPr>
              <w:spacing w:after="0"/>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Предадени на съд лица</w:t>
            </w:r>
          </w:p>
        </w:tc>
        <w:tc>
          <w:tcPr>
            <w:tcW w:w="869" w:type="dxa"/>
            <w:tcBorders>
              <w:top w:val="single" w:sz="4" w:space="0" w:color="auto"/>
              <w:left w:val="nil"/>
              <w:bottom w:val="single" w:sz="4" w:space="0" w:color="auto"/>
              <w:right w:val="single" w:sz="4" w:space="0" w:color="auto"/>
            </w:tcBorders>
            <w:hideMark/>
          </w:tcPr>
          <w:p w14:paraId="1A66E905" w14:textId="77777777" w:rsidR="00E14D98" w:rsidRPr="00E14D98" w:rsidRDefault="00E14D98" w:rsidP="00E14D98">
            <w:pPr>
              <w:spacing w:after="0"/>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Върнати от съда ДП</w:t>
            </w:r>
          </w:p>
        </w:tc>
        <w:tc>
          <w:tcPr>
            <w:tcW w:w="1066" w:type="dxa"/>
            <w:tcBorders>
              <w:top w:val="single" w:sz="4" w:space="0" w:color="auto"/>
              <w:left w:val="nil"/>
              <w:bottom w:val="single" w:sz="4" w:space="0" w:color="auto"/>
              <w:right w:val="single" w:sz="4" w:space="0" w:color="auto"/>
            </w:tcBorders>
            <w:hideMark/>
          </w:tcPr>
          <w:p w14:paraId="790619CA" w14:textId="77777777" w:rsidR="00E14D98" w:rsidRPr="00E14D98" w:rsidRDefault="00E14D98" w:rsidP="00E14D98">
            <w:pPr>
              <w:spacing w:after="0"/>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 xml:space="preserve">Осъдени лица с влязъл в сила съд. акт </w:t>
            </w:r>
          </w:p>
        </w:tc>
        <w:tc>
          <w:tcPr>
            <w:tcW w:w="1081" w:type="dxa"/>
            <w:tcBorders>
              <w:top w:val="single" w:sz="4" w:space="0" w:color="auto"/>
              <w:left w:val="nil"/>
              <w:bottom w:val="single" w:sz="4" w:space="0" w:color="auto"/>
              <w:right w:val="single" w:sz="4" w:space="0" w:color="auto"/>
            </w:tcBorders>
            <w:hideMark/>
          </w:tcPr>
          <w:p w14:paraId="7A184454" w14:textId="77777777" w:rsidR="00E14D98" w:rsidRPr="00E14D98" w:rsidRDefault="00E14D98" w:rsidP="00E14D98">
            <w:pPr>
              <w:spacing w:after="0"/>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Оправдани лица с влязъл в сила съд. акт</w:t>
            </w:r>
          </w:p>
        </w:tc>
      </w:tr>
      <w:tr w:rsidR="00E14D98" w:rsidRPr="00E14D98" w14:paraId="7A87AAEC" w14:textId="77777777" w:rsidTr="00E14D98">
        <w:trPr>
          <w:trHeight w:val="330"/>
        </w:trPr>
        <w:tc>
          <w:tcPr>
            <w:tcW w:w="851" w:type="dxa"/>
            <w:tcBorders>
              <w:top w:val="single" w:sz="4" w:space="0" w:color="auto"/>
              <w:left w:val="single" w:sz="8" w:space="0" w:color="auto"/>
              <w:bottom w:val="single" w:sz="4" w:space="0" w:color="auto"/>
              <w:right w:val="single" w:sz="4" w:space="0" w:color="auto"/>
            </w:tcBorders>
            <w:shd w:val="clear" w:color="auto" w:fill="C2D69B" w:themeFill="accent3" w:themeFillTint="99"/>
            <w:vAlign w:val="center"/>
            <w:hideMark/>
          </w:tcPr>
          <w:p w14:paraId="421350F0"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2020</w:t>
            </w:r>
          </w:p>
        </w:tc>
        <w:tc>
          <w:tcPr>
            <w:tcW w:w="1134" w:type="dxa"/>
            <w:tcBorders>
              <w:top w:val="single" w:sz="4" w:space="0" w:color="auto"/>
              <w:left w:val="nil"/>
              <w:bottom w:val="single" w:sz="8" w:space="0" w:color="auto"/>
              <w:right w:val="single" w:sz="4" w:space="0" w:color="auto"/>
            </w:tcBorders>
            <w:shd w:val="clear" w:color="auto" w:fill="C2D69B" w:themeFill="accent3" w:themeFillTint="99"/>
            <w:vAlign w:val="center"/>
            <w:hideMark/>
          </w:tcPr>
          <w:p w14:paraId="7A14D7F5" w14:textId="77777777" w:rsidR="00E14D98" w:rsidRPr="00E14D98" w:rsidRDefault="00E14D98" w:rsidP="00E14D98">
            <w:pPr>
              <w:spacing w:after="0"/>
              <w:jc w:val="both"/>
              <w:rPr>
                <w:rFonts w:ascii="Times New Roman" w:eastAsia="Calibri" w:hAnsi="Times New Roman" w:cs="Times New Roman"/>
                <w:b/>
                <w:bCs/>
                <w:color w:val="000000"/>
                <w:sz w:val="24"/>
                <w:szCs w:val="24"/>
              </w:rPr>
            </w:pPr>
            <w:r w:rsidRPr="00E14D98">
              <w:rPr>
                <w:rFonts w:ascii="Times New Roman" w:eastAsia="Calibri" w:hAnsi="Times New Roman" w:cs="Times New Roman"/>
                <w:b/>
                <w:bCs/>
                <w:color w:val="000000"/>
                <w:sz w:val="24"/>
                <w:szCs w:val="24"/>
              </w:rPr>
              <w:t>33</w:t>
            </w:r>
          </w:p>
        </w:tc>
        <w:tc>
          <w:tcPr>
            <w:tcW w:w="1224"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CADCADE"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17</w:t>
            </w:r>
          </w:p>
        </w:tc>
        <w:tc>
          <w:tcPr>
            <w:tcW w:w="994"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24C59AE"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11</w:t>
            </w:r>
          </w:p>
        </w:tc>
        <w:tc>
          <w:tcPr>
            <w:tcW w:w="798"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46191013"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11</w:t>
            </w:r>
          </w:p>
        </w:tc>
        <w:tc>
          <w:tcPr>
            <w:tcW w:w="1046"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4A8A74A8"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0</w:t>
            </w:r>
          </w:p>
        </w:tc>
        <w:tc>
          <w:tcPr>
            <w:tcW w:w="852"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3CAA3403"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0</w:t>
            </w:r>
          </w:p>
        </w:tc>
        <w:tc>
          <w:tcPr>
            <w:tcW w:w="869"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689A2EE7"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0</w:t>
            </w:r>
          </w:p>
        </w:tc>
        <w:tc>
          <w:tcPr>
            <w:tcW w:w="1066"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7E064F9F"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0</w:t>
            </w:r>
          </w:p>
        </w:tc>
        <w:tc>
          <w:tcPr>
            <w:tcW w:w="1081" w:type="dxa"/>
            <w:tcBorders>
              <w:top w:val="single" w:sz="4" w:space="0" w:color="auto"/>
              <w:left w:val="nil"/>
              <w:bottom w:val="single" w:sz="4" w:space="0" w:color="auto"/>
              <w:right w:val="single" w:sz="8" w:space="0" w:color="auto"/>
            </w:tcBorders>
            <w:shd w:val="clear" w:color="auto" w:fill="C2D69B" w:themeFill="accent3" w:themeFillTint="99"/>
            <w:vAlign w:val="center"/>
            <w:hideMark/>
          </w:tcPr>
          <w:p w14:paraId="532982B1"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0</w:t>
            </w:r>
          </w:p>
        </w:tc>
      </w:tr>
      <w:tr w:rsidR="00E14D98" w:rsidRPr="00E14D98" w14:paraId="5A814692" w14:textId="77777777" w:rsidTr="00E14D98">
        <w:trPr>
          <w:trHeight w:val="330"/>
        </w:trPr>
        <w:tc>
          <w:tcPr>
            <w:tcW w:w="851" w:type="dxa"/>
            <w:tcBorders>
              <w:top w:val="single" w:sz="8" w:space="0" w:color="auto"/>
              <w:left w:val="single" w:sz="8" w:space="0" w:color="auto"/>
              <w:bottom w:val="single" w:sz="4" w:space="0" w:color="auto"/>
              <w:right w:val="single" w:sz="4" w:space="0" w:color="auto"/>
            </w:tcBorders>
            <w:vAlign w:val="center"/>
            <w:hideMark/>
          </w:tcPr>
          <w:p w14:paraId="41B50BC8"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20</w:t>
            </w:r>
            <w:r w:rsidRPr="00E14D98">
              <w:rPr>
                <w:rFonts w:ascii="Times New Roman" w:eastAsia="Calibri" w:hAnsi="Times New Roman" w:cs="Times New Roman"/>
                <w:color w:val="000000"/>
                <w:sz w:val="24"/>
                <w:szCs w:val="24"/>
                <w:lang w:val="en-US"/>
              </w:rPr>
              <w:t>1</w:t>
            </w:r>
            <w:r w:rsidRPr="00E14D98">
              <w:rPr>
                <w:rFonts w:ascii="Times New Roman" w:eastAsia="Calibri" w:hAnsi="Times New Roman" w:cs="Times New Roman"/>
                <w:color w:val="000000"/>
                <w:sz w:val="24"/>
                <w:szCs w:val="24"/>
              </w:rPr>
              <w:t>9</w:t>
            </w:r>
          </w:p>
        </w:tc>
        <w:tc>
          <w:tcPr>
            <w:tcW w:w="1134" w:type="dxa"/>
            <w:tcBorders>
              <w:top w:val="single" w:sz="8" w:space="0" w:color="auto"/>
              <w:left w:val="nil"/>
              <w:bottom w:val="single" w:sz="8" w:space="0" w:color="auto"/>
              <w:right w:val="single" w:sz="4" w:space="0" w:color="auto"/>
            </w:tcBorders>
            <w:vAlign w:val="center"/>
            <w:hideMark/>
          </w:tcPr>
          <w:p w14:paraId="5991CECC" w14:textId="77777777" w:rsidR="00E14D98" w:rsidRPr="00E14D98" w:rsidRDefault="00E14D98" w:rsidP="00E14D98">
            <w:pPr>
              <w:spacing w:after="0"/>
              <w:jc w:val="both"/>
              <w:rPr>
                <w:rFonts w:ascii="Times New Roman" w:eastAsia="Calibri" w:hAnsi="Times New Roman" w:cs="Times New Roman"/>
                <w:bCs/>
                <w:color w:val="000000"/>
                <w:sz w:val="24"/>
                <w:szCs w:val="24"/>
              </w:rPr>
            </w:pPr>
            <w:r w:rsidRPr="00E14D98">
              <w:rPr>
                <w:rFonts w:ascii="Times New Roman" w:eastAsia="Calibri" w:hAnsi="Times New Roman" w:cs="Times New Roman"/>
                <w:bCs/>
                <w:color w:val="000000"/>
                <w:sz w:val="24"/>
                <w:szCs w:val="24"/>
              </w:rPr>
              <w:t>71</w:t>
            </w:r>
          </w:p>
        </w:tc>
        <w:tc>
          <w:tcPr>
            <w:tcW w:w="1224" w:type="dxa"/>
            <w:tcBorders>
              <w:top w:val="single" w:sz="8" w:space="0" w:color="auto"/>
              <w:left w:val="nil"/>
              <w:bottom w:val="single" w:sz="4" w:space="0" w:color="auto"/>
              <w:right w:val="single" w:sz="4" w:space="0" w:color="auto"/>
            </w:tcBorders>
            <w:vAlign w:val="center"/>
            <w:hideMark/>
          </w:tcPr>
          <w:p w14:paraId="49B74B77"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30</w:t>
            </w:r>
          </w:p>
        </w:tc>
        <w:tc>
          <w:tcPr>
            <w:tcW w:w="994" w:type="dxa"/>
            <w:tcBorders>
              <w:top w:val="single" w:sz="8" w:space="0" w:color="auto"/>
              <w:left w:val="nil"/>
              <w:bottom w:val="single" w:sz="4" w:space="0" w:color="auto"/>
              <w:right w:val="single" w:sz="4" w:space="0" w:color="auto"/>
            </w:tcBorders>
            <w:vAlign w:val="center"/>
            <w:hideMark/>
          </w:tcPr>
          <w:p w14:paraId="17D6E887"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42</w:t>
            </w:r>
          </w:p>
        </w:tc>
        <w:tc>
          <w:tcPr>
            <w:tcW w:w="798" w:type="dxa"/>
            <w:tcBorders>
              <w:top w:val="single" w:sz="8" w:space="0" w:color="auto"/>
              <w:left w:val="nil"/>
              <w:bottom w:val="single" w:sz="4" w:space="0" w:color="auto"/>
              <w:right w:val="single" w:sz="4" w:space="0" w:color="auto"/>
            </w:tcBorders>
            <w:vAlign w:val="center"/>
            <w:hideMark/>
          </w:tcPr>
          <w:p w14:paraId="2AA343C8"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41</w:t>
            </w:r>
          </w:p>
        </w:tc>
        <w:tc>
          <w:tcPr>
            <w:tcW w:w="1046" w:type="dxa"/>
            <w:tcBorders>
              <w:top w:val="single" w:sz="8" w:space="0" w:color="auto"/>
              <w:left w:val="nil"/>
              <w:bottom w:val="single" w:sz="4" w:space="0" w:color="auto"/>
              <w:right w:val="single" w:sz="4" w:space="0" w:color="auto"/>
            </w:tcBorders>
            <w:vAlign w:val="center"/>
            <w:hideMark/>
          </w:tcPr>
          <w:p w14:paraId="546C2719"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lang w:val="en-US"/>
              </w:rPr>
              <w:t>1</w:t>
            </w:r>
            <w:r w:rsidRPr="00E14D98">
              <w:rPr>
                <w:rFonts w:ascii="Times New Roman" w:eastAsia="Calibri" w:hAnsi="Times New Roman" w:cs="Times New Roman"/>
                <w:color w:val="000000"/>
                <w:sz w:val="24"/>
                <w:szCs w:val="24"/>
              </w:rPr>
              <w:t>5</w:t>
            </w:r>
          </w:p>
        </w:tc>
        <w:tc>
          <w:tcPr>
            <w:tcW w:w="852" w:type="dxa"/>
            <w:tcBorders>
              <w:top w:val="single" w:sz="8" w:space="0" w:color="auto"/>
              <w:left w:val="nil"/>
              <w:bottom w:val="single" w:sz="4" w:space="0" w:color="auto"/>
              <w:right w:val="single" w:sz="4" w:space="0" w:color="auto"/>
            </w:tcBorders>
            <w:vAlign w:val="center"/>
            <w:hideMark/>
          </w:tcPr>
          <w:p w14:paraId="5424C2F2"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lang w:val="en-US"/>
              </w:rPr>
              <w:t>1</w:t>
            </w:r>
            <w:r w:rsidRPr="00E14D98">
              <w:rPr>
                <w:rFonts w:ascii="Times New Roman" w:eastAsia="Calibri" w:hAnsi="Times New Roman" w:cs="Times New Roman"/>
                <w:color w:val="000000"/>
                <w:sz w:val="24"/>
                <w:szCs w:val="24"/>
              </w:rPr>
              <w:t>5</w:t>
            </w:r>
          </w:p>
        </w:tc>
        <w:tc>
          <w:tcPr>
            <w:tcW w:w="869" w:type="dxa"/>
            <w:tcBorders>
              <w:top w:val="single" w:sz="8" w:space="0" w:color="auto"/>
              <w:left w:val="nil"/>
              <w:bottom w:val="single" w:sz="4" w:space="0" w:color="auto"/>
              <w:right w:val="single" w:sz="4" w:space="0" w:color="auto"/>
            </w:tcBorders>
            <w:vAlign w:val="center"/>
            <w:hideMark/>
          </w:tcPr>
          <w:p w14:paraId="2157A817"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0</w:t>
            </w:r>
          </w:p>
        </w:tc>
        <w:tc>
          <w:tcPr>
            <w:tcW w:w="1066" w:type="dxa"/>
            <w:tcBorders>
              <w:top w:val="single" w:sz="8" w:space="0" w:color="auto"/>
              <w:left w:val="nil"/>
              <w:bottom w:val="single" w:sz="4" w:space="0" w:color="auto"/>
              <w:right w:val="single" w:sz="4" w:space="0" w:color="auto"/>
            </w:tcBorders>
            <w:vAlign w:val="center"/>
            <w:hideMark/>
          </w:tcPr>
          <w:p w14:paraId="3AD83C98"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lang w:val="en-US"/>
              </w:rPr>
              <w:t>1</w:t>
            </w:r>
            <w:r w:rsidRPr="00E14D98">
              <w:rPr>
                <w:rFonts w:ascii="Times New Roman" w:eastAsia="Calibri" w:hAnsi="Times New Roman" w:cs="Times New Roman"/>
                <w:color w:val="000000"/>
                <w:sz w:val="24"/>
                <w:szCs w:val="24"/>
              </w:rPr>
              <w:t>5</w:t>
            </w:r>
          </w:p>
        </w:tc>
        <w:tc>
          <w:tcPr>
            <w:tcW w:w="1081" w:type="dxa"/>
            <w:tcBorders>
              <w:top w:val="single" w:sz="8" w:space="0" w:color="auto"/>
              <w:left w:val="nil"/>
              <w:bottom w:val="single" w:sz="4" w:space="0" w:color="auto"/>
              <w:right w:val="single" w:sz="8" w:space="0" w:color="auto"/>
            </w:tcBorders>
            <w:vAlign w:val="center"/>
            <w:hideMark/>
          </w:tcPr>
          <w:p w14:paraId="14995C94"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2</w:t>
            </w:r>
          </w:p>
        </w:tc>
      </w:tr>
      <w:tr w:rsidR="00E14D98" w:rsidRPr="00E14D98" w14:paraId="38273213" w14:textId="77777777" w:rsidTr="00E14D98">
        <w:trPr>
          <w:trHeight w:val="330"/>
        </w:trPr>
        <w:tc>
          <w:tcPr>
            <w:tcW w:w="851" w:type="dxa"/>
            <w:tcBorders>
              <w:top w:val="single" w:sz="8" w:space="0" w:color="auto"/>
              <w:left w:val="single" w:sz="8" w:space="0" w:color="auto"/>
              <w:bottom w:val="single" w:sz="4" w:space="0" w:color="auto"/>
              <w:right w:val="single" w:sz="4" w:space="0" w:color="auto"/>
            </w:tcBorders>
            <w:vAlign w:val="center"/>
            <w:hideMark/>
          </w:tcPr>
          <w:p w14:paraId="2C7D40B5"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2018</w:t>
            </w:r>
          </w:p>
        </w:tc>
        <w:tc>
          <w:tcPr>
            <w:tcW w:w="1134" w:type="dxa"/>
            <w:tcBorders>
              <w:top w:val="single" w:sz="8" w:space="0" w:color="auto"/>
              <w:left w:val="nil"/>
              <w:bottom w:val="single" w:sz="4" w:space="0" w:color="auto"/>
              <w:right w:val="single" w:sz="4" w:space="0" w:color="auto"/>
            </w:tcBorders>
            <w:vAlign w:val="center"/>
            <w:hideMark/>
          </w:tcPr>
          <w:p w14:paraId="5C282848" w14:textId="77777777" w:rsidR="00E14D98" w:rsidRPr="00E14D98" w:rsidRDefault="00E14D98" w:rsidP="00E14D98">
            <w:pPr>
              <w:spacing w:after="0"/>
              <w:jc w:val="both"/>
              <w:rPr>
                <w:rFonts w:ascii="Times New Roman" w:eastAsia="Calibri" w:hAnsi="Times New Roman" w:cs="Times New Roman"/>
                <w:bCs/>
                <w:color w:val="000000"/>
                <w:sz w:val="24"/>
                <w:szCs w:val="24"/>
              </w:rPr>
            </w:pPr>
            <w:r w:rsidRPr="00E14D98">
              <w:rPr>
                <w:rFonts w:ascii="Times New Roman" w:eastAsia="Calibri" w:hAnsi="Times New Roman" w:cs="Times New Roman"/>
                <w:bCs/>
                <w:color w:val="000000"/>
                <w:sz w:val="24"/>
                <w:szCs w:val="24"/>
              </w:rPr>
              <w:t>100</w:t>
            </w:r>
          </w:p>
        </w:tc>
        <w:tc>
          <w:tcPr>
            <w:tcW w:w="1224" w:type="dxa"/>
            <w:tcBorders>
              <w:top w:val="single" w:sz="8" w:space="0" w:color="auto"/>
              <w:left w:val="nil"/>
              <w:bottom w:val="single" w:sz="4" w:space="0" w:color="auto"/>
              <w:right w:val="single" w:sz="4" w:space="0" w:color="auto"/>
            </w:tcBorders>
            <w:vAlign w:val="center"/>
            <w:hideMark/>
          </w:tcPr>
          <w:p w14:paraId="0B9E4BC5"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46</w:t>
            </w:r>
          </w:p>
        </w:tc>
        <w:tc>
          <w:tcPr>
            <w:tcW w:w="994" w:type="dxa"/>
            <w:tcBorders>
              <w:top w:val="single" w:sz="8" w:space="0" w:color="auto"/>
              <w:left w:val="nil"/>
              <w:bottom w:val="single" w:sz="4" w:space="0" w:color="auto"/>
              <w:right w:val="single" w:sz="4" w:space="0" w:color="auto"/>
            </w:tcBorders>
            <w:vAlign w:val="center"/>
            <w:hideMark/>
          </w:tcPr>
          <w:p w14:paraId="52CD7079"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64</w:t>
            </w:r>
          </w:p>
        </w:tc>
        <w:tc>
          <w:tcPr>
            <w:tcW w:w="798" w:type="dxa"/>
            <w:tcBorders>
              <w:top w:val="single" w:sz="8" w:space="0" w:color="auto"/>
              <w:left w:val="nil"/>
              <w:bottom w:val="single" w:sz="4" w:space="0" w:color="auto"/>
              <w:right w:val="single" w:sz="4" w:space="0" w:color="auto"/>
            </w:tcBorders>
            <w:vAlign w:val="center"/>
            <w:hideMark/>
          </w:tcPr>
          <w:p w14:paraId="2E60BCBB"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60</w:t>
            </w:r>
          </w:p>
        </w:tc>
        <w:tc>
          <w:tcPr>
            <w:tcW w:w="1046" w:type="dxa"/>
            <w:tcBorders>
              <w:top w:val="single" w:sz="8" w:space="0" w:color="auto"/>
              <w:left w:val="nil"/>
              <w:bottom w:val="single" w:sz="4" w:space="0" w:color="auto"/>
              <w:right w:val="single" w:sz="4" w:space="0" w:color="auto"/>
            </w:tcBorders>
            <w:vAlign w:val="center"/>
            <w:hideMark/>
          </w:tcPr>
          <w:p w14:paraId="5035258E"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18</w:t>
            </w:r>
          </w:p>
        </w:tc>
        <w:tc>
          <w:tcPr>
            <w:tcW w:w="852" w:type="dxa"/>
            <w:tcBorders>
              <w:top w:val="single" w:sz="8" w:space="0" w:color="auto"/>
              <w:left w:val="nil"/>
              <w:bottom w:val="single" w:sz="4" w:space="0" w:color="auto"/>
              <w:right w:val="single" w:sz="4" w:space="0" w:color="auto"/>
            </w:tcBorders>
            <w:vAlign w:val="center"/>
            <w:hideMark/>
          </w:tcPr>
          <w:p w14:paraId="21EE8756"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18</w:t>
            </w:r>
          </w:p>
        </w:tc>
        <w:tc>
          <w:tcPr>
            <w:tcW w:w="869" w:type="dxa"/>
            <w:tcBorders>
              <w:top w:val="single" w:sz="8" w:space="0" w:color="auto"/>
              <w:left w:val="nil"/>
              <w:bottom w:val="single" w:sz="4" w:space="0" w:color="auto"/>
              <w:right w:val="single" w:sz="4" w:space="0" w:color="auto"/>
            </w:tcBorders>
            <w:vAlign w:val="center"/>
            <w:hideMark/>
          </w:tcPr>
          <w:p w14:paraId="56CAC469"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1</w:t>
            </w:r>
          </w:p>
        </w:tc>
        <w:tc>
          <w:tcPr>
            <w:tcW w:w="1066" w:type="dxa"/>
            <w:tcBorders>
              <w:top w:val="single" w:sz="8" w:space="0" w:color="auto"/>
              <w:left w:val="nil"/>
              <w:bottom w:val="single" w:sz="4" w:space="0" w:color="auto"/>
              <w:right w:val="single" w:sz="4" w:space="0" w:color="auto"/>
            </w:tcBorders>
            <w:vAlign w:val="center"/>
            <w:hideMark/>
          </w:tcPr>
          <w:p w14:paraId="3BDDC5A3"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18</w:t>
            </w:r>
          </w:p>
        </w:tc>
        <w:tc>
          <w:tcPr>
            <w:tcW w:w="1081" w:type="dxa"/>
            <w:tcBorders>
              <w:top w:val="single" w:sz="8" w:space="0" w:color="auto"/>
              <w:left w:val="nil"/>
              <w:bottom w:val="single" w:sz="4" w:space="0" w:color="auto"/>
              <w:right w:val="single" w:sz="8" w:space="0" w:color="auto"/>
            </w:tcBorders>
            <w:vAlign w:val="center"/>
            <w:hideMark/>
          </w:tcPr>
          <w:p w14:paraId="45F3E1B8"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3</w:t>
            </w:r>
          </w:p>
        </w:tc>
      </w:tr>
    </w:tbl>
    <w:p w14:paraId="52B8E1C3"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p>
    <w:p w14:paraId="19B9CE08" w14:textId="77777777" w:rsidR="00E14D98" w:rsidRPr="00E14D98" w:rsidRDefault="00E14D98" w:rsidP="00E14D98">
      <w:pPr>
        <w:ind w:firstLine="708"/>
        <w:rPr>
          <w:rFonts w:ascii="Times New Roman" w:hAnsi="Times New Roman" w:cs="Times New Roman"/>
          <w:b/>
          <w:i/>
          <w:sz w:val="28"/>
          <w:szCs w:val="28"/>
        </w:rPr>
      </w:pPr>
      <w:r w:rsidRPr="00E14D98">
        <w:rPr>
          <w:rFonts w:ascii="Times New Roman" w:hAnsi="Times New Roman" w:cs="Times New Roman"/>
          <w:b/>
          <w:i/>
          <w:sz w:val="28"/>
          <w:szCs w:val="28"/>
        </w:rPr>
        <w:t xml:space="preserve">6.1. </w:t>
      </w:r>
      <w:proofErr w:type="spellStart"/>
      <w:r w:rsidRPr="00E14D98">
        <w:rPr>
          <w:rFonts w:ascii="Times New Roman" w:hAnsi="Times New Roman" w:cs="Times New Roman"/>
          <w:b/>
          <w:i/>
          <w:sz w:val="28"/>
          <w:szCs w:val="28"/>
        </w:rPr>
        <w:t>Срочност</w:t>
      </w:r>
      <w:proofErr w:type="spellEnd"/>
      <w:r w:rsidRPr="00E14D98">
        <w:rPr>
          <w:rFonts w:ascii="Times New Roman" w:hAnsi="Times New Roman" w:cs="Times New Roman"/>
          <w:b/>
          <w:i/>
          <w:sz w:val="28"/>
          <w:szCs w:val="28"/>
        </w:rPr>
        <w:t xml:space="preserve"> на разследването:</w:t>
      </w:r>
    </w:p>
    <w:p w14:paraId="0821DABB" w14:textId="77777777" w:rsidR="00E14D98" w:rsidRPr="00E14D98" w:rsidRDefault="00E14D98" w:rsidP="00E14D98">
      <w:pPr>
        <w:jc w:val="both"/>
        <w:rPr>
          <w:rFonts w:ascii="Times New Roman" w:eastAsia="Calibri" w:hAnsi="Times New Roman" w:cs="Times New Roman"/>
          <w:sz w:val="28"/>
          <w:szCs w:val="28"/>
          <w:lang w:eastAsia="bg-BG"/>
        </w:rPr>
      </w:pPr>
      <w:r w:rsidRPr="00E14D98">
        <w:rPr>
          <w:rFonts w:ascii="Times New Roman" w:eastAsia="Calibri" w:hAnsi="Times New Roman" w:cs="Times New Roman"/>
          <w:sz w:val="28"/>
          <w:szCs w:val="28"/>
          <w:lang w:eastAsia="bg-BG"/>
        </w:rPr>
        <w:t>През отчетния период са наблюдавани общо33бр.ДП за данъчни престъпления,като от тях 17 бр.ДП са новообразувани.Новообразуваните 17 ДП представляват  51.51% от общо наблюдаваните ДП.</w:t>
      </w:r>
    </w:p>
    <w:p w14:paraId="15D0F8E6"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Разследването е приключило по  11 ДП/ при 42 ДП за 2019 г. и  при 64 ДП за 2018г  /, като от тях няма приключени извън законовите срокове, както е било и през предходните години.</w:t>
      </w:r>
    </w:p>
    <w:p w14:paraId="0CE9558B"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xml:space="preserve"> С неприключено разследване в края на отчетния период са 22 ДП/ при 29 ДП за 2019 год. и   при 36 ДП за 2018 г. /, като няма такива, които са извън сроковете за разследване, както и през предходните две години.</w:t>
      </w:r>
    </w:p>
    <w:p w14:paraId="6E835BA2"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През отчетната 2020 г. са прекратени 10 ДП за данъчни престъпления. Спрени няма. Внесени в съда-  също няма.</w:t>
      </w:r>
    </w:p>
    <w:p w14:paraId="405F4126"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xml:space="preserve"> </w:t>
      </w:r>
    </w:p>
    <w:p w14:paraId="21532CD8" w14:textId="77777777" w:rsidR="00E14D98" w:rsidRPr="00E14D98" w:rsidRDefault="00E14D98" w:rsidP="00E14D98">
      <w:pPr>
        <w:ind w:firstLine="708"/>
        <w:rPr>
          <w:rFonts w:ascii="Times New Roman" w:hAnsi="Times New Roman" w:cs="Times New Roman"/>
          <w:b/>
          <w:i/>
          <w:sz w:val="28"/>
          <w:szCs w:val="28"/>
        </w:rPr>
      </w:pPr>
      <w:r w:rsidRPr="00E14D98">
        <w:rPr>
          <w:rFonts w:ascii="Times New Roman" w:hAnsi="Times New Roman" w:cs="Times New Roman"/>
          <w:b/>
          <w:i/>
          <w:sz w:val="28"/>
          <w:szCs w:val="28"/>
        </w:rPr>
        <w:t>6.2. Резултатност:</w:t>
      </w:r>
    </w:p>
    <w:p w14:paraId="0EEC0C60"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xml:space="preserve">- решени ДП спрямо наблюдаваните  – 33.33%/ при 57.74 % за 2019 г. и/ при 60% за 2018 г.  /; </w:t>
      </w:r>
    </w:p>
    <w:p w14:paraId="10A3714E"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внесени в съда прокурорски актове спрямо решените –0%/ при 36.58 %за 2019 г. и при   30 % за 2018 год. /.</w:t>
      </w:r>
    </w:p>
    <w:p w14:paraId="693E7A2D"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lastRenderedPageBreak/>
        <w:t>- върнати от съда ДП – няма/ през 2019 год. също няма, а  през 2018 г. – 5.55% спрямо внесените в съда актове за 2018 г. /.</w:t>
      </w:r>
    </w:p>
    <w:p w14:paraId="1CE1FD12"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осъдени лица спрямо лицата по внесените в съда прокурорски актове – за периода №.0%/ при 100 %за 2019 г. и/при 100 % г./.</w:t>
      </w:r>
    </w:p>
    <w:p w14:paraId="24B66485"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p>
    <w:p w14:paraId="043B1903"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xml:space="preserve">За периода  няма оправдани лица с влязъл в сила съдебен акт/ за 2019 г. също няма и при 3 лица с влязла в сила присъда за 2018 год./. </w:t>
      </w:r>
    </w:p>
    <w:p w14:paraId="6A3B41A2" w14:textId="77777777" w:rsidR="00E14D98" w:rsidRPr="00E14D98" w:rsidRDefault="00E14D98" w:rsidP="00E14D98">
      <w:pPr>
        <w:ind w:firstLine="708"/>
        <w:rPr>
          <w:rFonts w:ascii="Times New Roman" w:hAnsi="Times New Roman" w:cs="Times New Roman"/>
          <w:sz w:val="28"/>
          <w:szCs w:val="28"/>
        </w:rPr>
      </w:pPr>
      <w:r w:rsidRPr="00E14D98">
        <w:rPr>
          <w:rFonts w:ascii="Times New Roman" w:hAnsi="Times New Roman" w:cs="Times New Roman"/>
          <w:b/>
          <w:i/>
          <w:sz w:val="28"/>
          <w:szCs w:val="28"/>
        </w:rPr>
        <w:t xml:space="preserve">6.3. Видове наказания на осъдените лица – </w:t>
      </w:r>
      <w:r w:rsidRPr="00E14D98">
        <w:rPr>
          <w:rFonts w:ascii="Times New Roman" w:hAnsi="Times New Roman" w:cs="Times New Roman"/>
          <w:sz w:val="28"/>
          <w:szCs w:val="28"/>
        </w:rPr>
        <w:t>относителен дял спрямо общия брой определени от съда 15 бр.наказания:</w:t>
      </w:r>
    </w:p>
    <w:p w14:paraId="7E51D0DE" w14:textId="77777777" w:rsidR="00E14D98" w:rsidRPr="00E14D98" w:rsidRDefault="00E14D98" w:rsidP="00E14D98">
      <w:pPr>
        <w:numPr>
          <w:ilvl w:val="0"/>
          <w:numId w:val="25"/>
        </w:numPr>
        <w:spacing w:after="0" w:line="240" w:lineRule="auto"/>
        <w:ind w:left="0"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xml:space="preserve"> „лишаване от свобода” с ефективно изтърпяване на наказанието – 0.0%/ няма</w:t>
      </w:r>
    </w:p>
    <w:p w14:paraId="23C6DFDE" w14:textId="77777777" w:rsidR="00E14D98" w:rsidRPr="00E14D98" w:rsidRDefault="00E14D98" w:rsidP="00E14D98">
      <w:pPr>
        <w:numPr>
          <w:ilvl w:val="0"/>
          <w:numId w:val="25"/>
        </w:numPr>
        <w:spacing w:after="0" w:line="240" w:lineRule="auto"/>
        <w:ind w:left="0"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xml:space="preserve">„лишаване от свобода” с отлагане на изтърпяването за определен от съда изпитателен срок –0.0%; </w:t>
      </w:r>
    </w:p>
    <w:p w14:paraId="1F870E02" w14:textId="77777777" w:rsidR="00E14D98" w:rsidRPr="00E14D98" w:rsidRDefault="00E14D98" w:rsidP="00E14D98">
      <w:pPr>
        <w:numPr>
          <w:ilvl w:val="0"/>
          <w:numId w:val="25"/>
        </w:numPr>
        <w:spacing w:after="0" w:line="240" w:lineRule="auto"/>
        <w:ind w:left="0" w:firstLine="709"/>
        <w:jc w:val="both"/>
        <w:rPr>
          <w:rFonts w:ascii="Times New Roman" w:eastAsia="Calibri" w:hAnsi="Times New Roman" w:cs="Times New Roman"/>
          <w:sz w:val="28"/>
          <w:szCs w:val="28"/>
        </w:rPr>
      </w:pPr>
      <w:proofErr w:type="spellStart"/>
      <w:r w:rsidRPr="00E14D98">
        <w:rPr>
          <w:rFonts w:ascii="Times New Roman" w:eastAsia="Calibri" w:hAnsi="Times New Roman" w:cs="Times New Roman"/>
          <w:sz w:val="28"/>
          <w:szCs w:val="28"/>
        </w:rPr>
        <w:t>пробация</w:t>
      </w:r>
      <w:proofErr w:type="spellEnd"/>
      <w:r w:rsidRPr="00E14D98">
        <w:rPr>
          <w:rFonts w:ascii="Times New Roman" w:eastAsia="Calibri" w:hAnsi="Times New Roman" w:cs="Times New Roman"/>
          <w:sz w:val="28"/>
          <w:szCs w:val="28"/>
        </w:rPr>
        <w:t xml:space="preserve"> – няма – 0.0 %; </w:t>
      </w:r>
    </w:p>
    <w:p w14:paraId="1B312BB6" w14:textId="77777777" w:rsidR="00E14D98" w:rsidRPr="00E14D98" w:rsidRDefault="00E14D98" w:rsidP="00E14D98">
      <w:pPr>
        <w:numPr>
          <w:ilvl w:val="0"/>
          <w:numId w:val="25"/>
        </w:numPr>
        <w:spacing w:after="0" w:line="240" w:lineRule="auto"/>
        <w:ind w:left="0"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глоба  –  няма -0.0 %  ;</w:t>
      </w:r>
    </w:p>
    <w:p w14:paraId="48669572" w14:textId="77777777" w:rsidR="00E14D98" w:rsidRPr="00E14D98" w:rsidRDefault="00E14D98" w:rsidP="00E14D98">
      <w:pPr>
        <w:numPr>
          <w:ilvl w:val="0"/>
          <w:numId w:val="25"/>
        </w:numPr>
        <w:spacing w:after="0" w:line="240" w:lineRule="auto"/>
        <w:ind w:left="0" w:firstLine="709"/>
        <w:jc w:val="both"/>
        <w:rPr>
          <w:rFonts w:ascii="Times New Roman" w:eastAsia="Calibri" w:hAnsi="Times New Roman" w:cs="Times New Roman"/>
          <w:i/>
          <w:sz w:val="28"/>
          <w:szCs w:val="28"/>
        </w:rPr>
      </w:pPr>
      <w:r w:rsidRPr="00E14D98">
        <w:rPr>
          <w:rFonts w:ascii="Times New Roman" w:eastAsia="Calibri" w:hAnsi="Times New Roman" w:cs="Times New Roman"/>
          <w:sz w:val="28"/>
          <w:szCs w:val="28"/>
        </w:rPr>
        <w:t>други наказания – няма -0.0%.</w:t>
      </w:r>
    </w:p>
    <w:p w14:paraId="22801653"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xml:space="preserve">При така представените стойности и съотношения следва да се отбележи, че е налице значително намаляване на броя на наблюдаваните и новообразуваните дела за данъчни престъпления през отчетната 2020 год. спрямо 2019 г. и 2018 г..В съда не са внасяни прокурорски актове срещу лица за такива престъпления през отчетния период, което е свързано с по-малкия брой получени уведомления от НАП и преписки от сектор „ПИП“ при ОД МВР Монтана. </w:t>
      </w:r>
    </w:p>
    <w:p w14:paraId="26E534D0" w14:textId="77777777" w:rsidR="004D366B" w:rsidRPr="00A04599" w:rsidRDefault="004D366B" w:rsidP="00A04599"/>
    <w:p w14:paraId="4227CE0E" w14:textId="77777777" w:rsidR="004D366B" w:rsidRPr="00E14D98" w:rsidRDefault="004D366B" w:rsidP="00E14D98">
      <w:pPr>
        <w:ind w:firstLine="708"/>
        <w:jc w:val="both"/>
        <w:rPr>
          <w:rFonts w:ascii="Times New Roman" w:hAnsi="Times New Roman" w:cs="Times New Roman"/>
          <w:b/>
          <w:i/>
          <w:sz w:val="28"/>
          <w:szCs w:val="28"/>
        </w:rPr>
      </w:pPr>
      <w:r w:rsidRPr="00E14D98">
        <w:rPr>
          <w:rFonts w:ascii="Times New Roman" w:hAnsi="Times New Roman" w:cs="Times New Roman"/>
          <w:b/>
          <w:i/>
          <w:sz w:val="28"/>
          <w:szCs w:val="28"/>
        </w:rPr>
        <w:t>7. Дела, образувани за престъпления, свързани с изготвяне, прекарване в обръщение и използване на неистински и преправени парични знаци и банкови карти. Решения на прокурора и съда по тях.</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62"/>
        <w:gridCol w:w="940"/>
        <w:gridCol w:w="1133"/>
        <w:gridCol w:w="991"/>
        <w:gridCol w:w="797"/>
        <w:gridCol w:w="1162"/>
        <w:gridCol w:w="1067"/>
        <w:gridCol w:w="799"/>
        <w:gridCol w:w="991"/>
        <w:gridCol w:w="1078"/>
      </w:tblGrid>
      <w:tr w:rsidR="00E14D98" w:rsidRPr="00E14D98" w14:paraId="2A63A5BA" w14:textId="77777777" w:rsidTr="00E14D98">
        <w:trPr>
          <w:trHeight w:val="1365"/>
        </w:trPr>
        <w:tc>
          <w:tcPr>
            <w:tcW w:w="762" w:type="dxa"/>
            <w:tcBorders>
              <w:top w:val="single" w:sz="4" w:space="0" w:color="auto"/>
              <w:left w:val="single" w:sz="4" w:space="0" w:color="auto"/>
              <w:bottom w:val="single" w:sz="4" w:space="0" w:color="auto"/>
              <w:right w:val="single" w:sz="4" w:space="0" w:color="auto"/>
            </w:tcBorders>
            <w:hideMark/>
          </w:tcPr>
          <w:p w14:paraId="2AEFDFA8" w14:textId="77777777" w:rsidR="00E14D98" w:rsidRPr="00E14D98" w:rsidRDefault="00E14D98" w:rsidP="00E14D98">
            <w:pPr>
              <w:spacing w:after="0"/>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Год.</w:t>
            </w:r>
          </w:p>
        </w:tc>
        <w:tc>
          <w:tcPr>
            <w:tcW w:w="940" w:type="dxa"/>
            <w:tcBorders>
              <w:top w:val="single" w:sz="4" w:space="0" w:color="auto"/>
              <w:left w:val="single" w:sz="4" w:space="0" w:color="auto"/>
              <w:bottom w:val="single" w:sz="4" w:space="0" w:color="auto"/>
              <w:right w:val="single" w:sz="4" w:space="0" w:color="auto"/>
            </w:tcBorders>
            <w:hideMark/>
          </w:tcPr>
          <w:p w14:paraId="4F63E89A" w14:textId="77777777" w:rsidR="00E14D98" w:rsidRPr="00E14D98" w:rsidRDefault="00E14D98" w:rsidP="00E14D98">
            <w:pPr>
              <w:spacing w:after="0"/>
              <w:rPr>
                <w:rFonts w:ascii="Times New Roman" w:eastAsia="Calibri" w:hAnsi="Times New Roman" w:cs="Times New Roman"/>
                <w:bCs/>
                <w:color w:val="000000"/>
                <w:sz w:val="24"/>
                <w:szCs w:val="24"/>
              </w:rPr>
            </w:pPr>
            <w:proofErr w:type="spellStart"/>
            <w:r w:rsidRPr="00E14D98">
              <w:rPr>
                <w:rFonts w:ascii="Times New Roman" w:eastAsia="Calibri" w:hAnsi="Times New Roman" w:cs="Times New Roman"/>
                <w:bCs/>
                <w:color w:val="000000"/>
                <w:sz w:val="24"/>
                <w:szCs w:val="24"/>
              </w:rPr>
              <w:t>Наблю-давани</w:t>
            </w:r>
            <w:proofErr w:type="spellEnd"/>
            <w:r w:rsidRPr="00E14D98">
              <w:rPr>
                <w:rFonts w:ascii="Times New Roman" w:eastAsia="Calibri" w:hAnsi="Times New Roman" w:cs="Times New Roman"/>
                <w:bCs/>
                <w:color w:val="000000"/>
                <w:sz w:val="24"/>
                <w:szCs w:val="24"/>
              </w:rPr>
              <w:t xml:space="preserve"> ДП</w:t>
            </w:r>
          </w:p>
        </w:tc>
        <w:tc>
          <w:tcPr>
            <w:tcW w:w="1133" w:type="dxa"/>
            <w:tcBorders>
              <w:top w:val="single" w:sz="4" w:space="0" w:color="auto"/>
              <w:left w:val="single" w:sz="4" w:space="0" w:color="auto"/>
              <w:bottom w:val="single" w:sz="4" w:space="0" w:color="auto"/>
              <w:right w:val="single" w:sz="4" w:space="0" w:color="auto"/>
            </w:tcBorders>
            <w:hideMark/>
          </w:tcPr>
          <w:p w14:paraId="46DF3B1B" w14:textId="77777777" w:rsidR="00E14D98" w:rsidRPr="00E14D98" w:rsidRDefault="00E14D98" w:rsidP="00E14D98">
            <w:pPr>
              <w:spacing w:after="0"/>
              <w:rPr>
                <w:rFonts w:ascii="Times New Roman" w:eastAsia="Calibri" w:hAnsi="Times New Roman" w:cs="Times New Roman"/>
                <w:color w:val="000000"/>
                <w:sz w:val="24"/>
                <w:szCs w:val="24"/>
              </w:rPr>
            </w:pPr>
            <w:proofErr w:type="spellStart"/>
            <w:r w:rsidRPr="00E14D98">
              <w:rPr>
                <w:rFonts w:ascii="Times New Roman" w:eastAsia="Calibri" w:hAnsi="Times New Roman" w:cs="Times New Roman"/>
                <w:color w:val="000000"/>
                <w:sz w:val="24"/>
                <w:szCs w:val="24"/>
              </w:rPr>
              <w:t>Новооб</w:t>
            </w:r>
            <w:proofErr w:type="spellEnd"/>
            <w:r w:rsidRPr="00E14D98">
              <w:rPr>
                <w:rFonts w:ascii="Times New Roman" w:eastAsia="Calibri" w:hAnsi="Times New Roman" w:cs="Times New Roman"/>
                <w:color w:val="000000"/>
                <w:sz w:val="24"/>
                <w:szCs w:val="24"/>
              </w:rPr>
              <w:t>-</w:t>
            </w:r>
          </w:p>
          <w:p w14:paraId="7CEB4881" w14:textId="77777777" w:rsidR="00E14D98" w:rsidRPr="00E14D98" w:rsidRDefault="00E14D98" w:rsidP="00E14D98">
            <w:pPr>
              <w:spacing w:after="0"/>
              <w:rPr>
                <w:rFonts w:ascii="Times New Roman" w:eastAsia="Calibri" w:hAnsi="Times New Roman" w:cs="Times New Roman"/>
                <w:color w:val="000000"/>
                <w:sz w:val="24"/>
                <w:szCs w:val="24"/>
              </w:rPr>
            </w:pPr>
            <w:proofErr w:type="spellStart"/>
            <w:r w:rsidRPr="00E14D98">
              <w:rPr>
                <w:rFonts w:ascii="Times New Roman" w:eastAsia="Calibri" w:hAnsi="Times New Roman" w:cs="Times New Roman"/>
                <w:color w:val="000000"/>
                <w:sz w:val="24"/>
                <w:szCs w:val="24"/>
              </w:rPr>
              <w:t>разувани</w:t>
            </w:r>
            <w:proofErr w:type="spellEnd"/>
            <w:r w:rsidRPr="00E14D98">
              <w:rPr>
                <w:rFonts w:ascii="Times New Roman" w:eastAsia="Calibri" w:hAnsi="Times New Roman" w:cs="Times New Roman"/>
                <w:color w:val="000000"/>
                <w:sz w:val="24"/>
                <w:szCs w:val="24"/>
              </w:rPr>
              <w:t xml:space="preserve"> ДП</w:t>
            </w:r>
          </w:p>
        </w:tc>
        <w:tc>
          <w:tcPr>
            <w:tcW w:w="991" w:type="dxa"/>
            <w:tcBorders>
              <w:top w:val="single" w:sz="4" w:space="0" w:color="auto"/>
              <w:left w:val="single" w:sz="4" w:space="0" w:color="auto"/>
              <w:bottom w:val="single" w:sz="4" w:space="0" w:color="auto"/>
              <w:right w:val="single" w:sz="4" w:space="0" w:color="auto"/>
            </w:tcBorders>
            <w:hideMark/>
          </w:tcPr>
          <w:p w14:paraId="69498AED" w14:textId="77777777" w:rsidR="00E14D98" w:rsidRPr="00E14D98" w:rsidRDefault="00E14D98" w:rsidP="00E14D98">
            <w:pPr>
              <w:spacing w:after="0"/>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Приключени разследвания</w:t>
            </w:r>
          </w:p>
        </w:tc>
        <w:tc>
          <w:tcPr>
            <w:tcW w:w="797" w:type="dxa"/>
            <w:tcBorders>
              <w:top w:val="single" w:sz="4" w:space="0" w:color="auto"/>
              <w:left w:val="single" w:sz="4" w:space="0" w:color="auto"/>
              <w:bottom w:val="single" w:sz="4" w:space="0" w:color="auto"/>
              <w:right w:val="single" w:sz="4" w:space="0" w:color="auto"/>
            </w:tcBorders>
            <w:hideMark/>
          </w:tcPr>
          <w:p w14:paraId="45638EEC" w14:textId="77777777" w:rsidR="00E14D98" w:rsidRPr="00E14D98" w:rsidRDefault="00E14D98" w:rsidP="00E14D98">
            <w:pPr>
              <w:spacing w:after="0"/>
              <w:rPr>
                <w:rFonts w:ascii="Times New Roman" w:eastAsia="Calibri" w:hAnsi="Times New Roman" w:cs="Times New Roman"/>
                <w:color w:val="000000"/>
                <w:sz w:val="24"/>
                <w:szCs w:val="24"/>
              </w:rPr>
            </w:pPr>
            <w:proofErr w:type="spellStart"/>
            <w:r w:rsidRPr="00E14D98">
              <w:rPr>
                <w:rFonts w:ascii="Times New Roman" w:eastAsia="Calibri" w:hAnsi="Times New Roman" w:cs="Times New Roman"/>
                <w:color w:val="000000"/>
                <w:sz w:val="24"/>
                <w:szCs w:val="24"/>
              </w:rPr>
              <w:t>Реше-ни</w:t>
            </w:r>
            <w:proofErr w:type="spellEnd"/>
            <w:r w:rsidRPr="00E14D98">
              <w:rPr>
                <w:rFonts w:ascii="Times New Roman" w:eastAsia="Calibri" w:hAnsi="Times New Roman" w:cs="Times New Roman"/>
                <w:color w:val="000000"/>
                <w:sz w:val="24"/>
                <w:szCs w:val="24"/>
              </w:rPr>
              <w:t xml:space="preserve"> ДП</w:t>
            </w:r>
          </w:p>
        </w:tc>
        <w:tc>
          <w:tcPr>
            <w:tcW w:w="1162" w:type="dxa"/>
            <w:tcBorders>
              <w:top w:val="single" w:sz="4" w:space="0" w:color="auto"/>
              <w:left w:val="single" w:sz="4" w:space="0" w:color="auto"/>
              <w:bottom w:val="single" w:sz="4" w:space="0" w:color="auto"/>
              <w:right w:val="single" w:sz="4" w:space="0" w:color="auto"/>
            </w:tcBorders>
            <w:hideMark/>
          </w:tcPr>
          <w:p w14:paraId="176ED1FF" w14:textId="77777777" w:rsidR="00E14D98" w:rsidRPr="00E14D98" w:rsidRDefault="00E14D98" w:rsidP="00E14D98">
            <w:pPr>
              <w:spacing w:after="0"/>
              <w:rPr>
                <w:rFonts w:ascii="Times New Roman" w:eastAsia="Calibri" w:hAnsi="Times New Roman" w:cs="Times New Roman"/>
                <w:color w:val="000000"/>
                <w:sz w:val="24"/>
                <w:szCs w:val="24"/>
              </w:rPr>
            </w:pPr>
            <w:proofErr w:type="spellStart"/>
            <w:r w:rsidRPr="00E14D98">
              <w:rPr>
                <w:rFonts w:ascii="Times New Roman" w:eastAsia="Calibri" w:hAnsi="Times New Roman" w:cs="Times New Roman"/>
                <w:color w:val="000000"/>
                <w:sz w:val="24"/>
                <w:szCs w:val="24"/>
              </w:rPr>
              <w:t>Проку-рорски</w:t>
            </w:r>
            <w:proofErr w:type="spellEnd"/>
            <w:r w:rsidRPr="00E14D98">
              <w:rPr>
                <w:rFonts w:ascii="Times New Roman" w:eastAsia="Calibri" w:hAnsi="Times New Roman" w:cs="Times New Roman"/>
                <w:color w:val="000000"/>
                <w:sz w:val="24"/>
                <w:szCs w:val="24"/>
              </w:rPr>
              <w:t xml:space="preserve"> актове, внесени в съда</w:t>
            </w:r>
          </w:p>
        </w:tc>
        <w:tc>
          <w:tcPr>
            <w:tcW w:w="1067" w:type="dxa"/>
            <w:tcBorders>
              <w:top w:val="single" w:sz="4" w:space="0" w:color="auto"/>
              <w:left w:val="single" w:sz="4" w:space="0" w:color="auto"/>
              <w:bottom w:val="single" w:sz="4" w:space="0" w:color="auto"/>
              <w:right w:val="single" w:sz="4" w:space="0" w:color="auto"/>
            </w:tcBorders>
            <w:hideMark/>
          </w:tcPr>
          <w:p w14:paraId="117AEA72" w14:textId="77777777" w:rsidR="00E14D98" w:rsidRPr="00E14D98" w:rsidRDefault="00E14D98" w:rsidP="00E14D98">
            <w:pPr>
              <w:spacing w:after="0"/>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Преда-дени на съд лица</w:t>
            </w:r>
          </w:p>
        </w:tc>
        <w:tc>
          <w:tcPr>
            <w:tcW w:w="799" w:type="dxa"/>
            <w:tcBorders>
              <w:top w:val="single" w:sz="4" w:space="0" w:color="auto"/>
              <w:left w:val="single" w:sz="4" w:space="0" w:color="auto"/>
              <w:bottom w:val="single" w:sz="4" w:space="0" w:color="auto"/>
              <w:right w:val="single" w:sz="4" w:space="0" w:color="auto"/>
            </w:tcBorders>
            <w:hideMark/>
          </w:tcPr>
          <w:p w14:paraId="3380E3D8" w14:textId="77777777" w:rsidR="00E14D98" w:rsidRPr="00E14D98" w:rsidRDefault="00E14D98" w:rsidP="00E14D98">
            <w:pPr>
              <w:spacing w:after="0"/>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Върнати от съда ДП</w:t>
            </w:r>
          </w:p>
        </w:tc>
        <w:tc>
          <w:tcPr>
            <w:tcW w:w="991" w:type="dxa"/>
            <w:tcBorders>
              <w:top w:val="single" w:sz="4" w:space="0" w:color="auto"/>
              <w:left w:val="single" w:sz="4" w:space="0" w:color="auto"/>
              <w:bottom w:val="single" w:sz="4" w:space="0" w:color="auto"/>
              <w:right w:val="single" w:sz="4" w:space="0" w:color="auto"/>
            </w:tcBorders>
            <w:hideMark/>
          </w:tcPr>
          <w:p w14:paraId="72B1936F" w14:textId="77777777" w:rsidR="00E14D98" w:rsidRPr="00E14D98" w:rsidRDefault="00E14D98" w:rsidP="00E14D98">
            <w:pPr>
              <w:spacing w:after="0"/>
              <w:rPr>
                <w:rFonts w:ascii="Times New Roman" w:eastAsia="Calibri" w:hAnsi="Times New Roman" w:cs="Times New Roman"/>
                <w:color w:val="000000"/>
                <w:sz w:val="24"/>
                <w:szCs w:val="24"/>
              </w:rPr>
            </w:pPr>
            <w:proofErr w:type="spellStart"/>
            <w:r w:rsidRPr="00E14D98">
              <w:rPr>
                <w:rFonts w:ascii="Times New Roman" w:eastAsia="Calibri" w:hAnsi="Times New Roman" w:cs="Times New Roman"/>
                <w:color w:val="000000"/>
                <w:sz w:val="24"/>
                <w:szCs w:val="24"/>
              </w:rPr>
              <w:t>Осъде-ни</w:t>
            </w:r>
            <w:proofErr w:type="spellEnd"/>
            <w:r w:rsidRPr="00E14D98">
              <w:rPr>
                <w:rFonts w:ascii="Times New Roman" w:eastAsia="Calibri" w:hAnsi="Times New Roman" w:cs="Times New Roman"/>
                <w:color w:val="000000"/>
                <w:sz w:val="24"/>
                <w:szCs w:val="24"/>
              </w:rPr>
              <w:t xml:space="preserve"> лица с влязъл в сила съд.акт </w:t>
            </w:r>
          </w:p>
        </w:tc>
        <w:tc>
          <w:tcPr>
            <w:tcW w:w="1078" w:type="dxa"/>
            <w:tcBorders>
              <w:top w:val="single" w:sz="4" w:space="0" w:color="auto"/>
              <w:left w:val="single" w:sz="4" w:space="0" w:color="auto"/>
              <w:bottom w:val="single" w:sz="4" w:space="0" w:color="auto"/>
              <w:right w:val="single" w:sz="4" w:space="0" w:color="auto"/>
            </w:tcBorders>
            <w:hideMark/>
          </w:tcPr>
          <w:p w14:paraId="2171EB7C" w14:textId="77777777" w:rsidR="00E14D98" w:rsidRPr="00E14D98" w:rsidRDefault="00E14D98" w:rsidP="00E14D98">
            <w:pPr>
              <w:spacing w:after="0"/>
              <w:rPr>
                <w:rFonts w:ascii="Times New Roman" w:eastAsia="Calibri" w:hAnsi="Times New Roman" w:cs="Times New Roman"/>
                <w:color w:val="000000"/>
                <w:sz w:val="24"/>
                <w:szCs w:val="24"/>
              </w:rPr>
            </w:pPr>
            <w:proofErr w:type="spellStart"/>
            <w:r w:rsidRPr="00E14D98">
              <w:rPr>
                <w:rFonts w:ascii="Times New Roman" w:eastAsia="Calibri" w:hAnsi="Times New Roman" w:cs="Times New Roman"/>
                <w:color w:val="000000"/>
                <w:sz w:val="24"/>
                <w:szCs w:val="24"/>
              </w:rPr>
              <w:t>Оправд</w:t>
            </w:r>
            <w:proofErr w:type="spellEnd"/>
            <w:r w:rsidRPr="00E14D98">
              <w:rPr>
                <w:rFonts w:ascii="Times New Roman" w:eastAsia="Calibri" w:hAnsi="Times New Roman" w:cs="Times New Roman"/>
                <w:color w:val="000000"/>
                <w:sz w:val="24"/>
                <w:szCs w:val="24"/>
              </w:rPr>
              <w:t>. лица с влязъл в сила съд. акт</w:t>
            </w:r>
          </w:p>
        </w:tc>
      </w:tr>
      <w:tr w:rsidR="00E14D98" w:rsidRPr="00E14D98" w14:paraId="060B81EC" w14:textId="77777777" w:rsidTr="00E14D98">
        <w:trPr>
          <w:trHeight w:val="330"/>
        </w:trPr>
        <w:tc>
          <w:tcPr>
            <w:tcW w:w="76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BD99474"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2020</w:t>
            </w:r>
          </w:p>
        </w:tc>
        <w:tc>
          <w:tcPr>
            <w:tcW w:w="94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52115B5" w14:textId="77777777" w:rsidR="00E14D98" w:rsidRPr="00E14D98" w:rsidRDefault="00E14D98" w:rsidP="00E14D98">
            <w:pPr>
              <w:spacing w:after="0"/>
              <w:jc w:val="both"/>
              <w:rPr>
                <w:rFonts w:ascii="Times New Roman" w:eastAsia="Calibri" w:hAnsi="Times New Roman" w:cs="Times New Roman"/>
                <w:b/>
                <w:bCs/>
                <w:color w:val="000000"/>
                <w:sz w:val="24"/>
                <w:szCs w:val="24"/>
              </w:rPr>
            </w:pPr>
            <w:r w:rsidRPr="00E14D98">
              <w:rPr>
                <w:rFonts w:ascii="Times New Roman" w:eastAsia="Calibri" w:hAnsi="Times New Roman" w:cs="Times New Roman"/>
                <w:b/>
                <w:bCs/>
                <w:color w:val="000000"/>
                <w:sz w:val="24"/>
                <w:szCs w:val="24"/>
              </w:rPr>
              <w:t>36</w:t>
            </w:r>
          </w:p>
        </w:tc>
        <w:tc>
          <w:tcPr>
            <w:tcW w:w="113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14AAC5B"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17</w:t>
            </w:r>
          </w:p>
        </w:tc>
        <w:tc>
          <w:tcPr>
            <w:tcW w:w="99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8C2CC3D"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21</w:t>
            </w:r>
          </w:p>
        </w:tc>
        <w:tc>
          <w:tcPr>
            <w:tcW w:w="79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4222E4E"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22</w:t>
            </w:r>
          </w:p>
        </w:tc>
        <w:tc>
          <w:tcPr>
            <w:tcW w:w="116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E5740C7"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6</w:t>
            </w:r>
          </w:p>
        </w:tc>
        <w:tc>
          <w:tcPr>
            <w:tcW w:w="106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45CCEFC"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6</w:t>
            </w:r>
          </w:p>
        </w:tc>
        <w:tc>
          <w:tcPr>
            <w:tcW w:w="79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77D7855"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0</w:t>
            </w:r>
          </w:p>
        </w:tc>
        <w:tc>
          <w:tcPr>
            <w:tcW w:w="99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37E2619"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6</w:t>
            </w:r>
          </w:p>
        </w:tc>
        <w:tc>
          <w:tcPr>
            <w:tcW w:w="107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9888963"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0</w:t>
            </w:r>
          </w:p>
        </w:tc>
      </w:tr>
      <w:tr w:rsidR="00E14D98" w:rsidRPr="00E14D98" w14:paraId="157B475C" w14:textId="77777777" w:rsidTr="00E14D98">
        <w:trPr>
          <w:trHeight w:val="330"/>
        </w:trPr>
        <w:tc>
          <w:tcPr>
            <w:tcW w:w="762" w:type="dxa"/>
            <w:tcBorders>
              <w:top w:val="single" w:sz="4" w:space="0" w:color="auto"/>
              <w:left w:val="single" w:sz="4" w:space="0" w:color="auto"/>
              <w:bottom w:val="single" w:sz="4" w:space="0" w:color="auto"/>
              <w:right w:val="single" w:sz="4" w:space="0" w:color="auto"/>
            </w:tcBorders>
            <w:vAlign w:val="center"/>
            <w:hideMark/>
          </w:tcPr>
          <w:p w14:paraId="0283DE08"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2019</w:t>
            </w:r>
          </w:p>
        </w:tc>
        <w:tc>
          <w:tcPr>
            <w:tcW w:w="940" w:type="dxa"/>
            <w:tcBorders>
              <w:top w:val="single" w:sz="4" w:space="0" w:color="auto"/>
              <w:left w:val="single" w:sz="4" w:space="0" w:color="auto"/>
              <w:bottom w:val="single" w:sz="4" w:space="0" w:color="auto"/>
              <w:right w:val="single" w:sz="4" w:space="0" w:color="auto"/>
            </w:tcBorders>
            <w:vAlign w:val="center"/>
            <w:hideMark/>
          </w:tcPr>
          <w:p w14:paraId="17E97B3A" w14:textId="77777777" w:rsidR="00E14D98" w:rsidRPr="00E14D98" w:rsidRDefault="00E14D98" w:rsidP="00E14D98">
            <w:pPr>
              <w:spacing w:after="0"/>
              <w:jc w:val="both"/>
              <w:rPr>
                <w:rFonts w:ascii="Times New Roman" w:eastAsia="Calibri" w:hAnsi="Times New Roman" w:cs="Times New Roman"/>
                <w:bCs/>
                <w:color w:val="000000"/>
                <w:sz w:val="24"/>
                <w:szCs w:val="24"/>
              </w:rPr>
            </w:pPr>
            <w:r w:rsidRPr="00E14D98">
              <w:rPr>
                <w:rFonts w:ascii="Times New Roman" w:eastAsia="Calibri" w:hAnsi="Times New Roman" w:cs="Times New Roman"/>
                <w:bCs/>
                <w:color w:val="000000"/>
                <w:sz w:val="24"/>
                <w:szCs w:val="24"/>
                <w:lang w:val="en-US"/>
              </w:rPr>
              <w:t>4</w:t>
            </w:r>
            <w:r w:rsidRPr="00E14D98">
              <w:rPr>
                <w:rFonts w:ascii="Times New Roman" w:eastAsia="Calibri" w:hAnsi="Times New Roman" w:cs="Times New Roman"/>
                <w:bCs/>
                <w:color w:val="000000"/>
                <w:sz w:val="24"/>
                <w:szCs w:val="24"/>
              </w:rPr>
              <w:t>0</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3291AE3" w14:textId="77777777" w:rsidR="00E14D98" w:rsidRPr="00E14D98" w:rsidRDefault="00E14D98" w:rsidP="00E14D98">
            <w:pPr>
              <w:spacing w:after="0"/>
              <w:jc w:val="both"/>
              <w:rPr>
                <w:rFonts w:ascii="Times New Roman" w:eastAsia="Calibri" w:hAnsi="Times New Roman" w:cs="Times New Roman"/>
                <w:color w:val="000000"/>
                <w:sz w:val="24"/>
                <w:szCs w:val="24"/>
                <w:lang w:val="en-US"/>
              </w:rPr>
            </w:pPr>
            <w:r w:rsidRPr="00E14D98">
              <w:rPr>
                <w:rFonts w:ascii="Times New Roman" w:eastAsia="Calibri" w:hAnsi="Times New Roman" w:cs="Times New Roman"/>
                <w:color w:val="000000"/>
                <w:sz w:val="24"/>
                <w:szCs w:val="24"/>
                <w:lang w:val="en-US"/>
              </w:rPr>
              <w:t>17</w:t>
            </w:r>
          </w:p>
        </w:tc>
        <w:tc>
          <w:tcPr>
            <w:tcW w:w="991" w:type="dxa"/>
            <w:tcBorders>
              <w:top w:val="single" w:sz="4" w:space="0" w:color="auto"/>
              <w:left w:val="single" w:sz="4" w:space="0" w:color="auto"/>
              <w:bottom w:val="single" w:sz="4" w:space="0" w:color="auto"/>
              <w:right w:val="single" w:sz="4" w:space="0" w:color="auto"/>
            </w:tcBorders>
            <w:vAlign w:val="center"/>
            <w:hideMark/>
          </w:tcPr>
          <w:p w14:paraId="0AF97DDD"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lang w:val="en-US"/>
              </w:rPr>
              <w:t>2</w:t>
            </w:r>
            <w:r w:rsidRPr="00E14D98">
              <w:rPr>
                <w:rFonts w:ascii="Times New Roman" w:eastAsia="Calibri" w:hAnsi="Times New Roman" w:cs="Times New Roman"/>
                <w:color w:val="000000"/>
                <w:sz w:val="24"/>
                <w:szCs w:val="24"/>
              </w:rPr>
              <w:t>3</w:t>
            </w:r>
          </w:p>
        </w:tc>
        <w:tc>
          <w:tcPr>
            <w:tcW w:w="797" w:type="dxa"/>
            <w:tcBorders>
              <w:top w:val="single" w:sz="4" w:space="0" w:color="auto"/>
              <w:left w:val="single" w:sz="4" w:space="0" w:color="auto"/>
              <w:bottom w:val="single" w:sz="4" w:space="0" w:color="auto"/>
              <w:right w:val="single" w:sz="4" w:space="0" w:color="auto"/>
            </w:tcBorders>
            <w:vAlign w:val="center"/>
            <w:hideMark/>
          </w:tcPr>
          <w:p w14:paraId="205E4374"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lang w:val="en-US"/>
              </w:rPr>
              <w:t>2</w:t>
            </w:r>
            <w:r w:rsidRPr="00E14D98">
              <w:rPr>
                <w:rFonts w:ascii="Times New Roman" w:eastAsia="Calibri" w:hAnsi="Times New Roman" w:cs="Times New Roman"/>
                <w:color w:val="000000"/>
                <w:sz w:val="24"/>
                <w:szCs w:val="24"/>
              </w:rPr>
              <w:t>3</w:t>
            </w:r>
          </w:p>
        </w:tc>
        <w:tc>
          <w:tcPr>
            <w:tcW w:w="1162" w:type="dxa"/>
            <w:tcBorders>
              <w:top w:val="single" w:sz="4" w:space="0" w:color="auto"/>
              <w:left w:val="single" w:sz="4" w:space="0" w:color="auto"/>
              <w:bottom w:val="single" w:sz="4" w:space="0" w:color="auto"/>
              <w:right w:val="single" w:sz="4" w:space="0" w:color="auto"/>
            </w:tcBorders>
            <w:vAlign w:val="center"/>
            <w:hideMark/>
          </w:tcPr>
          <w:p w14:paraId="5B4E8D82"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7</w:t>
            </w:r>
          </w:p>
        </w:tc>
        <w:tc>
          <w:tcPr>
            <w:tcW w:w="1067" w:type="dxa"/>
            <w:tcBorders>
              <w:top w:val="single" w:sz="4" w:space="0" w:color="auto"/>
              <w:left w:val="single" w:sz="4" w:space="0" w:color="auto"/>
              <w:bottom w:val="single" w:sz="4" w:space="0" w:color="auto"/>
              <w:right w:val="single" w:sz="4" w:space="0" w:color="auto"/>
            </w:tcBorders>
            <w:vAlign w:val="center"/>
            <w:hideMark/>
          </w:tcPr>
          <w:p w14:paraId="6F97A24B"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7</w:t>
            </w:r>
          </w:p>
        </w:tc>
        <w:tc>
          <w:tcPr>
            <w:tcW w:w="799" w:type="dxa"/>
            <w:tcBorders>
              <w:top w:val="single" w:sz="4" w:space="0" w:color="auto"/>
              <w:left w:val="single" w:sz="4" w:space="0" w:color="auto"/>
              <w:bottom w:val="single" w:sz="4" w:space="0" w:color="auto"/>
              <w:right w:val="single" w:sz="4" w:space="0" w:color="auto"/>
            </w:tcBorders>
            <w:vAlign w:val="center"/>
            <w:hideMark/>
          </w:tcPr>
          <w:p w14:paraId="273A10EE"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0</w:t>
            </w:r>
          </w:p>
        </w:tc>
        <w:tc>
          <w:tcPr>
            <w:tcW w:w="991" w:type="dxa"/>
            <w:tcBorders>
              <w:top w:val="single" w:sz="4" w:space="0" w:color="auto"/>
              <w:left w:val="single" w:sz="4" w:space="0" w:color="auto"/>
              <w:bottom w:val="single" w:sz="4" w:space="0" w:color="auto"/>
              <w:right w:val="single" w:sz="4" w:space="0" w:color="auto"/>
            </w:tcBorders>
            <w:vAlign w:val="center"/>
            <w:hideMark/>
          </w:tcPr>
          <w:p w14:paraId="79A853B3"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8</w:t>
            </w:r>
          </w:p>
        </w:tc>
        <w:tc>
          <w:tcPr>
            <w:tcW w:w="1078" w:type="dxa"/>
            <w:tcBorders>
              <w:top w:val="single" w:sz="4" w:space="0" w:color="auto"/>
              <w:left w:val="single" w:sz="4" w:space="0" w:color="auto"/>
              <w:bottom w:val="single" w:sz="4" w:space="0" w:color="auto"/>
              <w:right w:val="single" w:sz="4" w:space="0" w:color="auto"/>
            </w:tcBorders>
            <w:vAlign w:val="center"/>
            <w:hideMark/>
          </w:tcPr>
          <w:p w14:paraId="499FE0AE"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0</w:t>
            </w:r>
          </w:p>
        </w:tc>
      </w:tr>
      <w:tr w:rsidR="00E14D98" w:rsidRPr="00E14D98" w14:paraId="4217D07D" w14:textId="77777777" w:rsidTr="00E14D98">
        <w:trPr>
          <w:trHeight w:val="330"/>
        </w:trPr>
        <w:tc>
          <w:tcPr>
            <w:tcW w:w="762" w:type="dxa"/>
            <w:tcBorders>
              <w:top w:val="single" w:sz="4" w:space="0" w:color="auto"/>
              <w:left w:val="single" w:sz="4" w:space="0" w:color="auto"/>
              <w:bottom w:val="single" w:sz="4" w:space="0" w:color="auto"/>
              <w:right w:val="single" w:sz="4" w:space="0" w:color="auto"/>
            </w:tcBorders>
            <w:vAlign w:val="center"/>
            <w:hideMark/>
          </w:tcPr>
          <w:p w14:paraId="356D4739"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2018</w:t>
            </w:r>
          </w:p>
        </w:tc>
        <w:tc>
          <w:tcPr>
            <w:tcW w:w="940" w:type="dxa"/>
            <w:tcBorders>
              <w:top w:val="single" w:sz="4" w:space="0" w:color="auto"/>
              <w:left w:val="single" w:sz="4" w:space="0" w:color="auto"/>
              <w:bottom w:val="single" w:sz="4" w:space="0" w:color="auto"/>
              <w:right w:val="single" w:sz="4" w:space="0" w:color="auto"/>
            </w:tcBorders>
            <w:vAlign w:val="center"/>
            <w:hideMark/>
          </w:tcPr>
          <w:p w14:paraId="3C523564" w14:textId="77777777" w:rsidR="00E14D98" w:rsidRPr="00E14D98" w:rsidRDefault="00E14D98" w:rsidP="00E14D98">
            <w:pPr>
              <w:spacing w:after="0"/>
              <w:jc w:val="both"/>
              <w:rPr>
                <w:rFonts w:ascii="Times New Roman" w:eastAsia="Calibri" w:hAnsi="Times New Roman" w:cs="Times New Roman"/>
                <w:bCs/>
                <w:color w:val="000000"/>
                <w:sz w:val="24"/>
                <w:szCs w:val="24"/>
              </w:rPr>
            </w:pPr>
            <w:r w:rsidRPr="00E14D98">
              <w:rPr>
                <w:rFonts w:ascii="Times New Roman" w:eastAsia="Calibri" w:hAnsi="Times New Roman" w:cs="Times New Roman"/>
                <w:bCs/>
                <w:color w:val="000000"/>
                <w:sz w:val="24"/>
                <w:szCs w:val="24"/>
              </w:rPr>
              <w:t>43</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8D71572"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17</w:t>
            </w:r>
          </w:p>
        </w:tc>
        <w:tc>
          <w:tcPr>
            <w:tcW w:w="991" w:type="dxa"/>
            <w:tcBorders>
              <w:top w:val="single" w:sz="4" w:space="0" w:color="auto"/>
              <w:left w:val="single" w:sz="4" w:space="0" w:color="auto"/>
              <w:bottom w:val="single" w:sz="4" w:space="0" w:color="auto"/>
              <w:right w:val="single" w:sz="4" w:space="0" w:color="auto"/>
            </w:tcBorders>
            <w:vAlign w:val="center"/>
            <w:hideMark/>
          </w:tcPr>
          <w:p w14:paraId="2E5E8145"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22</w:t>
            </w:r>
          </w:p>
        </w:tc>
        <w:tc>
          <w:tcPr>
            <w:tcW w:w="797" w:type="dxa"/>
            <w:tcBorders>
              <w:top w:val="single" w:sz="4" w:space="0" w:color="auto"/>
              <w:left w:val="single" w:sz="4" w:space="0" w:color="auto"/>
              <w:bottom w:val="single" w:sz="4" w:space="0" w:color="auto"/>
              <w:right w:val="single" w:sz="4" w:space="0" w:color="auto"/>
            </w:tcBorders>
            <w:vAlign w:val="center"/>
            <w:hideMark/>
          </w:tcPr>
          <w:p w14:paraId="7A91F926"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22</w:t>
            </w:r>
          </w:p>
        </w:tc>
        <w:tc>
          <w:tcPr>
            <w:tcW w:w="1162" w:type="dxa"/>
            <w:tcBorders>
              <w:top w:val="single" w:sz="4" w:space="0" w:color="auto"/>
              <w:left w:val="single" w:sz="4" w:space="0" w:color="auto"/>
              <w:bottom w:val="single" w:sz="4" w:space="0" w:color="auto"/>
              <w:right w:val="single" w:sz="4" w:space="0" w:color="auto"/>
            </w:tcBorders>
            <w:vAlign w:val="center"/>
            <w:hideMark/>
          </w:tcPr>
          <w:p w14:paraId="4D1012C7"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6</w:t>
            </w:r>
          </w:p>
        </w:tc>
        <w:tc>
          <w:tcPr>
            <w:tcW w:w="1067" w:type="dxa"/>
            <w:tcBorders>
              <w:top w:val="single" w:sz="4" w:space="0" w:color="auto"/>
              <w:left w:val="single" w:sz="4" w:space="0" w:color="auto"/>
              <w:bottom w:val="single" w:sz="4" w:space="0" w:color="auto"/>
              <w:right w:val="single" w:sz="4" w:space="0" w:color="auto"/>
            </w:tcBorders>
            <w:vAlign w:val="center"/>
            <w:hideMark/>
          </w:tcPr>
          <w:p w14:paraId="7CAD2C63"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6</w:t>
            </w:r>
          </w:p>
        </w:tc>
        <w:tc>
          <w:tcPr>
            <w:tcW w:w="799" w:type="dxa"/>
            <w:tcBorders>
              <w:top w:val="single" w:sz="4" w:space="0" w:color="auto"/>
              <w:left w:val="single" w:sz="4" w:space="0" w:color="auto"/>
              <w:bottom w:val="single" w:sz="4" w:space="0" w:color="auto"/>
              <w:right w:val="single" w:sz="4" w:space="0" w:color="auto"/>
            </w:tcBorders>
            <w:vAlign w:val="center"/>
            <w:hideMark/>
          </w:tcPr>
          <w:p w14:paraId="1A8CD8D7"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0</w:t>
            </w:r>
          </w:p>
        </w:tc>
        <w:tc>
          <w:tcPr>
            <w:tcW w:w="991" w:type="dxa"/>
            <w:tcBorders>
              <w:top w:val="single" w:sz="4" w:space="0" w:color="auto"/>
              <w:left w:val="single" w:sz="4" w:space="0" w:color="auto"/>
              <w:bottom w:val="single" w:sz="4" w:space="0" w:color="auto"/>
              <w:right w:val="single" w:sz="4" w:space="0" w:color="auto"/>
            </w:tcBorders>
            <w:vAlign w:val="center"/>
            <w:hideMark/>
          </w:tcPr>
          <w:p w14:paraId="286761C9"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4</w:t>
            </w:r>
          </w:p>
        </w:tc>
        <w:tc>
          <w:tcPr>
            <w:tcW w:w="1078" w:type="dxa"/>
            <w:tcBorders>
              <w:top w:val="single" w:sz="4" w:space="0" w:color="auto"/>
              <w:left w:val="single" w:sz="4" w:space="0" w:color="auto"/>
              <w:bottom w:val="single" w:sz="4" w:space="0" w:color="auto"/>
              <w:right w:val="single" w:sz="4" w:space="0" w:color="auto"/>
            </w:tcBorders>
            <w:vAlign w:val="center"/>
            <w:hideMark/>
          </w:tcPr>
          <w:p w14:paraId="211F1FE8"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0</w:t>
            </w:r>
          </w:p>
        </w:tc>
      </w:tr>
    </w:tbl>
    <w:p w14:paraId="26A610A5"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p>
    <w:p w14:paraId="4BD95D7C"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През отчетния период на 2020 год. са наблюдавани общо 36 бр.ДП/ за 2019 год.  40 ДП а през 2018 год. са наблюдавани общо 43 ДП), свързани с изготвяне, прекарване в обръщение и използване на неистински и преправени парични знаци и банкови карти.</w:t>
      </w:r>
    </w:p>
    <w:p w14:paraId="6CE44C30"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bCs/>
          <w:sz w:val="28"/>
          <w:szCs w:val="28"/>
        </w:rPr>
        <w:t xml:space="preserve">Новообразуваните 17 ДП </w:t>
      </w:r>
      <w:r w:rsidRPr="00E14D98">
        <w:rPr>
          <w:rFonts w:ascii="Times New Roman" w:eastAsia="Calibri" w:hAnsi="Times New Roman" w:cs="Times New Roman"/>
          <w:sz w:val="28"/>
          <w:szCs w:val="28"/>
        </w:rPr>
        <w:t xml:space="preserve">за този вид престъпления през отчетния период съставляват 47.22% / при 42.5% за 2019 г. и при 39.53% за 2018 г./ от наблюдаваните 36 ДП. </w:t>
      </w:r>
    </w:p>
    <w:p w14:paraId="0D4BCE18" w14:textId="42013BD3" w:rsid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lastRenderedPageBreak/>
        <w:t>Тенденцията е към лек спад на наблюдаваните производства  за тези престъпни посегателства и устойчивост при новообразуваните спрямо предходната година. Намален/ 1 бр./ е леко  броят на внесените в съда дела и осъдените лица. Положителна характеристика е липсата на върнати дела от съда и на оправдани лица.</w:t>
      </w:r>
    </w:p>
    <w:p w14:paraId="4460D37C" w14:textId="77777777" w:rsidR="00D31A1A" w:rsidRPr="00E14D98" w:rsidRDefault="00D31A1A" w:rsidP="00E14D98">
      <w:pPr>
        <w:spacing w:after="0" w:line="240" w:lineRule="auto"/>
        <w:ind w:firstLine="709"/>
        <w:jc w:val="both"/>
        <w:rPr>
          <w:rFonts w:ascii="Times New Roman" w:eastAsia="Calibri" w:hAnsi="Times New Roman" w:cs="Times New Roman"/>
          <w:sz w:val="28"/>
          <w:szCs w:val="28"/>
        </w:rPr>
      </w:pPr>
    </w:p>
    <w:p w14:paraId="302E1D8D" w14:textId="77777777" w:rsidR="00E14D98" w:rsidRPr="00E14D98" w:rsidRDefault="00E14D98" w:rsidP="00E14D98">
      <w:pPr>
        <w:ind w:firstLine="708"/>
        <w:jc w:val="both"/>
        <w:rPr>
          <w:rFonts w:ascii="Times New Roman" w:hAnsi="Times New Roman" w:cs="Times New Roman"/>
          <w:sz w:val="28"/>
          <w:szCs w:val="28"/>
          <w:u w:val="single"/>
        </w:rPr>
      </w:pPr>
      <w:r w:rsidRPr="00E14D98">
        <w:rPr>
          <w:rFonts w:ascii="Times New Roman" w:hAnsi="Times New Roman" w:cs="Times New Roman"/>
          <w:sz w:val="28"/>
          <w:szCs w:val="28"/>
          <w:u w:val="single"/>
        </w:rPr>
        <w:t>7.1. Структурно разпределение на наблюдаваните ДП по състави на престъпленията:</w:t>
      </w:r>
    </w:p>
    <w:p w14:paraId="743071DA"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за прокарване в обръщение на подправени парични или други знаци или платежни инструменти /</w:t>
      </w:r>
      <w:r w:rsidRPr="00E14D98">
        <w:rPr>
          <w:rFonts w:ascii="Times New Roman" w:eastAsia="Calibri" w:hAnsi="Times New Roman" w:cs="Times New Roman"/>
          <w:iCs/>
          <w:sz w:val="28"/>
          <w:szCs w:val="28"/>
        </w:rPr>
        <w:t xml:space="preserve">чл. 244 НК/ </w:t>
      </w:r>
      <w:r w:rsidRPr="00E14D98">
        <w:rPr>
          <w:rFonts w:ascii="Times New Roman" w:eastAsia="Calibri" w:hAnsi="Times New Roman" w:cs="Times New Roman"/>
          <w:sz w:val="28"/>
          <w:szCs w:val="28"/>
        </w:rPr>
        <w:t>– 3 ДП, като 1бр.ДП е  новообразувано,3 ДП са решение през периода, от които1 ДП е спряно , а 2 бр.ДП прекратени..</w:t>
      </w:r>
    </w:p>
    <w:p w14:paraId="018CAAEA"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xml:space="preserve">- за използване на платежни инструменти или данни от платежен инструмент без съгласието на </w:t>
      </w:r>
      <w:proofErr w:type="spellStart"/>
      <w:r w:rsidRPr="00E14D98">
        <w:rPr>
          <w:rFonts w:ascii="Times New Roman" w:eastAsia="Calibri" w:hAnsi="Times New Roman" w:cs="Times New Roman"/>
          <w:sz w:val="28"/>
          <w:szCs w:val="28"/>
        </w:rPr>
        <w:t>титуляра</w:t>
      </w:r>
      <w:proofErr w:type="spellEnd"/>
      <w:r w:rsidRPr="00E14D98">
        <w:rPr>
          <w:rFonts w:ascii="Times New Roman" w:eastAsia="Calibri" w:hAnsi="Times New Roman" w:cs="Times New Roman"/>
          <w:iCs/>
          <w:sz w:val="28"/>
          <w:szCs w:val="28"/>
        </w:rPr>
        <w:t xml:space="preserve">/чл. 249 НК/ </w:t>
      </w:r>
      <w:r w:rsidRPr="00E14D98">
        <w:rPr>
          <w:rFonts w:ascii="Times New Roman" w:eastAsia="Calibri" w:hAnsi="Times New Roman" w:cs="Times New Roman"/>
          <w:sz w:val="28"/>
          <w:szCs w:val="28"/>
        </w:rPr>
        <w:t>– 33 ДП, от тях 16 ДП са новообразувани; Приключени са 18 ДП, като в края на периода са останали неприключени 14 бр.ДП.</w:t>
      </w:r>
    </w:p>
    <w:p w14:paraId="0C858A15" w14:textId="77777777" w:rsid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xml:space="preserve">През отчетния период от общо наблюдаваните преобладаващи са досъдебните производства за престъпления по чл. 249 от НК/33 бр.ДП/  –91.7% от наблюдаваните  и  за престъпления по чл. 244 от НК/ 3 бр.ДП/ – 8.3 %. </w:t>
      </w:r>
    </w:p>
    <w:p w14:paraId="7A0F0E82"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p>
    <w:p w14:paraId="2EAC967D" w14:textId="77777777" w:rsidR="00E14D98" w:rsidRPr="00E14D98" w:rsidRDefault="00E14D98" w:rsidP="00E14D98">
      <w:pPr>
        <w:ind w:firstLine="708"/>
        <w:jc w:val="both"/>
        <w:rPr>
          <w:rFonts w:ascii="Times New Roman" w:hAnsi="Times New Roman" w:cs="Times New Roman"/>
          <w:sz w:val="28"/>
          <w:szCs w:val="28"/>
          <w:u w:val="single"/>
        </w:rPr>
      </w:pPr>
      <w:r w:rsidRPr="00E14D98">
        <w:rPr>
          <w:rFonts w:ascii="Times New Roman" w:hAnsi="Times New Roman" w:cs="Times New Roman"/>
          <w:sz w:val="28"/>
          <w:szCs w:val="28"/>
          <w:u w:val="single"/>
        </w:rPr>
        <w:t>7.2. Резултатност:</w:t>
      </w:r>
    </w:p>
    <w:p w14:paraId="2E160204"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Решени от прокурора са общо 22 бр.ДП  представляващи  61.11% от общо наблюдаваните /  при 23 ДП за 2019 год. и при 22 ДП за 2018 г. /. Налице е тенденция за леко намаляване на този вид досъдебни производства, като са решени по малко ДП,  и леко е намален  броя на внесените дела в съда с прокурорски акт в сравнение с предходни периоди, съгласно отразеното в таблицата по- горе.</w:t>
      </w:r>
    </w:p>
    <w:p w14:paraId="1D582DAB"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И през отчетния период липсват досъдебни производства, приключени извън законовите срокове, както е било и в предходните години.</w:t>
      </w:r>
    </w:p>
    <w:p w14:paraId="5ADCC745"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През  периода  са спрени  общо 6 бр.ДП/ при  12 ДП за 2019 год. и 7 ДП за 2018 г./, представляващи 16.66 % от общо наблюдаваните.</w:t>
      </w:r>
    </w:p>
    <w:p w14:paraId="62D58D36"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Прекратени са общо 9 ДП, представляващи  25 % от наблюдаваните.</w:t>
      </w:r>
    </w:p>
    <w:p w14:paraId="35974714"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В съда са внесени общо 6 прокурорски акта срещу 6 лица, като от тях с обвинителен акт 2 ДП и 4 бр. ДП  със  споразумения за периода. Внесените в съда прокурорски актове представляват 16.66 % от общо наблюдаваните ДП и  27.27% от решените.</w:t>
      </w:r>
    </w:p>
    <w:p w14:paraId="078EAAC7"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С неприключено разследване в края на отчетния период – 14 бр.ДП / при  17 бр. ДП за 2019 г. и   при 21 ДП за 2018 г. /, които са в законов срок, както е било и в двата сравнителни периода.</w:t>
      </w:r>
    </w:p>
    <w:p w14:paraId="073A45F9"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В обобщение относно резултатността на прокурорската работа през отчетния период за 2020 г., сравнен с периодите 2019 г. и 2018 г., се налагат следните процентни съотношения:</w:t>
      </w:r>
    </w:p>
    <w:p w14:paraId="619B2557"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xml:space="preserve"> •  решени ДП спрямо наблюдаваните – 61.11  %  (57.5%, 51.16%); </w:t>
      </w:r>
    </w:p>
    <w:p w14:paraId="17F46A2D"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xml:space="preserve"> •  внесени в съда ДП спрямо решените –  27.27 %  (30.43%,27.27%); </w:t>
      </w:r>
    </w:p>
    <w:p w14:paraId="169A0596" w14:textId="77777777" w:rsid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lastRenderedPageBreak/>
        <w:t xml:space="preserve"> • осъдени лица спрямо предадените на съд –100 % (114.2%,66.6%). През периода са внесени в съда общо 6 прокурорски акта срещу 6 лица, като с влязла в сила присъда през периода са осъдени общо 6 лица.</w:t>
      </w:r>
    </w:p>
    <w:p w14:paraId="2DD4F8AD"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p>
    <w:p w14:paraId="5E54CCA1" w14:textId="77777777" w:rsidR="00E14D98" w:rsidRPr="005A2ADF" w:rsidRDefault="00E14D98" w:rsidP="005A2ADF">
      <w:pPr>
        <w:ind w:firstLine="708"/>
        <w:jc w:val="both"/>
        <w:rPr>
          <w:rFonts w:ascii="Times New Roman" w:hAnsi="Times New Roman" w:cs="Times New Roman"/>
          <w:sz w:val="28"/>
          <w:szCs w:val="28"/>
        </w:rPr>
      </w:pPr>
      <w:r w:rsidRPr="005A2ADF">
        <w:rPr>
          <w:rFonts w:ascii="Times New Roman" w:hAnsi="Times New Roman" w:cs="Times New Roman"/>
          <w:i/>
          <w:sz w:val="28"/>
          <w:szCs w:val="28"/>
          <w:u w:val="single"/>
        </w:rPr>
        <w:t xml:space="preserve">7.3. Видове наказания на осъдените лица </w:t>
      </w:r>
      <w:r w:rsidRPr="005A2ADF">
        <w:rPr>
          <w:rFonts w:ascii="Times New Roman" w:hAnsi="Times New Roman" w:cs="Times New Roman"/>
          <w:sz w:val="28"/>
          <w:szCs w:val="28"/>
        </w:rPr>
        <w:t>– относителен дял спрямо общия брой определени от съда наказания:</w:t>
      </w:r>
    </w:p>
    <w:p w14:paraId="763B16C6" w14:textId="77777777" w:rsidR="00E14D98" w:rsidRPr="00E14D98" w:rsidRDefault="00E14D98" w:rsidP="00E14D98">
      <w:pPr>
        <w:numPr>
          <w:ilvl w:val="0"/>
          <w:numId w:val="26"/>
        </w:numPr>
        <w:spacing w:after="0" w:line="240" w:lineRule="auto"/>
        <w:ind w:left="0"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xml:space="preserve">„лишаване от свобода” с ефективно изтърпяване на наказанието -1 лице – 16.66 %; </w:t>
      </w:r>
    </w:p>
    <w:p w14:paraId="53E5A569" w14:textId="77777777" w:rsidR="00E14D98" w:rsidRPr="00E14D98" w:rsidRDefault="00E14D98" w:rsidP="00E14D98">
      <w:pPr>
        <w:numPr>
          <w:ilvl w:val="0"/>
          <w:numId w:val="26"/>
        </w:numPr>
        <w:spacing w:after="0" w:line="240" w:lineRule="auto"/>
        <w:ind w:left="0"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xml:space="preserve">„лишаване от свобода” с отлагане на изтърпяването за определен от съда изпитателен срок – 5 лица – 83.33 %;  </w:t>
      </w:r>
    </w:p>
    <w:p w14:paraId="2C07942C" w14:textId="77777777" w:rsidR="00E14D98" w:rsidRPr="00E14D98" w:rsidRDefault="00E14D98" w:rsidP="00E14D98">
      <w:pPr>
        <w:numPr>
          <w:ilvl w:val="0"/>
          <w:numId w:val="26"/>
        </w:numPr>
        <w:spacing w:after="0" w:line="240" w:lineRule="auto"/>
        <w:ind w:left="0" w:firstLine="709"/>
        <w:jc w:val="both"/>
        <w:rPr>
          <w:rFonts w:ascii="Times New Roman" w:eastAsia="Calibri" w:hAnsi="Times New Roman" w:cs="Times New Roman"/>
          <w:sz w:val="28"/>
          <w:szCs w:val="28"/>
        </w:rPr>
      </w:pPr>
      <w:proofErr w:type="spellStart"/>
      <w:r w:rsidRPr="00E14D98">
        <w:rPr>
          <w:rFonts w:ascii="Times New Roman" w:eastAsia="Calibri" w:hAnsi="Times New Roman" w:cs="Times New Roman"/>
          <w:sz w:val="28"/>
          <w:szCs w:val="28"/>
        </w:rPr>
        <w:t>пробация</w:t>
      </w:r>
      <w:proofErr w:type="spellEnd"/>
      <w:r w:rsidRPr="00E14D98">
        <w:rPr>
          <w:rFonts w:ascii="Times New Roman" w:eastAsia="Calibri" w:hAnsi="Times New Roman" w:cs="Times New Roman"/>
          <w:sz w:val="28"/>
          <w:szCs w:val="28"/>
        </w:rPr>
        <w:t xml:space="preserve"> -0 лица - 0 %; </w:t>
      </w:r>
    </w:p>
    <w:p w14:paraId="39CC2C75" w14:textId="77777777" w:rsidR="00E14D98" w:rsidRPr="00E14D98" w:rsidRDefault="00E14D98" w:rsidP="00E14D98">
      <w:pPr>
        <w:numPr>
          <w:ilvl w:val="0"/>
          <w:numId w:val="26"/>
        </w:numPr>
        <w:spacing w:after="0" w:line="240" w:lineRule="auto"/>
        <w:ind w:left="0"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глоба -  1 лице – 16.66%;</w:t>
      </w:r>
    </w:p>
    <w:p w14:paraId="68D2617D" w14:textId="77777777" w:rsidR="00E14D98" w:rsidRPr="00E14D98" w:rsidRDefault="00E14D98" w:rsidP="00E14D98">
      <w:pPr>
        <w:numPr>
          <w:ilvl w:val="0"/>
          <w:numId w:val="26"/>
        </w:numPr>
        <w:spacing w:after="0" w:line="240" w:lineRule="auto"/>
        <w:ind w:left="0"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xml:space="preserve">други наказания – 0 %. </w:t>
      </w:r>
    </w:p>
    <w:p w14:paraId="69F2E235"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p>
    <w:p w14:paraId="25DCF761"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През 2019 г. се наблюдава незначително намаляване броя на наблюдаваните ДП и на стабилност  на броя на новообразуваните дела от тази категория в сравнение с данните за предходната година. Следва да се отбележи, че разследването по тези дела не се отличава с фактическа и правна сложност, по-скоро основният проблем е разкриването и установяването  на извършителите на тези  престъпления.</w:t>
      </w:r>
    </w:p>
    <w:p w14:paraId="256C120B" w14:textId="77777777" w:rsidR="004D366B" w:rsidRPr="004D366B" w:rsidRDefault="004D366B" w:rsidP="004D366B">
      <w:pPr>
        <w:spacing w:after="0" w:line="240" w:lineRule="auto"/>
        <w:jc w:val="both"/>
        <w:rPr>
          <w:rFonts w:ascii="Times New Roman" w:eastAsia="Calibri" w:hAnsi="Times New Roman" w:cs="Times New Roman"/>
          <w:sz w:val="28"/>
          <w:szCs w:val="28"/>
        </w:rPr>
      </w:pPr>
    </w:p>
    <w:p w14:paraId="3DFCE68B" w14:textId="77777777" w:rsidR="004D366B" w:rsidRPr="005A2ADF" w:rsidRDefault="004D366B" w:rsidP="005A2ADF">
      <w:pPr>
        <w:ind w:firstLine="708"/>
        <w:jc w:val="both"/>
        <w:rPr>
          <w:rFonts w:ascii="Times New Roman" w:hAnsi="Times New Roman" w:cs="Times New Roman"/>
          <w:i/>
          <w:sz w:val="28"/>
          <w:szCs w:val="28"/>
          <w:u w:val="single"/>
        </w:rPr>
      </w:pPr>
      <w:r w:rsidRPr="005A2ADF">
        <w:rPr>
          <w:rFonts w:ascii="Times New Roman" w:hAnsi="Times New Roman" w:cs="Times New Roman"/>
          <w:i/>
          <w:sz w:val="28"/>
          <w:szCs w:val="28"/>
          <w:u w:val="single"/>
        </w:rPr>
        <w:t>8. Дела с предмет митническа контрабанда.</w:t>
      </w:r>
    </w:p>
    <w:p w14:paraId="2A254554"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През отчетния период не са водени дела за престъпления по чл. 242, ал. 2-4 и ал. 9 НК, както и през предходните сравнителни периоди.</w:t>
      </w:r>
    </w:p>
    <w:p w14:paraId="72E17164"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p>
    <w:p w14:paraId="4DC80D47" w14:textId="77777777" w:rsidR="00E14D98" w:rsidRPr="005A2ADF" w:rsidRDefault="00E14D98" w:rsidP="005A2ADF">
      <w:pPr>
        <w:ind w:firstLine="708"/>
        <w:jc w:val="both"/>
        <w:rPr>
          <w:rFonts w:ascii="Times New Roman" w:hAnsi="Times New Roman" w:cs="Times New Roman"/>
          <w:i/>
          <w:sz w:val="28"/>
          <w:szCs w:val="28"/>
          <w:u w:val="single"/>
        </w:rPr>
      </w:pPr>
      <w:r w:rsidRPr="005A2ADF">
        <w:rPr>
          <w:rFonts w:ascii="Times New Roman" w:hAnsi="Times New Roman" w:cs="Times New Roman"/>
          <w:i/>
          <w:sz w:val="28"/>
          <w:szCs w:val="28"/>
          <w:u w:val="single"/>
        </w:rPr>
        <w:t xml:space="preserve">9. Дела с предмет наркотични вещества и </w:t>
      </w:r>
      <w:proofErr w:type="spellStart"/>
      <w:r w:rsidRPr="005A2ADF">
        <w:rPr>
          <w:rFonts w:ascii="Times New Roman" w:hAnsi="Times New Roman" w:cs="Times New Roman"/>
          <w:i/>
          <w:sz w:val="28"/>
          <w:szCs w:val="28"/>
          <w:u w:val="single"/>
        </w:rPr>
        <w:t>прекурсори</w:t>
      </w:r>
      <w:proofErr w:type="spellEnd"/>
      <w:r w:rsidRPr="005A2ADF">
        <w:rPr>
          <w:rFonts w:ascii="Times New Roman" w:hAnsi="Times New Roman" w:cs="Times New Roman"/>
          <w:i/>
          <w:sz w:val="28"/>
          <w:szCs w:val="28"/>
          <w:u w:val="single"/>
        </w:rPr>
        <w:t>.</w:t>
      </w: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93"/>
        <w:gridCol w:w="1134"/>
        <w:gridCol w:w="993"/>
        <w:gridCol w:w="993"/>
        <w:gridCol w:w="851"/>
        <w:gridCol w:w="997"/>
        <w:gridCol w:w="849"/>
        <w:gridCol w:w="852"/>
        <w:gridCol w:w="989"/>
        <w:gridCol w:w="994"/>
      </w:tblGrid>
      <w:tr w:rsidR="00E14D98" w:rsidRPr="00E14D98" w14:paraId="03FDE445" w14:textId="77777777" w:rsidTr="00D31A1A">
        <w:trPr>
          <w:trHeight w:val="1821"/>
        </w:trPr>
        <w:tc>
          <w:tcPr>
            <w:tcW w:w="993" w:type="dxa"/>
            <w:tcBorders>
              <w:top w:val="single" w:sz="4" w:space="0" w:color="auto"/>
              <w:left w:val="single" w:sz="4" w:space="0" w:color="auto"/>
              <w:bottom w:val="single" w:sz="4" w:space="0" w:color="auto"/>
              <w:right w:val="single" w:sz="4" w:space="0" w:color="auto"/>
            </w:tcBorders>
            <w:hideMark/>
          </w:tcPr>
          <w:p w14:paraId="6528FF0F" w14:textId="77777777" w:rsidR="00E14D98" w:rsidRPr="00E14D98" w:rsidRDefault="00E14D98" w:rsidP="00E14D98">
            <w:pPr>
              <w:spacing w:after="0"/>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Година</w:t>
            </w:r>
          </w:p>
        </w:tc>
        <w:tc>
          <w:tcPr>
            <w:tcW w:w="1134" w:type="dxa"/>
            <w:tcBorders>
              <w:top w:val="single" w:sz="4" w:space="0" w:color="auto"/>
              <w:left w:val="single" w:sz="4" w:space="0" w:color="auto"/>
              <w:bottom w:val="single" w:sz="4" w:space="0" w:color="auto"/>
              <w:right w:val="single" w:sz="4" w:space="0" w:color="auto"/>
            </w:tcBorders>
            <w:hideMark/>
          </w:tcPr>
          <w:p w14:paraId="70CDBF48" w14:textId="77777777" w:rsidR="00E14D98" w:rsidRPr="00E14D98" w:rsidRDefault="00E14D98" w:rsidP="00E14D98">
            <w:pPr>
              <w:spacing w:after="0"/>
              <w:rPr>
                <w:rFonts w:ascii="Times New Roman" w:eastAsia="Calibri" w:hAnsi="Times New Roman" w:cs="Times New Roman"/>
                <w:bCs/>
                <w:color w:val="000000"/>
                <w:sz w:val="24"/>
                <w:szCs w:val="24"/>
              </w:rPr>
            </w:pPr>
            <w:proofErr w:type="spellStart"/>
            <w:r w:rsidRPr="00E14D98">
              <w:rPr>
                <w:rFonts w:ascii="Times New Roman" w:eastAsia="Calibri" w:hAnsi="Times New Roman" w:cs="Times New Roman"/>
                <w:bCs/>
                <w:color w:val="000000"/>
                <w:sz w:val="24"/>
                <w:szCs w:val="24"/>
              </w:rPr>
              <w:t>Наблюда</w:t>
            </w:r>
            <w:proofErr w:type="spellEnd"/>
          </w:p>
          <w:p w14:paraId="20302F62" w14:textId="77777777" w:rsidR="00E14D98" w:rsidRPr="00E14D98" w:rsidRDefault="00E14D98" w:rsidP="00E14D98">
            <w:pPr>
              <w:spacing w:after="0"/>
              <w:rPr>
                <w:rFonts w:ascii="Times New Roman" w:eastAsia="Calibri" w:hAnsi="Times New Roman" w:cs="Times New Roman"/>
                <w:bCs/>
                <w:color w:val="000000"/>
                <w:sz w:val="24"/>
                <w:szCs w:val="24"/>
              </w:rPr>
            </w:pPr>
            <w:r w:rsidRPr="00E14D98">
              <w:rPr>
                <w:rFonts w:ascii="Times New Roman" w:eastAsia="Calibri" w:hAnsi="Times New Roman" w:cs="Times New Roman"/>
                <w:bCs/>
                <w:color w:val="000000"/>
                <w:sz w:val="24"/>
                <w:szCs w:val="24"/>
              </w:rPr>
              <w:t>вани ДП</w:t>
            </w:r>
          </w:p>
        </w:tc>
        <w:tc>
          <w:tcPr>
            <w:tcW w:w="993" w:type="dxa"/>
            <w:tcBorders>
              <w:top w:val="single" w:sz="4" w:space="0" w:color="auto"/>
              <w:left w:val="single" w:sz="4" w:space="0" w:color="auto"/>
              <w:bottom w:val="single" w:sz="4" w:space="0" w:color="auto"/>
              <w:right w:val="single" w:sz="4" w:space="0" w:color="auto"/>
            </w:tcBorders>
            <w:hideMark/>
          </w:tcPr>
          <w:p w14:paraId="739690C0" w14:textId="77777777" w:rsidR="00E14D98" w:rsidRPr="00E14D98" w:rsidRDefault="00E14D98" w:rsidP="00E14D98">
            <w:pPr>
              <w:spacing w:after="0"/>
              <w:rPr>
                <w:rFonts w:ascii="Times New Roman" w:eastAsia="Calibri" w:hAnsi="Times New Roman" w:cs="Times New Roman"/>
                <w:color w:val="000000"/>
                <w:sz w:val="24"/>
                <w:szCs w:val="24"/>
              </w:rPr>
            </w:pPr>
            <w:proofErr w:type="spellStart"/>
            <w:r w:rsidRPr="00E14D98">
              <w:rPr>
                <w:rFonts w:ascii="Times New Roman" w:eastAsia="Calibri" w:hAnsi="Times New Roman" w:cs="Times New Roman"/>
                <w:color w:val="000000"/>
                <w:sz w:val="24"/>
                <w:szCs w:val="24"/>
              </w:rPr>
              <w:t>Новооб</w:t>
            </w:r>
            <w:proofErr w:type="spellEnd"/>
          </w:p>
          <w:p w14:paraId="723C00E5" w14:textId="77777777" w:rsidR="00E14D98" w:rsidRPr="00E14D98" w:rsidRDefault="00E14D98" w:rsidP="00E14D98">
            <w:pPr>
              <w:spacing w:after="0"/>
              <w:rPr>
                <w:rFonts w:ascii="Times New Roman" w:eastAsia="Calibri" w:hAnsi="Times New Roman" w:cs="Times New Roman"/>
                <w:color w:val="000000"/>
                <w:sz w:val="24"/>
                <w:szCs w:val="24"/>
              </w:rPr>
            </w:pPr>
            <w:proofErr w:type="spellStart"/>
            <w:r w:rsidRPr="00E14D98">
              <w:rPr>
                <w:rFonts w:ascii="Times New Roman" w:eastAsia="Calibri" w:hAnsi="Times New Roman" w:cs="Times New Roman"/>
                <w:color w:val="000000"/>
                <w:sz w:val="24"/>
                <w:szCs w:val="24"/>
              </w:rPr>
              <w:t>разувани</w:t>
            </w:r>
            <w:proofErr w:type="spellEnd"/>
            <w:r w:rsidRPr="00E14D98">
              <w:rPr>
                <w:rFonts w:ascii="Times New Roman" w:eastAsia="Calibri" w:hAnsi="Times New Roman" w:cs="Times New Roman"/>
                <w:color w:val="000000"/>
                <w:sz w:val="24"/>
                <w:szCs w:val="24"/>
              </w:rPr>
              <w:t xml:space="preserve"> ДП</w:t>
            </w:r>
          </w:p>
        </w:tc>
        <w:tc>
          <w:tcPr>
            <w:tcW w:w="993" w:type="dxa"/>
            <w:tcBorders>
              <w:top w:val="single" w:sz="4" w:space="0" w:color="auto"/>
              <w:left w:val="single" w:sz="4" w:space="0" w:color="auto"/>
              <w:bottom w:val="single" w:sz="4" w:space="0" w:color="auto"/>
              <w:right w:val="single" w:sz="4" w:space="0" w:color="auto"/>
            </w:tcBorders>
            <w:hideMark/>
          </w:tcPr>
          <w:p w14:paraId="02FB47CF" w14:textId="77777777" w:rsidR="00E14D98" w:rsidRPr="00E14D98" w:rsidRDefault="00E14D98" w:rsidP="00E14D98">
            <w:pPr>
              <w:spacing w:after="0"/>
              <w:rPr>
                <w:rFonts w:ascii="Times New Roman" w:eastAsia="Calibri" w:hAnsi="Times New Roman" w:cs="Times New Roman"/>
                <w:color w:val="000000"/>
                <w:sz w:val="24"/>
                <w:szCs w:val="24"/>
              </w:rPr>
            </w:pPr>
            <w:proofErr w:type="spellStart"/>
            <w:r w:rsidRPr="00E14D98">
              <w:rPr>
                <w:rFonts w:ascii="Times New Roman" w:eastAsia="Calibri" w:hAnsi="Times New Roman" w:cs="Times New Roman"/>
                <w:color w:val="000000"/>
                <w:sz w:val="24"/>
                <w:szCs w:val="24"/>
              </w:rPr>
              <w:t>Приклю</w:t>
            </w:r>
            <w:proofErr w:type="spellEnd"/>
          </w:p>
          <w:p w14:paraId="7CFE71FD" w14:textId="77777777" w:rsidR="00E14D98" w:rsidRPr="00E14D98" w:rsidRDefault="00E14D98" w:rsidP="00E14D98">
            <w:pPr>
              <w:spacing w:after="0"/>
              <w:rPr>
                <w:rFonts w:ascii="Times New Roman" w:eastAsia="Calibri" w:hAnsi="Times New Roman" w:cs="Times New Roman"/>
                <w:color w:val="000000"/>
                <w:sz w:val="24"/>
                <w:szCs w:val="24"/>
              </w:rPr>
            </w:pPr>
            <w:proofErr w:type="spellStart"/>
            <w:r w:rsidRPr="00E14D98">
              <w:rPr>
                <w:rFonts w:ascii="Times New Roman" w:eastAsia="Calibri" w:hAnsi="Times New Roman" w:cs="Times New Roman"/>
                <w:color w:val="000000"/>
                <w:sz w:val="24"/>
                <w:szCs w:val="24"/>
              </w:rPr>
              <w:t>чени</w:t>
            </w:r>
            <w:proofErr w:type="spellEnd"/>
            <w:r w:rsidRPr="00E14D98">
              <w:rPr>
                <w:rFonts w:ascii="Times New Roman" w:eastAsia="Calibri" w:hAnsi="Times New Roman" w:cs="Times New Roman"/>
                <w:color w:val="000000"/>
                <w:sz w:val="24"/>
                <w:szCs w:val="24"/>
              </w:rPr>
              <w:t xml:space="preserve"> разследвания</w:t>
            </w:r>
          </w:p>
        </w:tc>
        <w:tc>
          <w:tcPr>
            <w:tcW w:w="851" w:type="dxa"/>
            <w:tcBorders>
              <w:top w:val="single" w:sz="4" w:space="0" w:color="auto"/>
              <w:left w:val="single" w:sz="4" w:space="0" w:color="auto"/>
              <w:bottom w:val="single" w:sz="4" w:space="0" w:color="auto"/>
              <w:right w:val="single" w:sz="4" w:space="0" w:color="auto"/>
            </w:tcBorders>
            <w:hideMark/>
          </w:tcPr>
          <w:p w14:paraId="4867F40B" w14:textId="77777777" w:rsidR="00E14D98" w:rsidRPr="00E14D98" w:rsidRDefault="00E14D98" w:rsidP="00E14D98">
            <w:pPr>
              <w:spacing w:after="0"/>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Решени ДП</w:t>
            </w:r>
          </w:p>
        </w:tc>
        <w:tc>
          <w:tcPr>
            <w:tcW w:w="997" w:type="dxa"/>
            <w:tcBorders>
              <w:top w:val="single" w:sz="4" w:space="0" w:color="auto"/>
              <w:left w:val="single" w:sz="4" w:space="0" w:color="auto"/>
              <w:bottom w:val="single" w:sz="4" w:space="0" w:color="auto"/>
              <w:right w:val="single" w:sz="4" w:space="0" w:color="auto"/>
            </w:tcBorders>
            <w:hideMark/>
          </w:tcPr>
          <w:p w14:paraId="570A2196" w14:textId="77777777" w:rsidR="00E14D98" w:rsidRPr="00E14D98" w:rsidRDefault="00E14D98" w:rsidP="00E14D98">
            <w:pPr>
              <w:spacing w:after="0"/>
              <w:rPr>
                <w:rFonts w:ascii="Times New Roman" w:eastAsia="Calibri" w:hAnsi="Times New Roman" w:cs="Times New Roman"/>
                <w:color w:val="000000"/>
                <w:sz w:val="24"/>
                <w:szCs w:val="24"/>
              </w:rPr>
            </w:pPr>
            <w:proofErr w:type="spellStart"/>
            <w:r w:rsidRPr="00E14D98">
              <w:rPr>
                <w:rFonts w:ascii="Times New Roman" w:eastAsia="Calibri" w:hAnsi="Times New Roman" w:cs="Times New Roman"/>
                <w:color w:val="000000"/>
                <w:sz w:val="24"/>
                <w:szCs w:val="24"/>
              </w:rPr>
              <w:t>Проку</w:t>
            </w:r>
            <w:proofErr w:type="spellEnd"/>
          </w:p>
          <w:p w14:paraId="3AB75E4B" w14:textId="77777777" w:rsidR="00E14D98" w:rsidRPr="00E14D98" w:rsidRDefault="00E14D98" w:rsidP="00E14D98">
            <w:pPr>
              <w:spacing w:after="0"/>
              <w:rPr>
                <w:rFonts w:ascii="Times New Roman" w:eastAsia="Calibri" w:hAnsi="Times New Roman" w:cs="Times New Roman"/>
                <w:color w:val="000000"/>
                <w:sz w:val="24"/>
                <w:szCs w:val="24"/>
              </w:rPr>
            </w:pPr>
            <w:proofErr w:type="spellStart"/>
            <w:r w:rsidRPr="00E14D98">
              <w:rPr>
                <w:rFonts w:ascii="Times New Roman" w:eastAsia="Calibri" w:hAnsi="Times New Roman" w:cs="Times New Roman"/>
                <w:color w:val="000000"/>
                <w:sz w:val="24"/>
                <w:szCs w:val="24"/>
              </w:rPr>
              <w:t>рорски</w:t>
            </w:r>
            <w:proofErr w:type="spellEnd"/>
            <w:r w:rsidRPr="00E14D98">
              <w:rPr>
                <w:rFonts w:ascii="Times New Roman" w:eastAsia="Calibri" w:hAnsi="Times New Roman" w:cs="Times New Roman"/>
                <w:color w:val="000000"/>
                <w:sz w:val="24"/>
                <w:szCs w:val="24"/>
              </w:rPr>
              <w:t xml:space="preserve"> актове, внесени в съда</w:t>
            </w:r>
          </w:p>
        </w:tc>
        <w:tc>
          <w:tcPr>
            <w:tcW w:w="849" w:type="dxa"/>
            <w:tcBorders>
              <w:top w:val="single" w:sz="4" w:space="0" w:color="auto"/>
              <w:left w:val="single" w:sz="4" w:space="0" w:color="auto"/>
              <w:bottom w:val="single" w:sz="4" w:space="0" w:color="auto"/>
              <w:right w:val="single" w:sz="4" w:space="0" w:color="auto"/>
            </w:tcBorders>
            <w:hideMark/>
          </w:tcPr>
          <w:p w14:paraId="27A9452E" w14:textId="77777777" w:rsidR="00E14D98" w:rsidRPr="00E14D98" w:rsidRDefault="00E14D98" w:rsidP="00E14D98">
            <w:pPr>
              <w:spacing w:after="0"/>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Предадени на съд лица</w:t>
            </w:r>
          </w:p>
        </w:tc>
        <w:tc>
          <w:tcPr>
            <w:tcW w:w="852" w:type="dxa"/>
            <w:tcBorders>
              <w:top w:val="single" w:sz="4" w:space="0" w:color="auto"/>
              <w:left w:val="single" w:sz="4" w:space="0" w:color="auto"/>
              <w:bottom w:val="single" w:sz="4" w:space="0" w:color="auto"/>
              <w:right w:val="single" w:sz="4" w:space="0" w:color="auto"/>
            </w:tcBorders>
            <w:hideMark/>
          </w:tcPr>
          <w:p w14:paraId="23CFB8B3" w14:textId="77777777" w:rsidR="00E14D98" w:rsidRPr="00E14D98" w:rsidRDefault="00E14D98" w:rsidP="00E14D98">
            <w:pPr>
              <w:spacing w:after="0"/>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Върнати от съда ДП</w:t>
            </w:r>
          </w:p>
        </w:tc>
        <w:tc>
          <w:tcPr>
            <w:tcW w:w="989" w:type="dxa"/>
            <w:tcBorders>
              <w:top w:val="single" w:sz="4" w:space="0" w:color="auto"/>
              <w:left w:val="single" w:sz="4" w:space="0" w:color="auto"/>
              <w:bottom w:val="single" w:sz="4" w:space="0" w:color="auto"/>
              <w:right w:val="single" w:sz="4" w:space="0" w:color="auto"/>
            </w:tcBorders>
            <w:hideMark/>
          </w:tcPr>
          <w:p w14:paraId="72ED6D56" w14:textId="77777777" w:rsidR="00E14D98" w:rsidRPr="00E14D98" w:rsidRDefault="00E14D98" w:rsidP="00E14D98">
            <w:pPr>
              <w:spacing w:after="0"/>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 xml:space="preserve">Осъдени лица с влязъл в сила съд.акт </w:t>
            </w:r>
          </w:p>
        </w:tc>
        <w:tc>
          <w:tcPr>
            <w:tcW w:w="994" w:type="dxa"/>
            <w:tcBorders>
              <w:top w:val="single" w:sz="4" w:space="0" w:color="auto"/>
              <w:left w:val="single" w:sz="4" w:space="0" w:color="auto"/>
              <w:bottom w:val="single" w:sz="4" w:space="0" w:color="auto"/>
              <w:right w:val="single" w:sz="4" w:space="0" w:color="auto"/>
            </w:tcBorders>
            <w:hideMark/>
          </w:tcPr>
          <w:p w14:paraId="198872EE" w14:textId="77777777" w:rsidR="00E14D98" w:rsidRPr="00E14D98" w:rsidRDefault="00E14D98" w:rsidP="00E14D98">
            <w:pPr>
              <w:spacing w:after="0"/>
              <w:rPr>
                <w:rFonts w:ascii="Times New Roman" w:eastAsia="Calibri" w:hAnsi="Times New Roman" w:cs="Times New Roman"/>
                <w:color w:val="000000"/>
                <w:sz w:val="24"/>
                <w:szCs w:val="24"/>
              </w:rPr>
            </w:pPr>
            <w:proofErr w:type="spellStart"/>
            <w:r w:rsidRPr="00E14D98">
              <w:rPr>
                <w:rFonts w:ascii="Times New Roman" w:eastAsia="Calibri" w:hAnsi="Times New Roman" w:cs="Times New Roman"/>
                <w:color w:val="000000"/>
                <w:sz w:val="24"/>
                <w:szCs w:val="24"/>
              </w:rPr>
              <w:t>Оправ</w:t>
            </w:r>
            <w:proofErr w:type="spellEnd"/>
          </w:p>
          <w:p w14:paraId="22ADE383" w14:textId="77777777" w:rsidR="00E14D98" w:rsidRPr="00E14D98" w:rsidRDefault="00E14D98" w:rsidP="00E14D98">
            <w:pPr>
              <w:spacing w:after="0"/>
              <w:rPr>
                <w:rFonts w:ascii="Times New Roman" w:eastAsia="Calibri" w:hAnsi="Times New Roman" w:cs="Times New Roman"/>
                <w:color w:val="000000"/>
                <w:sz w:val="24"/>
                <w:szCs w:val="24"/>
              </w:rPr>
            </w:pPr>
            <w:proofErr w:type="spellStart"/>
            <w:r w:rsidRPr="00E14D98">
              <w:rPr>
                <w:rFonts w:ascii="Times New Roman" w:eastAsia="Calibri" w:hAnsi="Times New Roman" w:cs="Times New Roman"/>
                <w:color w:val="000000"/>
                <w:sz w:val="24"/>
                <w:szCs w:val="24"/>
              </w:rPr>
              <w:t>дани</w:t>
            </w:r>
            <w:proofErr w:type="spellEnd"/>
            <w:r w:rsidRPr="00E14D98">
              <w:rPr>
                <w:rFonts w:ascii="Times New Roman" w:eastAsia="Calibri" w:hAnsi="Times New Roman" w:cs="Times New Roman"/>
                <w:color w:val="000000"/>
                <w:sz w:val="24"/>
                <w:szCs w:val="24"/>
              </w:rPr>
              <w:t xml:space="preserve"> лица с влязъл в сила съд.акт</w:t>
            </w:r>
          </w:p>
        </w:tc>
      </w:tr>
      <w:tr w:rsidR="00E14D98" w:rsidRPr="00E14D98" w14:paraId="189A8B16" w14:textId="77777777" w:rsidTr="00D31A1A">
        <w:trPr>
          <w:trHeight w:val="330"/>
        </w:trPr>
        <w:tc>
          <w:tcPr>
            <w:tcW w:w="99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E2AF013"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2020</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048EDE9" w14:textId="77777777" w:rsidR="00E14D98" w:rsidRPr="00E14D98" w:rsidRDefault="00E14D98" w:rsidP="00E14D98">
            <w:pPr>
              <w:spacing w:after="0"/>
              <w:jc w:val="both"/>
              <w:rPr>
                <w:rFonts w:ascii="Times New Roman" w:eastAsia="Calibri" w:hAnsi="Times New Roman" w:cs="Times New Roman"/>
                <w:b/>
                <w:bCs/>
                <w:color w:val="000000"/>
                <w:sz w:val="24"/>
                <w:szCs w:val="24"/>
              </w:rPr>
            </w:pPr>
            <w:r w:rsidRPr="00E14D98">
              <w:rPr>
                <w:rFonts w:ascii="Times New Roman" w:eastAsia="Calibri" w:hAnsi="Times New Roman" w:cs="Times New Roman"/>
                <w:b/>
                <w:bCs/>
                <w:color w:val="000000"/>
                <w:sz w:val="24"/>
                <w:szCs w:val="24"/>
              </w:rPr>
              <w:t>207</w:t>
            </w:r>
          </w:p>
        </w:tc>
        <w:tc>
          <w:tcPr>
            <w:tcW w:w="99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8DBB16D"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117</w:t>
            </w:r>
          </w:p>
        </w:tc>
        <w:tc>
          <w:tcPr>
            <w:tcW w:w="99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F327BC2"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137</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EC2C786"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140</w:t>
            </w:r>
          </w:p>
        </w:tc>
        <w:tc>
          <w:tcPr>
            <w:tcW w:w="99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16D37DF"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71</w:t>
            </w:r>
          </w:p>
        </w:tc>
        <w:tc>
          <w:tcPr>
            <w:tcW w:w="84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60537D5"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73</w:t>
            </w:r>
          </w:p>
        </w:tc>
        <w:tc>
          <w:tcPr>
            <w:tcW w:w="85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13BCDB5"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0</w:t>
            </w:r>
          </w:p>
        </w:tc>
        <w:tc>
          <w:tcPr>
            <w:tcW w:w="98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E4F5ED0"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61</w:t>
            </w:r>
          </w:p>
        </w:tc>
        <w:tc>
          <w:tcPr>
            <w:tcW w:w="99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5F52509" w14:textId="77777777" w:rsidR="00E14D98" w:rsidRPr="00E14D98" w:rsidRDefault="00E14D98" w:rsidP="00E14D98">
            <w:pPr>
              <w:spacing w:after="0"/>
              <w:jc w:val="both"/>
              <w:rPr>
                <w:rFonts w:ascii="Times New Roman" w:eastAsia="Calibri" w:hAnsi="Times New Roman" w:cs="Times New Roman"/>
                <w:b/>
                <w:color w:val="000000"/>
                <w:sz w:val="24"/>
                <w:szCs w:val="24"/>
              </w:rPr>
            </w:pPr>
            <w:r w:rsidRPr="00E14D98">
              <w:rPr>
                <w:rFonts w:ascii="Times New Roman" w:eastAsia="Calibri" w:hAnsi="Times New Roman" w:cs="Times New Roman"/>
                <w:b/>
                <w:color w:val="000000"/>
                <w:sz w:val="24"/>
                <w:szCs w:val="24"/>
              </w:rPr>
              <w:t>0</w:t>
            </w:r>
          </w:p>
        </w:tc>
      </w:tr>
      <w:tr w:rsidR="00E14D98" w:rsidRPr="00E14D98" w14:paraId="6C5E5FF6" w14:textId="77777777" w:rsidTr="00D31A1A">
        <w:trPr>
          <w:trHeight w:val="330"/>
        </w:trPr>
        <w:tc>
          <w:tcPr>
            <w:tcW w:w="993" w:type="dxa"/>
            <w:tcBorders>
              <w:top w:val="single" w:sz="4" w:space="0" w:color="auto"/>
              <w:left w:val="single" w:sz="4" w:space="0" w:color="auto"/>
              <w:bottom w:val="single" w:sz="4" w:space="0" w:color="auto"/>
              <w:right w:val="single" w:sz="4" w:space="0" w:color="auto"/>
            </w:tcBorders>
            <w:vAlign w:val="center"/>
            <w:hideMark/>
          </w:tcPr>
          <w:p w14:paraId="7BD68309"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2019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6DEB60" w14:textId="77777777" w:rsidR="00E14D98" w:rsidRPr="00E14D98" w:rsidRDefault="00E14D98" w:rsidP="00E14D98">
            <w:pPr>
              <w:spacing w:after="0"/>
              <w:jc w:val="both"/>
              <w:rPr>
                <w:rFonts w:ascii="Times New Roman" w:eastAsia="Calibri" w:hAnsi="Times New Roman" w:cs="Times New Roman"/>
                <w:bCs/>
                <w:color w:val="000000"/>
                <w:sz w:val="24"/>
                <w:szCs w:val="24"/>
              </w:rPr>
            </w:pPr>
            <w:r w:rsidRPr="00E14D98">
              <w:rPr>
                <w:rFonts w:ascii="Times New Roman" w:eastAsia="Calibri" w:hAnsi="Times New Roman" w:cs="Times New Roman"/>
                <w:bCs/>
                <w:color w:val="000000"/>
                <w:sz w:val="24"/>
                <w:szCs w:val="24"/>
              </w:rPr>
              <w:t>165</w:t>
            </w:r>
          </w:p>
        </w:tc>
        <w:tc>
          <w:tcPr>
            <w:tcW w:w="993" w:type="dxa"/>
            <w:tcBorders>
              <w:top w:val="single" w:sz="4" w:space="0" w:color="auto"/>
              <w:left w:val="single" w:sz="4" w:space="0" w:color="auto"/>
              <w:bottom w:val="single" w:sz="4" w:space="0" w:color="auto"/>
              <w:right w:val="single" w:sz="4" w:space="0" w:color="auto"/>
            </w:tcBorders>
            <w:vAlign w:val="center"/>
            <w:hideMark/>
          </w:tcPr>
          <w:p w14:paraId="66EBAC7F"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105</w:t>
            </w:r>
          </w:p>
        </w:tc>
        <w:tc>
          <w:tcPr>
            <w:tcW w:w="993" w:type="dxa"/>
            <w:tcBorders>
              <w:top w:val="single" w:sz="4" w:space="0" w:color="auto"/>
              <w:left w:val="single" w:sz="4" w:space="0" w:color="auto"/>
              <w:bottom w:val="single" w:sz="4" w:space="0" w:color="auto"/>
              <w:right w:val="single" w:sz="4" w:space="0" w:color="auto"/>
            </w:tcBorders>
            <w:vAlign w:val="center"/>
            <w:hideMark/>
          </w:tcPr>
          <w:p w14:paraId="7A457041"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89</w:t>
            </w:r>
          </w:p>
        </w:tc>
        <w:tc>
          <w:tcPr>
            <w:tcW w:w="851" w:type="dxa"/>
            <w:tcBorders>
              <w:top w:val="single" w:sz="4" w:space="0" w:color="auto"/>
              <w:left w:val="single" w:sz="4" w:space="0" w:color="auto"/>
              <w:bottom w:val="single" w:sz="4" w:space="0" w:color="auto"/>
              <w:right w:val="single" w:sz="4" w:space="0" w:color="auto"/>
            </w:tcBorders>
            <w:vAlign w:val="center"/>
            <w:hideMark/>
          </w:tcPr>
          <w:p w14:paraId="54F071F0"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83</w:t>
            </w:r>
          </w:p>
        </w:tc>
        <w:tc>
          <w:tcPr>
            <w:tcW w:w="997" w:type="dxa"/>
            <w:tcBorders>
              <w:top w:val="single" w:sz="4" w:space="0" w:color="auto"/>
              <w:left w:val="single" w:sz="4" w:space="0" w:color="auto"/>
              <w:bottom w:val="single" w:sz="4" w:space="0" w:color="auto"/>
              <w:right w:val="single" w:sz="4" w:space="0" w:color="auto"/>
            </w:tcBorders>
            <w:vAlign w:val="center"/>
            <w:hideMark/>
          </w:tcPr>
          <w:p w14:paraId="274FD5A3"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35</w:t>
            </w:r>
          </w:p>
        </w:tc>
        <w:tc>
          <w:tcPr>
            <w:tcW w:w="849" w:type="dxa"/>
            <w:tcBorders>
              <w:top w:val="single" w:sz="4" w:space="0" w:color="auto"/>
              <w:left w:val="single" w:sz="4" w:space="0" w:color="auto"/>
              <w:bottom w:val="single" w:sz="4" w:space="0" w:color="auto"/>
              <w:right w:val="single" w:sz="4" w:space="0" w:color="auto"/>
            </w:tcBorders>
            <w:vAlign w:val="center"/>
            <w:hideMark/>
          </w:tcPr>
          <w:p w14:paraId="3CC392B3"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35</w:t>
            </w:r>
          </w:p>
        </w:tc>
        <w:tc>
          <w:tcPr>
            <w:tcW w:w="852" w:type="dxa"/>
            <w:tcBorders>
              <w:top w:val="single" w:sz="4" w:space="0" w:color="auto"/>
              <w:left w:val="single" w:sz="4" w:space="0" w:color="auto"/>
              <w:bottom w:val="single" w:sz="4" w:space="0" w:color="auto"/>
              <w:right w:val="single" w:sz="4" w:space="0" w:color="auto"/>
            </w:tcBorders>
            <w:vAlign w:val="center"/>
            <w:hideMark/>
          </w:tcPr>
          <w:p w14:paraId="35DFB79E" w14:textId="77777777" w:rsidR="00E14D98" w:rsidRPr="00E14D98" w:rsidRDefault="00E14D98" w:rsidP="00E14D98">
            <w:pPr>
              <w:spacing w:after="0"/>
              <w:jc w:val="both"/>
              <w:rPr>
                <w:rFonts w:ascii="Times New Roman" w:eastAsia="Calibri" w:hAnsi="Times New Roman" w:cs="Times New Roman"/>
                <w:color w:val="000000"/>
                <w:sz w:val="24"/>
                <w:szCs w:val="24"/>
                <w:lang w:val="en-US"/>
              </w:rPr>
            </w:pPr>
            <w:r w:rsidRPr="00E14D98">
              <w:rPr>
                <w:rFonts w:ascii="Times New Roman" w:eastAsia="Calibri" w:hAnsi="Times New Roman" w:cs="Times New Roman"/>
                <w:color w:val="000000"/>
                <w:sz w:val="24"/>
                <w:szCs w:val="24"/>
                <w:lang w:val="en-US"/>
              </w:rPr>
              <w:t>0</w:t>
            </w:r>
          </w:p>
        </w:tc>
        <w:tc>
          <w:tcPr>
            <w:tcW w:w="989" w:type="dxa"/>
            <w:tcBorders>
              <w:top w:val="single" w:sz="4" w:space="0" w:color="auto"/>
              <w:left w:val="single" w:sz="4" w:space="0" w:color="auto"/>
              <w:bottom w:val="single" w:sz="4" w:space="0" w:color="auto"/>
              <w:right w:val="single" w:sz="4" w:space="0" w:color="auto"/>
            </w:tcBorders>
            <w:vAlign w:val="center"/>
            <w:hideMark/>
          </w:tcPr>
          <w:p w14:paraId="6293F306"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29</w:t>
            </w:r>
          </w:p>
        </w:tc>
        <w:tc>
          <w:tcPr>
            <w:tcW w:w="994" w:type="dxa"/>
            <w:tcBorders>
              <w:top w:val="single" w:sz="4" w:space="0" w:color="auto"/>
              <w:left w:val="single" w:sz="4" w:space="0" w:color="auto"/>
              <w:bottom w:val="single" w:sz="4" w:space="0" w:color="auto"/>
              <w:right w:val="single" w:sz="4" w:space="0" w:color="auto"/>
            </w:tcBorders>
            <w:vAlign w:val="center"/>
            <w:hideMark/>
          </w:tcPr>
          <w:p w14:paraId="60DF2A15"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0</w:t>
            </w:r>
          </w:p>
        </w:tc>
      </w:tr>
      <w:tr w:rsidR="00E14D98" w:rsidRPr="00E14D98" w14:paraId="6397EE9D" w14:textId="77777777" w:rsidTr="00D31A1A">
        <w:trPr>
          <w:trHeight w:val="330"/>
        </w:trPr>
        <w:tc>
          <w:tcPr>
            <w:tcW w:w="993" w:type="dxa"/>
            <w:tcBorders>
              <w:top w:val="single" w:sz="4" w:space="0" w:color="auto"/>
              <w:left w:val="single" w:sz="4" w:space="0" w:color="auto"/>
              <w:bottom w:val="single" w:sz="4" w:space="0" w:color="auto"/>
              <w:right w:val="single" w:sz="4" w:space="0" w:color="auto"/>
            </w:tcBorders>
            <w:vAlign w:val="center"/>
            <w:hideMark/>
          </w:tcPr>
          <w:p w14:paraId="7B9455A0"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2018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A5E5AC" w14:textId="77777777" w:rsidR="00E14D98" w:rsidRPr="00E14D98" w:rsidRDefault="00E14D98" w:rsidP="00E14D98">
            <w:pPr>
              <w:spacing w:after="0"/>
              <w:jc w:val="both"/>
              <w:rPr>
                <w:rFonts w:ascii="Times New Roman" w:eastAsia="Calibri" w:hAnsi="Times New Roman" w:cs="Times New Roman"/>
                <w:bCs/>
                <w:color w:val="000000"/>
                <w:sz w:val="24"/>
                <w:szCs w:val="24"/>
              </w:rPr>
            </w:pPr>
            <w:r w:rsidRPr="00E14D98">
              <w:rPr>
                <w:rFonts w:ascii="Times New Roman" w:eastAsia="Calibri" w:hAnsi="Times New Roman" w:cs="Times New Roman"/>
                <w:bCs/>
                <w:color w:val="000000"/>
                <w:sz w:val="24"/>
                <w:szCs w:val="24"/>
              </w:rPr>
              <w:t>138</w:t>
            </w:r>
          </w:p>
        </w:tc>
        <w:tc>
          <w:tcPr>
            <w:tcW w:w="993" w:type="dxa"/>
            <w:tcBorders>
              <w:top w:val="single" w:sz="4" w:space="0" w:color="auto"/>
              <w:left w:val="single" w:sz="4" w:space="0" w:color="auto"/>
              <w:bottom w:val="single" w:sz="4" w:space="0" w:color="auto"/>
              <w:right w:val="single" w:sz="4" w:space="0" w:color="auto"/>
            </w:tcBorders>
            <w:vAlign w:val="center"/>
            <w:hideMark/>
          </w:tcPr>
          <w:p w14:paraId="6B68A56A"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85</w:t>
            </w:r>
          </w:p>
        </w:tc>
        <w:tc>
          <w:tcPr>
            <w:tcW w:w="993" w:type="dxa"/>
            <w:tcBorders>
              <w:top w:val="single" w:sz="4" w:space="0" w:color="auto"/>
              <w:left w:val="single" w:sz="4" w:space="0" w:color="auto"/>
              <w:bottom w:val="single" w:sz="4" w:space="0" w:color="auto"/>
              <w:right w:val="single" w:sz="4" w:space="0" w:color="auto"/>
            </w:tcBorders>
            <w:vAlign w:val="center"/>
            <w:hideMark/>
          </w:tcPr>
          <w:p w14:paraId="289EBA9C"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79</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69CA1C"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78</w:t>
            </w:r>
          </w:p>
        </w:tc>
        <w:tc>
          <w:tcPr>
            <w:tcW w:w="997" w:type="dxa"/>
            <w:tcBorders>
              <w:top w:val="single" w:sz="4" w:space="0" w:color="auto"/>
              <w:left w:val="single" w:sz="4" w:space="0" w:color="auto"/>
              <w:bottom w:val="single" w:sz="4" w:space="0" w:color="auto"/>
              <w:right w:val="single" w:sz="4" w:space="0" w:color="auto"/>
            </w:tcBorders>
            <w:vAlign w:val="center"/>
            <w:hideMark/>
          </w:tcPr>
          <w:p w14:paraId="317B9367" w14:textId="77777777" w:rsidR="00E14D98" w:rsidRPr="00E14D98" w:rsidRDefault="00E14D98" w:rsidP="00E14D98">
            <w:pPr>
              <w:spacing w:after="0"/>
              <w:jc w:val="both"/>
              <w:rPr>
                <w:rFonts w:ascii="Times New Roman" w:eastAsia="Calibri" w:hAnsi="Times New Roman" w:cs="Times New Roman"/>
                <w:color w:val="000000"/>
                <w:sz w:val="24"/>
                <w:szCs w:val="24"/>
                <w:lang w:val="en-US"/>
              </w:rPr>
            </w:pPr>
            <w:r w:rsidRPr="00E14D98">
              <w:rPr>
                <w:rFonts w:ascii="Times New Roman" w:eastAsia="Calibri" w:hAnsi="Times New Roman" w:cs="Times New Roman"/>
                <w:color w:val="000000"/>
                <w:sz w:val="24"/>
                <w:szCs w:val="24"/>
                <w:lang w:val="en-US"/>
              </w:rPr>
              <w:t>32</w:t>
            </w:r>
          </w:p>
        </w:tc>
        <w:tc>
          <w:tcPr>
            <w:tcW w:w="849" w:type="dxa"/>
            <w:tcBorders>
              <w:top w:val="single" w:sz="4" w:space="0" w:color="auto"/>
              <w:left w:val="single" w:sz="4" w:space="0" w:color="auto"/>
              <w:bottom w:val="single" w:sz="4" w:space="0" w:color="auto"/>
              <w:right w:val="single" w:sz="4" w:space="0" w:color="auto"/>
            </w:tcBorders>
            <w:vAlign w:val="center"/>
            <w:hideMark/>
          </w:tcPr>
          <w:p w14:paraId="6CD29A60"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lang w:val="en-US"/>
              </w:rPr>
              <w:t>3</w:t>
            </w:r>
            <w:r w:rsidRPr="00E14D98">
              <w:rPr>
                <w:rFonts w:ascii="Times New Roman" w:eastAsia="Calibri" w:hAnsi="Times New Roman" w:cs="Times New Roman"/>
                <w:color w:val="000000"/>
                <w:sz w:val="24"/>
                <w:szCs w:val="24"/>
              </w:rPr>
              <w:t>2</w:t>
            </w:r>
          </w:p>
        </w:tc>
        <w:tc>
          <w:tcPr>
            <w:tcW w:w="852" w:type="dxa"/>
            <w:tcBorders>
              <w:top w:val="single" w:sz="4" w:space="0" w:color="auto"/>
              <w:left w:val="single" w:sz="4" w:space="0" w:color="auto"/>
              <w:bottom w:val="single" w:sz="4" w:space="0" w:color="auto"/>
              <w:right w:val="single" w:sz="4" w:space="0" w:color="auto"/>
            </w:tcBorders>
            <w:vAlign w:val="center"/>
            <w:hideMark/>
          </w:tcPr>
          <w:p w14:paraId="66794B69"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rPr>
              <w:t>0</w:t>
            </w:r>
          </w:p>
        </w:tc>
        <w:tc>
          <w:tcPr>
            <w:tcW w:w="989" w:type="dxa"/>
            <w:tcBorders>
              <w:top w:val="single" w:sz="4" w:space="0" w:color="auto"/>
              <w:left w:val="single" w:sz="4" w:space="0" w:color="auto"/>
              <w:bottom w:val="single" w:sz="4" w:space="0" w:color="auto"/>
              <w:right w:val="single" w:sz="4" w:space="0" w:color="auto"/>
            </w:tcBorders>
            <w:vAlign w:val="center"/>
            <w:hideMark/>
          </w:tcPr>
          <w:p w14:paraId="564EE2C5" w14:textId="77777777" w:rsidR="00E14D98" w:rsidRPr="00E14D98" w:rsidRDefault="00E14D98" w:rsidP="00E14D98">
            <w:pPr>
              <w:spacing w:after="0"/>
              <w:jc w:val="both"/>
              <w:rPr>
                <w:rFonts w:ascii="Times New Roman" w:eastAsia="Calibri" w:hAnsi="Times New Roman" w:cs="Times New Roman"/>
                <w:color w:val="000000"/>
                <w:sz w:val="24"/>
                <w:szCs w:val="24"/>
              </w:rPr>
            </w:pPr>
            <w:r w:rsidRPr="00E14D98">
              <w:rPr>
                <w:rFonts w:ascii="Times New Roman" w:eastAsia="Calibri" w:hAnsi="Times New Roman" w:cs="Times New Roman"/>
                <w:color w:val="000000"/>
                <w:sz w:val="24"/>
                <w:szCs w:val="24"/>
                <w:lang w:val="en-US"/>
              </w:rPr>
              <w:t>3</w:t>
            </w:r>
            <w:r w:rsidRPr="00E14D98">
              <w:rPr>
                <w:rFonts w:ascii="Times New Roman" w:eastAsia="Calibri" w:hAnsi="Times New Roman" w:cs="Times New Roman"/>
                <w:color w:val="000000"/>
                <w:sz w:val="24"/>
                <w:szCs w:val="24"/>
              </w:rPr>
              <w:t>4</w:t>
            </w:r>
          </w:p>
        </w:tc>
        <w:tc>
          <w:tcPr>
            <w:tcW w:w="994" w:type="dxa"/>
            <w:tcBorders>
              <w:top w:val="single" w:sz="4" w:space="0" w:color="auto"/>
              <w:left w:val="single" w:sz="4" w:space="0" w:color="auto"/>
              <w:bottom w:val="single" w:sz="4" w:space="0" w:color="auto"/>
              <w:right w:val="single" w:sz="4" w:space="0" w:color="auto"/>
            </w:tcBorders>
            <w:vAlign w:val="center"/>
            <w:hideMark/>
          </w:tcPr>
          <w:p w14:paraId="2B5E816D" w14:textId="77777777" w:rsidR="00E14D98" w:rsidRPr="00E14D98" w:rsidRDefault="00E14D98" w:rsidP="00E14D98">
            <w:pPr>
              <w:spacing w:after="0"/>
              <w:jc w:val="both"/>
              <w:rPr>
                <w:rFonts w:ascii="Times New Roman" w:eastAsia="Calibri" w:hAnsi="Times New Roman" w:cs="Times New Roman"/>
                <w:color w:val="000000"/>
                <w:sz w:val="24"/>
                <w:szCs w:val="24"/>
                <w:lang w:val="en-US"/>
              </w:rPr>
            </w:pPr>
            <w:r w:rsidRPr="00E14D98">
              <w:rPr>
                <w:rFonts w:ascii="Times New Roman" w:eastAsia="Calibri" w:hAnsi="Times New Roman" w:cs="Times New Roman"/>
                <w:color w:val="000000"/>
                <w:sz w:val="24"/>
                <w:szCs w:val="24"/>
                <w:lang w:val="en-US"/>
              </w:rPr>
              <w:t>0</w:t>
            </w:r>
          </w:p>
        </w:tc>
      </w:tr>
    </w:tbl>
    <w:p w14:paraId="56A9E9D4" w14:textId="77777777" w:rsidR="00FA25CA" w:rsidRDefault="00FA25CA" w:rsidP="00E14D98">
      <w:pPr>
        <w:spacing w:after="0" w:line="240" w:lineRule="auto"/>
        <w:ind w:firstLine="709"/>
        <w:jc w:val="both"/>
        <w:rPr>
          <w:rFonts w:ascii="Times New Roman" w:eastAsia="Calibri" w:hAnsi="Times New Roman" w:cs="Times New Roman"/>
          <w:sz w:val="28"/>
          <w:szCs w:val="28"/>
        </w:rPr>
      </w:pPr>
    </w:p>
    <w:p w14:paraId="4F7C6054"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xml:space="preserve">През 2020 год. са наблюдавани общо 207 ДП/ при  165 ДП за 2019 год. и при 138 ДП за 2018 г. / с предмет наркотични вещества и </w:t>
      </w:r>
      <w:proofErr w:type="spellStart"/>
      <w:r w:rsidRPr="00E14D98">
        <w:rPr>
          <w:rFonts w:ascii="Times New Roman" w:eastAsia="Calibri" w:hAnsi="Times New Roman" w:cs="Times New Roman"/>
          <w:sz w:val="28"/>
          <w:szCs w:val="28"/>
        </w:rPr>
        <w:t>прекурсори</w:t>
      </w:r>
      <w:proofErr w:type="spellEnd"/>
      <w:r w:rsidRPr="00E14D98">
        <w:rPr>
          <w:rFonts w:ascii="Times New Roman" w:eastAsia="Calibri" w:hAnsi="Times New Roman" w:cs="Times New Roman"/>
          <w:sz w:val="28"/>
          <w:szCs w:val="28"/>
        </w:rPr>
        <w:t>.</w:t>
      </w:r>
    </w:p>
    <w:p w14:paraId="71884915" w14:textId="77777777" w:rsid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bCs/>
          <w:sz w:val="28"/>
          <w:szCs w:val="28"/>
        </w:rPr>
        <w:t xml:space="preserve">Новообразуваните 117ДП / при 105 ДП за 2019 г. и  85 ДП за) </w:t>
      </w:r>
      <w:r w:rsidRPr="00E14D98">
        <w:rPr>
          <w:rFonts w:ascii="Times New Roman" w:eastAsia="Calibri" w:hAnsi="Times New Roman" w:cs="Times New Roman"/>
          <w:sz w:val="28"/>
          <w:szCs w:val="28"/>
        </w:rPr>
        <w:t>съставляват  56.52 % от общо наблюдаваните през годината ДП за този вид престъпления. Налице е значително  увеличения на новообразуваните досъдебни производства в сравнение с 2019 и 2018 год.</w:t>
      </w:r>
    </w:p>
    <w:p w14:paraId="1468B147"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p>
    <w:p w14:paraId="0F65B402" w14:textId="77777777" w:rsidR="00E14D98" w:rsidRPr="00E14D98" w:rsidRDefault="00E14D98" w:rsidP="00E14D98">
      <w:pPr>
        <w:ind w:firstLine="708"/>
        <w:jc w:val="both"/>
        <w:rPr>
          <w:rFonts w:ascii="Times New Roman" w:hAnsi="Times New Roman" w:cs="Times New Roman"/>
          <w:sz w:val="28"/>
          <w:szCs w:val="28"/>
          <w:u w:val="single"/>
        </w:rPr>
      </w:pPr>
      <w:r w:rsidRPr="00E14D98">
        <w:rPr>
          <w:rFonts w:ascii="Times New Roman" w:hAnsi="Times New Roman" w:cs="Times New Roman"/>
          <w:sz w:val="28"/>
          <w:szCs w:val="28"/>
          <w:u w:val="single"/>
        </w:rPr>
        <w:lastRenderedPageBreak/>
        <w:t>9.1. Структурно разпределение на наблюдаваните ДП, съобразно съставите на престъпленията по НК</w:t>
      </w:r>
    </w:p>
    <w:p w14:paraId="4BB76194"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xml:space="preserve">За престъпления по чл. 354а–в НК – незаконен трафик на наркотични вещества и </w:t>
      </w:r>
      <w:proofErr w:type="spellStart"/>
      <w:r w:rsidRPr="00E14D98">
        <w:rPr>
          <w:rFonts w:ascii="Times New Roman" w:eastAsia="Calibri" w:hAnsi="Times New Roman" w:cs="Times New Roman"/>
          <w:sz w:val="28"/>
          <w:szCs w:val="28"/>
        </w:rPr>
        <w:t>прекурсори</w:t>
      </w:r>
      <w:proofErr w:type="spellEnd"/>
      <w:r w:rsidRPr="00E14D98">
        <w:rPr>
          <w:rFonts w:ascii="Times New Roman" w:eastAsia="Calibri" w:hAnsi="Times New Roman" w:cs="Times New Roman"/>
          <w:sz w:val="28"/>
          <w:szCs w:val="28"/>
        </w:rPr>
        <w:t xml:space="preserve"> (незаконно производство, държане, разпространение), са наблюдавани  общо 198бр.ДП/ при 159 ДП за 2019 г. и при 130 ДП за 2018 год./.</w:t>
      </w:r>
    </w:p>
    <w:p w14:paraId="55275517"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xml:space="preserve">• по чл.354а, ал.1 от НК – 14  ДП – 6.76 % от общо наблюдаваните; </w:t>
      </w:r>
    </w:p>
    <w:p w14:paraId="60F82387"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xml:space="preserve">• по чл. 354а, ал. 3 от НК – 136  ДП – 65.7 % от общо наблюдаваните; </w:t>
      </w:r>
    </w:p>
    <w:p w14:paraId="2A77D985"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по чл. 354а, ал. 5 от НК – 48 ДП – 23.18  % от общо наблюдаваните.</w:t>
      </w:r>
    </w:p>
    <w:p w14:paraId="52E0973C"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по чл.354в, ал.1 от НК – 9  ДП – 4.34 % от общо наблюдаваните.</w:t>
      </w:r>
    </w:p>
    <w:p w14:paraId="0D16C36C" w14:textId="77777777" w:rsidR="00E14D98" w:rsidRPr="00E14D98" w:rsidRDefault="00E14D98" w:rsidP="00E14D98">
      <w:pPr>
        <w:spacing w:after="0" w:line="240" w:lineRule="auto"/>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Внесени в съда са 71 прокурорски  / при 35 прокурорски акта за 2019 г. и при 32 прокурорски акта за 2018 год./.</w:t>
      </w:r>
    </w:p>
    <w:p w14:paraId="3D53CBEB" w14:textId="77777777" w:rsidR="00E14D98" w:rsidRDefault="00E14D98" w:rsidP="00E14D98">
      <w:pPr>
        <w:numPr>
          <w:ilvl w:val="0"/>
          <w:numId w:val="24"/>
        </w:numPr>
        <w:spacing w:after="0" w:line="240" w:lineRule="auto"/>
        <w:ind w:left="0"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xml:space="preserve">Осъдените лица с влязла в сила присъда са  общо 61 лица/ при 29 лица за 2019 г. и при 34 лица за 2018 год./. </w:t>
      </w:r>
    </w:p>
    <w:p w14:paraId="52C2CD5D" w14:textId="77777777" w:rsidR="00E14D98" w:rsidRDefault="00E14D98" w:rsidP="00E14D98">
      <w:pPr>
        <w:ind w:firstLine="708"/>
        <w:rPr>
          <w:rFonts w:ascii="Times New Roman" w:hAnsi="Times New Roman" w:cs="Times New Roman"/>
          <w:sz w:val="28"/>
          <w:szCs w:val="28"/>
          <w:u w:val="single"/>
        </w:rPr>
      </w:pPr>
    </w:p>
    <w:p w14:paraId="164D3E35" w14:textId="77777777" w:rsidR="00E14D98" w:rsidRPr="00E14D98" w:rsidRDefault="00E14D98" w:rsidP="00E14D98">
      <w:pPr>
        <w:ind w:firstLine="708"/>
        <w:rPr>
          <w:rFonts w:ascii="Times New Roman" w:hAnsi="Times New Roman" w:cs="Times New Roman"/>
          <w:sz w:val="28"/>
          <w:szCs w:val="28"/>
          <w:u w:val="single"/>
        </w:rPr>
      </w:pPr>
      <w:r w:rsidRPr="00E14D98">
        <w:rPr>
          <w:rFonts w:ascii="Times New Roman" w:hAnsi="Times New Roman" w:cs="Times New Roman"/>
          <w:sz w:val="28"/>
          <w:szCs w:val="28"/>
          <w:u w:val="single"/>
        </w:rPr>
        <w:t xml:space="preserve">9.2. </w:t>
      </w:r>
      <w:proofErr w:type="spellStart"/>
      <w:r w:rsidRPr="00E14D98">
        <w:rPr>
          <w:rFonts w:ascii="Times New Roman" w:hAnsi="Times New Roman" w:cs="Times New Roman"/>
          <w:sz w:val="28"/>
          <w:szCs w:val="28"/>
          <w:u w:val="single"/>
        </w:rPr>
        <w:t>Срочност</w:t>
      </w:r>
      <w:proofErr w:type="spellEnd"/>
      <w:r w:rsidRPr="00E14D98">
        <w:rPr>
          <w:rFonts w:ascii="Times New Roman" w:hAnsi="Times New Roman" w:cs="Times New Roman"/>
          <w:sz w:val="28"/>
          <w:szCs w:val="28"/>
          <w:u w:val="single"/>
        </w:rPr>
        <w:t xml:space="preserve"> на разследването:</w:t>
      </w:r>
    </w:p>
    <w:p w14:paraId="2C582D6E"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xml:space="preserve">-  разследването е приключило по  137 бр. ДП / при 89 ДП за 2019 год. и при 79  ДП за 2018 год. /. Няма приключили досъдебни производства извън законовите срокове; </w:t>
      </w:r>
    </w:p>
    <w:p w14:paraId="4DD394F3" w14:textId="77777777" w:rsid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с неприключено разследване в края на отчетния период – 62 ДП. Решени от прокурора са общо 141 ДП.</w:t>
      </w:r>
    </w:p>
    <w:p w14:paraId="49060CC3"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p>
    <w:p w14:paraId="0824708E" w14:textId="77777777" w:rsidR="00E14D98" w:rsidRPr="00E14D98" w:rsidRDefault="00E14D98" w:rsidP="00E14D98">
      <w:pPr>
        <w:ind w:firstLine="708"/>
        <w:rPr>
          <w:rFonts w:ascii="Times New Roman" w:hAnsi="Times New Roman" w:cs="Times New Roman"/>
          <w:sz w:val="28"/>
          <w:szCs w:val="28"/>
        </w:rPr>
      </w:pPr>
      <w:r w:rsidRPr="00E14D98">
        <w:rPr>
          <w:rFonts w:ascii="Times New Roman" w:hAnsi="Times New Roman" w:cs="Times New Roman"/>
          <w:sz w:val="28"/>
          <w:szCs w:val="28"/>
          <w:u w:val="single"/>
        </w:rPr>
        <w:t>9.3. Резултатност</w:t>
      </w:r>
      <w:r w:rsidRPr="00E14D98">
        <w:rPr>
          <w:rFonts w:ascii="Times New Roman" w:hAnsi="Times New Roman" w:cs="Times New Roman"/>
          <w:sz w:val="28"/>
          <w:szCs w:val="28"/>
        </w:rPr>
        <w:t>:</w:t>
      </w:r>
    </w:p>
    <w:p w14:paraId="78FEB7A5"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внесените в съда 70 ДП спрямо решените съставляват 50% (при 42.16% за 2019 и за 2018 год. са  41.02 % );</w:t>
      </w:r>
    </w:p>
    <w:p w14:paraId="5ED840C2"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върнати от съда дела за периода няма (през 2019 год. и през 2018 год. също няма/</w:t>
      </w:r>
    </w:p>
    <w:p w14:paraId="29392A38"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осъдени лица спрямо предадените на съд съставляват 90.41%/ при 82.85% за 2019 год. и при 106,25 % за 2018 г./.</w:t>
      </w:r>
    </w:p>
    <w:p w14:paraId="111574B9"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оправдани лица- няма оправдани лица през 2020 год. (през 2019 и 2018 г год. също няма).</w:t>
      </w:r>
    </w:p>
    <w:p w14:paraId="45549B81" w14:textId="77777777" w:rsidR="00E14D98" w:rsidRPr="00E14D98" w:rsidRDefault="00E14D98" w:rsidP="00E14D98">
      <w:pPr>
        <w:spacing w:after="0" w:line="240" w:lineRule="auto"/>
        <w:ind w:firstLine="709"/>
        <w:contextualSpacing/>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Забелязва се тенденция за значително увеличаване на общия брой наблюдавани ДП за този вид престъпления, което води до увеличение на внесените в съда актове спрямо предходни години и на осъдените с влязъл в сила  съдебен акт лица. Положителна характеристика е липсата на оправдани лица и върнати дела, а отрицателна – прекратяването на по-голям брой от делата - общо 60 дела/ през 2019 год. са били 39 и 34 дела за 2018 год./</w:t>
      </w:r>
    </w:p>
    <w:p w14:paraId="59DE857E" w14:textId="77777777" w:rsidR="00E14D98" w:rsidRPr="00E14D98" w:rsidRDefault="00E14D98" w:rsidP="00E14D98">
      <w:pPr>
        <w:spacing w:after="0" w:line="240" w:lineRule="auto"/>
        <w:ind w:firstLine="709"/>
        <w:contextualSpacing/>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xml:space="preserve">Необходим е по-строг контрол на органите на МВР относно </w:t>
      </w:r>
      <w:proofErr w:type="spellStart"/>
      <w:r w:rsidRPr="00E14D98">
        <w:rPr>
          <w:rFonts w:ascii="Times New Roman" w:eastAsia="Calibri" w:hAnsi="Times New Roman" w:cs="Times New Roman"/>
          <w:sz w:val="28"/>
          <w:szCs w:val="28"/>
        </w:rPr>
        <w:t>срочността</w:t>
      </w:r>
      <w:proofErr w:type="spellEnd"/>
      <w:r w:rsidRPr="00E14D98">
        <w:rPr>
          <w:rFonts w:ascii="Times New Roman" w:eastAsia="Calibri" w:hAnsi="Times New Roman" w:cs="Times New Roman"/>
          <w:sz w:val="28"/>
          <w:szCs w:val="28"/>
        </w:rPr>
        <w:t xml:space="preserve"> и качеството на разследване. </w:t>
      </w:r>
    </w:p>
    <w:p w14:paraId="3A63E3FF" w14:textId="77777777" w:rsidR="00D31A1A" w:rsidRDefault="00D31A1A" w:rsidP="00E14D98">
      <w:pPr>
        <w:ind w:firstLine="708"/>
        <w:contextualSpacing/>
        <w:rPr>
          <w:rFonts w:ascii="Times New Roman" w:hAnsi="Times New Roman" w:cs="Times New Roman"/>
          <w:sz w:val="28"/>
          <w:szCs w:val="28"/>
          <w:u w:val="single"/>
        </w:rPr>
      </w:pPr>
    </w:p>
    <w:p w14:paraId="423A27D5" w14:textId="519E20F9" w:rsidR="00E14D98" w:rsidRPr="00E14D98" w:rsidRDefault="00E14D98" w:rsidP="00D31A1A">
      <w:pPr>
        <w:ind w:firstLine="709"/>
        <w:contextualSpacing/>
        <w:rPr>
          <w:rFonts w:ascii="Times New Roman" w:hAnsi="Times New Roman" w:cs="Times New Roman"/>
          <w:sz w:val="28"/>
          <w:szCs w:val="28"/>
        </w:rPr>
      </w:pPr>
      <w:r w:rsidRPr="00E14D98">
        <w:rPr>
          <w:rFonts w:ascii="Times New Roman" w:hAnsi="Times New Roman" w:cs="Times New Roman"/>
          <w:sz w:val="28"/>
          <w:szCs w:val="28"/>
          <w:u w:val="single"/>
        </w:rPr>
        <w:t>9.4. Видове наказания на осъдените лица</w:t>
      </w:r>
      <w:r w:rsidRPr="00E14D98">
        <w:rPr>
          <w:rFonts w:ascii="Times New Roman" w:hAnsi="Times New Roman" w:cs="Times New Roman"/>
          <w:sz w:val="28"/>
          <w:szCs w:val="28"/>
        </w:rPr>
        <w:t xml:space="preserve"> – относителен дял спрямо общия брой определени от съда наказания:</w:t>
      </w:r>
    </w:p>
    <w:p w14:paraId="4C16E534" w14:textId="77777777" w:rsidR="00E14D98" w:rsidRPr="00E14D98" w:rsidRDefault="00E14D98" w:rsidP="00E14D98">
      <w:pPr>
        <w:numPr>
          <w:ilvl w:val="0"/>
          <w:numId w:val="27"/>
        </w:numPr>
        <w:spacing w:after="0" w:line="240" w:lineRule="auto"/>
        <w:ind w:left="0"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lastRenderedPageBreak/>
        <w:t xml:space="preserve"> „лишаване от свобода” с ефективно изтърпяване на наказанието – 9 лица;  </w:t>
      </w:r>
    </w:p>
    <w:p w14:paraId="2563D907" w14:textId="77777777" w:rsidR="00E14D98" w:rsidRPr="00E14D98" w:rsidRDefault="00E14D98" w:rsidP="00E14D98">
      <w:pPr>
        <w:numPr>
          <w:ilvl w:val="0"/>
          <w:numId w:val="27"/>
        </w:numPr>
        <w:spacing w:after="0" w:line="240" w:lineRule="auto"/>
        <w:ind w:left="0"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xml:space="preserve">„лишаване от свобода” с отлагане на изтърпяване за определен от съда изпитателен срок –  30 лица; </w:t>
      </w:r>
    </w:p>
    <w:p w14:paraId="0289B2EB" w14:textId="77777777" w:rsidR="00E14D98" w:rsidRPr="00E14D98" w:rsidRDefault="00E14D98" w:rsidP="00E14D98">
      <w:pPr>
        <w:numPr>
          <w:ilvl w:val="0"/>
          <w:numId w:val="27"/>
        </w:numPr>
        <w:spacing w:after="0" w:line="240" w:lineRule="auto"/>
        <w:ind w:left="0" w:firstLine="709"/>
        <w:jc w:val="both"/>
        <w:rPr>
          <w:rFonts w:ascii="Times New Roman" w:eastAsia="Calibri" w:hAnsi="Times New Roman" w:cs="Times New Roman"/>
          <w:sz w:val="28"/>
          <w:szCs w:val="28"/>
        </w:rPr>
      </w:pPr>
      <w:proofErr w:type="spellStart"/>
      <w:r w:rsidRPr="00E14D98">
        <w:rPr>
          <w:rFonts w:ascii="Times New Roman" w:eastAsia="Calibri" w:hAnsi="Times New Roman" w:cs="Times New Roman"/>
          <w:sz w:val="28"/>
          <w:szCs w:val="28"/>
        </w:rPr>
        <w:t>пробация</w:t>
      </w:r>
      <w:proofErr w:type="spellEnd"/>
      <w:r w:rsidRPr="00E14D98">
        <w:rPr>
          <w:rFonts w:ascii="Times New Roman" w:eastAsia="Calibri" w:hAnsi="Times New Roman" w:cs="Times New Roman"/>
          <w:sz w:val="28"/>
          <w:szCs w:val="28"/>
        </w:rPr>
        <w:t xml:space="preserve"> – 1 лице; </w:t>
      </w:r>
    </w:p>
    <w:p w14:paraId="77A19EE2" w14:textId="77777777" w:rsidR="00E14D98" w:rsidRPr="00E14D98" w:rsidRDefault="00E14D98" w:rsidP="00E14D98">
      <w:pPr>
        <w:numPr>
          <w:ilvl w:val="0"/>
          <w:numId w:val="27"/>
        </w:numPr>
        <w:spacing w:after="0" w:line="240" w:lineRule="auto"/>
        <w:ind w:left="0"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глоба – 25 лица;</w:t>
      </w:r>
    </w:p>
    <w:p w14:paraId="0E59492E" w14:textId="77777777" w:rsidR="00E14D98" w:rsidRPr="00E14D98" w:rsidRDefault="00E14D98" w:rsidP="00E14D98">
      <w:pPr>
        <w:numPr>
          <w:ilvl w:val="0"/>
          <w:numId w:val="27"/>
        </w:numPr>
        <w:spacing w:after="0" w:line="240" w:lineRule="auto"/>
        <w:ind w:left="0"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други – 1 лица;</w:t>
      </w:r>
    </w:p>
    <w:p w14:paraId="125924AF" w14:textId="77777777" w:rsidR="00E14D98" w:rsidRPr="00E14D98" w:rsidRDefault="00E14D98" w:rsidP="00E14D98">
      <w:pPr>
        <w:spacing w:after="0" w:line="240" w:lineRule="auto"/>
        <w:ind w:left="709"/>
        <w:jc w:val="both"/>
        <w:rPr>
          <w:rFonts w:ascii="Times New Roman" w:eastAsia="Calibri" w:hAnsi="Times New Roman" w:cs="Times New Roman"/>
          <w:i/>
          <w:sz w:val="28"/>
          <w:szCs w:val="28"/>
        </w:rPr>
      </w:pPr>
    </w:p>
    <w:p w14:paraId="00E0FF2E"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И през отчетния период  продължава да стои проблемът за разкриването и доказването на престъпленията, свързани с наркотични вещества. Високата обществена опасност на тези престъпления (като такива против народното здраве и предимно, насочени срещу здравето на младите и подрастващите лица), налага приоритетна работа на органите на полицията.</w:t>
      </w:r>
    </w:p>
    <w:p w14:paraId="52AA44A0"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В резултат на предприетите действия значително е завишен броя на разкритите престъпления, новообразуваните досъдебни производства, ,внесените в съда прокурорски актове и  осъдените лица.</w:t>
      </w:r>
    </w:p>
    <w:p w14:paraId="6917A1D0" w14:textId="77777777" w:rsidR="00E14D98" w:rsidRPr="00E14D98" w:rsidRDefault="00E14D98" w:rsidP="00E14D98">
      <w:pPr>
        <w:spacing w:after="0" w:line="240" w:lineRule="auto"/>
        <w:ind w:firstLine="709"/>
        <w:jc w:val="both"/>
        <w:rPr>
          <w:rFonts w:ascii="Times New Roman" w:eastAsia="Calibri" w:hAnsi="Times New Roman" w:cs="Times New Roman"/>
          <w:sz w:val="28"/>
          <w:szCs w:val="28"/>
        </w:rPr>
      </w:pPr>
      <w:r w:rsidRPr="00E14D98">
        <w:rPr>
          <w:rFonts w:ascii="Times New Roman" w:eastAsia="Calibri" w:hAnsi="Times New Roman" w:cs="Times New Roman"/>
          <w:sz w:val="28"/>
          <w:szCs w:val="28"/>
        </w:rPr>
        <w:t xml:space="preserve"> От изложените по - горе цифрови данни е видно, че се увеличава значително  броя на наблюдаваните и приключени дела в сравнение с предходните периоди (данните, посочени в таблицата по-горе). Същото е съотношението и при осъдените лица и наложените наказания. Налага се извод за динамичност в този вид престъпна дейност и  ефективността  в оперативната полицейска работа и работата на прокуратурата.</w:t>
      </w:r>
    </w:p>
    <w:p w14:paraId="4AA79F40" w14:textId="77777777" w:rsidR="004D366B" w:rsidRPr="004D366B" w:rsidRDefault="004D366B" w:rsidP="004D366B">
      <w:pPr>
        <w:spacing w:after="0" w:line="240" w:lineRule="auto"/>
        <w:jc w:val="both"/>
        <w:rPr>
          <w:rFonts w:ascii="Times New Roman" w:eastAsia="Calibri" w:hAnsi="Times New Roman" w:cs="Times New Roman"/>
          <w:i/>
          <w:sz w:val="28"/>
          <w:szCs w:val="28"/>
        </w:rPr>
      </w:pPr>
    </w:p>
    <w:p w14:paraId="1B95294D" w14:textId="77777777" w:rsidR="004D366B" w:rsidRPr="005A2ADF" w:rsidRDefault="004D366B" w:rsidP="005A2ADF">
      <w:pPr>
        <w:ind w:firstLine="708"/>
        <w:jc w:val="both"/>
        <w:rPr>
          <w:rFonts w:ascii="Times New Roman" w:hAnsi="Times New Roman" w:cs="Times New Roman"/>
          <w:i/>
          <w:sz w:val="28"/>
          <w:szCs w:val="28"/>
          <w:u w:val="single"/>
        </w:rPr>
      </w:pPr>
      <w:r w:rsidRPr="005A2ADF">
        <w:rPr>
          <w:rFonts w:ascii="Times New Roman" w:hAnsi="Times New Roman" w:cs="Times New Roman"/>
          <w:i/>
          <w:sz w:val="28"/>
          <w:szCs w:val="28"/>
          <w:u w:val="single"/>
        </w:rPr>
        <w:t>10. Дела, образувани за престъпления, свързани с незаконен трафик на хора:</w:t>
      </w:r>
    </w:p>
    <w:tbl>
      <w:tblPr>
        <w:tblW w:w="9975" w:type="dxa"/>
        <w:tblInd w:w="-72" w:type="dxa"/>
        <w:tblLayout w:type="fixed"/>
        <w:tblCellMar>
          <w:left w:w="70" w:type="dxa"/>
          <w:right w:w="70" w:type="dxa"/>
        </w:tblCellMar>
        <w:tblLook w:val="00A0" w:firstRow="1" w:lastRow="0" w:firstColumn="1" w:lastColumn="0" w:noHBand="0" w:noVBand="0"/>
      </w:tblPr>
      <w:tblGrid>
        <w:gridCol w:w="992"/>
        <w:gridCol w:w="940"/>
        <w:gridCol w:w="1135"/>
        <w:gridCol w:w="993"/>
        <w:gridCol w:w="902"/>
        <w:gridCol w:w="990"/>
        <w:gridCol w:w="1043"/>
        <w:gridCol w:w="26"/>
        <w:gridCol w:w="968"/>
        <w:gridCol w:w="993"/>
        <w:gridCol w:w="49"/>
        <w:gridCol w:w="944"/>
      </w:tblGrid>
      <w:tr w:rsidR="009D3C04" w:rsidRPr="009D3C04" w14:paraId="2093D451" w14:textId="77777777" w:rsidTr="009D3C04">
        <w:trPr>
          <w:trHeight w:val="1585"/>
        </w:trPr>
        <w:tc>
          <w:tcPr>
            <w:tcW w:w="992" w:type="dxa"/>
            <w:tcBorders>
              <w:top w:val="single" w:sz="4" w:space="0" w:color="auto"/>
              <w:left w:val="single" w:sz="4" w:space="0" w:color="auto"/>
              <w:bottom w:val="single" w:sz="4" w:space="0" w:color="auto"/>
              <w:right w:val="single" w:sz="4" w:space="0" w:color="auto"/>
            </w:tcBorders>
            <w:hideMark/>
          </w:tcPr>
          <w:p w14:paraId="445E3AA6"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Година</w:t>
            </w:r>
          </w:p>
        </w:tc>
        <w:tc>
          <w:tcPr>
            <w:tcW w:w="940" w:type="dxa"/>
            <w:tcBorders>
              <w:top w:val="single" w:sz="4" w:space="0" w:color="auto"/>
              <w:left w:val="nil"/>
              <w:bottom w:val="single" w:sz="4" w:space="0" w:color="auto"/>
              <w:right w:val="single" w:sz="4" w:space="0" w:color="auto"/>
            </w:tcBorders>
            <w:hideMark/>
          </w:tcPr>
          <w:p w14:paraId="6DFCDDAD" w14:textId="77777777" w:rsidR="009D3C04" w:rsidRPr="009D3C04" w:rsidRDefault="009D3C04" w:rsidP="009D3C04">
            <w:pPr>
              <w:spacing w:after="0"/>
              <w:rPr>
                <w:rFonts w:ascii="Times New Roman" w:eastAsia="Calibri" w:hAnsi="Times New Roman" w:cs="Times New Roman"/>
                <w:bCs/>
                <w:color w:val="000000"/>
                <w:sz w:val="24"/>
                <w:szCs w:val="24"/>
              </w:rPr>
            </w:pPr>
            <w:r w:rsidRPr="009D3C04">
              <w:rPr>
                <w:rFonts w:ascii="Times New Roman" w:eastAsia="Calibri" w:hAnsi="Times New Roman" w:cs="Times New Roman"/>
                <w:bCs/>
                <w:color w:val="000000"/>
                <w:sz w:val="24"/>
                <w:szCs w:val="24"/>
              </w:rPr>
              <w:t>Наблюдавани ДП</w:t>
            </w:r>
          </w:p>
        </w:tc>
        <w:tc>
          <w:tcPr>
            <w:tcW w:w="1135" w:type="dxa"/>
            <w:tcBorders>
              <w:top w:val="single" w:sz="4" w:space="0" w:color="auto"/>
              <w:left w:val="nil"/>
              <w:bottom w:val="single" w:sz="4" w:space="0" w:color="auto"/>
              <w:right w:val="single" w:sz="4" w:space="0" w:color="auto"/>
            </w:tcBorders>
            <w:hideMark/>
          </w:tcPr>
          <w:p w14:paraId="18D11ADB" w14:textId="77777777" w:rsidR="009D3C04" w:rsidRPr="009D3C04" w:rsidRDefault="009D3C04" w:rsidP="009D3C04">
            <w:pPr>
              <w:spacing w:after="0"/>
              <w:rPr>
                <w:rFonts w:ascii="Times New Roman" w:eastAsia="Calibri" w:hAnsi="Times New Roman" w:cs="Times New Roman"/>
                <w:color w:val="000000"/>
                <w:sz w:val="24"/>
                <w:szCs w:val="24"/>
              </w:rPr>
            </w:pPr>
            <w:proofErr w:type="spellStart"/>
            <w:r w:rsidRPr="009D3C04">
              <w:rPr>
                <w:rFonts w:ascii="Times New Roman" w:eastAsia="Calibri" w:hAnsi="Times New Roman" w:cs="Times New Roman"/>
                <w:color w:val="000000"/>
                <w:sz w:val="24"/>
                <w:szCs w:val="24"/>
              </w:rPr>
              <w:t>Новооб</w:t>
            </w:r>
            <w:proofErr w:type="spellEnd"/>
          </w:p>
          <w:p w14:paraId="28FFF157" w14:textId="77777777" w:rsidR="009D3C04" w:rsidRPr="009D3C04" w:rsidRDefault="009D3C04" w:rsidP="009D3C04">
            <w:pPr>
              <w:spacing w:after="0"/>
              <w:rPr>
                <w:rFonts w:ascii="Times New Roman" w:eastAsia="Calibri" w:hAnsi="Times New Roman" w:cs="Times New Roman"/>
                <w:color w:val="000000"/>
                <w:sz w:val="24"/>
                <w:szCs w:val="24"/>
              </w:rPr>
            </w:pPr>
            <w:proofErr w:type="spellStart"/>
            <w:r w:rsidRPr="009D3C04">
              <w:rPr>
                <w:rFonts w:ascii="Times New Roman" w:eastAsia="Calibri" w:hAnsi="Times New Roman" w:cs="Times New Roman"/>
                <w:color w:val="000000"/>
                <w:sz w:val="24"/>
                <w:szCs w:val="24"/>
              </w:rPr>
              <w:t>разувани</w:t>
            </w:r>
            <w:proofErr w:type="spellEnd"/>
            <w:r w:rsidRPr="009D3C04">
              <w:rPr>
                <w:rFonts w:ascii="Times New Roman" w:eastAsia="Calibri" w:hAnsi="Times New Roman" w:cs="Times New Roman"/>
                <w:color w:val="000000"/>
                <w:sz w:val="24"/>
                <w:szCs w:val="24"/>
              </w:rPr>
              <w:t xml:space="preserve"> ДП</w:t>
            </w:r>
          </w:p>
        </w:tc>
        <w:tc>
          <w:tcPr>
            <w:tcW w:w="993" w:type="dxa"/>
            <w:tcBorders>
              <w:top w:val="single" w:sz="4" w:space="0" w:color="auto"/>
              <w:left w:val="nil"/>
              <w:bottom w:val="single" w:sz="4" w:space="0" w:color="auto"/>
              <w:right w:val="single" w:sz="4" w:space="0" w:color="auto"/>
            </w:tcBorders>
            <w:hideMark/>
          </w:tcPr>
          <w:p w14:paraId="7DDA6FC4" w14:textId="77777777" w:rsidR="009D3C04" w:rsidRPr="009D3C04" w:rsidRDefault="009D3C04" w:rsidP="009D3C04">
            <w:pPr>
              <w:spacing w:after="0"/>
              <w:rPr>
                <w:rFonts w:ascii="Times New Roman" w:eastAsia="Calibri" w:hAnsi="Times New Roman" w:cs="Times New Roman"/>
                <w:color w:val="000000"/>
                <w:sz w:val="24"/>
                <w:szCs w:val="24"/>
              </w:rPr>
            </w:pPr>
            <w:proofErr w:type="spellStart"/>
            <w:r w:rsidRPr="009D3C04">
              <w:rPr>
                <w:rFonts w:ascii="Times New Roman" w:eastAsia="Calibri" w:hAnsi="Times New Roman" w:cs="Times New Roman"/>
                <w:color w:val="000000"/>
                <w:sz w:val="24"/>
                <w:szCs w:val="24"/>
              </w:rPr>
              <w:t>Приклю</w:t>
            </w:r>
            <w:proofErr w:type="spellEnd"/>
          </w:p>
          <w:p w14:paraId="3FFEB840" w14:textId="77777777" w:rsidR="009D3C04" w:rsidRPr="009D3C04" w:rsidRDefault="009D3C04" w:rsidP="009D3C04">
            <w:pPr>
              <w:spacing w:after="0"/>
              <w:rPr>
                <w:rFonts w:ascii="Times New Roman" w:eastAsia="Calibri" w:hAnsi="Times New Roman" w:cs="Times New Roman"/>
                <w:color w:val="000000"/>
                <w:sz w:val="24"/>
                <w:szCs w:val="24"/>
              </w:rPr>
            </w:pPr>
            <w:proofErr w:type="spellStart"/>
            <w:r w:rsidRPr="009D3C04">
              <w:rPr>
                <w:rFonts w:ascii="Times New Roman" w:eastAsia="Calibri" w:hAnsi="Times New Roman" w:cs="Times New Roman"/>
                <w:color w:val="000000"/>
                <w:sz w:val="24"/>
                <w:szCs w:val="24"/>
              </w:rPr>
              <w:t>чени</w:t>
            </w:r>
            <w:proofErr w:type="spellEnd"/>
            <w:r w:rsidRPr="009D3C04">
              <w:rPr>
                <w:rFonts w:ascii="Times New Roman" w:eastAsia="Calibri" w:hAnsi="Times New Roman" w:cs="Times New Roman"/>
                <w:color w:val="000000"/>
                <w:sz w:val="24"/>
                <w:szCs w:val="24"/>
              </w:rPr>
              <w:t xml:space="preserve"> разследвания</w:t>
            </w:r>
          </w:p>
        </w:tc>
        <w:tc>
          <w:tcPr>
            <w:tcW w:w="902" w:type="dxa"/>
            <w:tcBorders>
              <w:top w:val="single" w:sz="4" w:space="0" w:color="auto"/>
              <w:left w:val="nil"/>
              <w:bottom w:val="single" w:sz="4" w:space="0" w:color="auto"/>
              <w:right w:val="single" w:sz="4" w:space="0" w:color="auto"/>
            </w:tcBorders>
            <w:hideMark/>
          </w:tcPr>
          <w:p w14:paraId="29EF4771" w14:textId="77777777" w:rsidR="009D3C04" w:rsidRPr="009D3C04" w:rsidRDefault="009D3C04" w:rsidP="009D3C04">
            <w:pPr>
              <w:spacing w:after="0"/>
              <w:rPr>
                <w:rFonts w:ascii="Times New Roman" w:eastAsia="Calibri" w:hAnsi="Times New Roman" w:cs="Times New Roman"/>
                <w:color w:val="000000"/>
                <w:sz w:val="24"/>
                <w:szCs w:val="24"/>
              </w:rPr>
            </w:pPr>
            <w:proofErr w:type="spellStart"/>
            <w:r w:rsidRPr="009D3C04">
              <w:rPr>
                <w:rFonts w:ascii="Times New Roman" w:eastAsia="Calibri" w:hAnsi="Times New Roman" w:cs="Times New Roman"/>
                <w:color w:val="000000"/>
                <w:sz w:val="24"/>
                <w:szCs w:val="24"/>
              </w:rPr>
              <w:t>Реше</w:t>
            </w:r>
            <w:proofErr w:type="spellEnd"/>
          </w:p>
          <w:p w14:paraId="5B948BDF"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ни ДП</w:t>
            </w:r>
          </w:p>
        </w:tc>
        <w:tc>
          <w:tcPr>
            <w:tcW w:w="990" w:type="dxa"/>
            <w:tcBorders>
              <w:top w:val="single" w:sz="4" w:space="0" w:color="auto"/>
              <w:left w:val="nil"/>
              <w:bottom w:val="single" w:sz="4" w:space="0" w:color="auto"/>
              <w:right w:val="single" w:sz="4" w:space="0" w:color="auto"/>
            </w:tcBorders>
            <w:hideMark/>
          </w:tcPr>
          <w:p w14:paraId="6CC6D156" w14:textId="77777777" w:rsidR="009D3C04" w:rsidRPr="009D3C04" w:rsidRDefault="009D3C04" w:rsidP="009D3C04">
            <w:pPr>
              <w:spacing w:after="0"/>
              <w:rPr>
                <w:rFonts w:ascii="Times New Roman" w:eastAsia="Calibri" w:hAnsi="Times New Roman" w:cs="Times New Roman"/>
                <w:color w:val="000000"/>
                <w:sz w:val="24"/>
                <w:szCs w:val="24"/>
              </w:rPr>
            </w:pPr>
            <w:proofErr w:type="spellStart"/>
            <w:r w:rsidRPr="009D3C04">
              <w:rPr>
                <w:rFonts w:ascii="Times New Roman" w:eastAsia="Calibri" w:hAnsi="Times New Roman" w:cs="Times New Roman"/>
                <w:color w:val="000000"/>
                <w:sz w:val="24"/>
                <w:szCs w:val="24"/>
              </w:rPr>
              <w:t>Проку</w:t>
            </w:r>
            <w:proofErr w:type="spellEnd"/>
          </w:p>
          <w:p w14:paraId="2259BC97" w14:textId="77777777" w:rsidR="009D3C04" w:rsidRPr="009D3C04" w:rsidRDefault="009D3C04" w:rsidP="009D3C04">
            <w:pPr>
              <w:spacing w:after="0"/>
              <w:rPr>
                <w:rFonts w:ascii="Times New Roman" w:eastAsia="Calibri" w:hAnsi="Times New Roman" w:cs="Times New Roman"/>
                <w:color w:val="000000"/>
                <w:sz w:val="24"/>
                <w:szCs w:val="24"/>
              </w:rPr>
            </w:pPr>
            <w:proofErr w:type="spellStart"/>
            <w:r w:rsidRPr="009D3C04">
              <w:rPr>
                <w:rFonts w:ascii="Times New Roman" w:eastAsia="Calibri" w:hAnsi="Times New Roman" w:cs="Times New Roman"/>
                <w:color w:val="000000"/>
                <w:sz w:val="24"/>
                <w:szCs w:val="24"/>
              </w:rPr>
              <w:t>рорски</w:t>
            </w:r>
            <w:proofErr w:type="spellEnd"/>
            <w:r w:rsidRPr="009D3C04">
              <w:rPr>
                <w:rFonts w:ascii="Times New Roman" w:eastAsia="Calibri" w:hAnsi="Times New Roman" w:cs="Times New Roman"/>
                <w:color w:val="000000"/>
                <w:sz w:val="24"/>
                <w:szCs w:val="24"/>
              </w:rPr>
              <w:t xml:space="preserve"> актове, внесени в съда</w:t>
            </w:r>
          </w:p>
        </w:tc>
        <w:tc>
          <w:tcPr>
            <w:tcW w:w="1069" w:type="dxa"/>
            <w:gridSpan w:val="2"/>
            <w:tcBorders>
              <w:top w:val="single" w:sz="4" w:space="0" w:color="auto"/>
              <w:left w:val="nil"/>
              <w:bottom w:val="single" w:sz="4" w:space="0" w:color="auto"/>
              <w:right w:val="single" w:sz="4" w:space="0" w:color="auto"/>
            </w:tcBorders>
            <w:hideMark/>
          </w:tcPr>
          <w:p w14:paraId="67A4B981"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Предадени на съд лица</w:t>
            </w:r>
          </w:p>
        </w:tc>
        <w:tc>
          <w:tcPr>
            <w:tcW w:w="968" w:type="dxa"/>
            <w:tcBorders>
              <w:top w:val="single" w:sz="4" w:space="0" w:color="auto"/>
              <w:left w:val="nil"/>
              <w:bottom w:val="single" w:sz="4" w:space="0" w:color="auto"/>
              <w:right w:val="single" w:sz="4" w:space="0" w:color="auto"/>
            </w:tcBorders>
            <w:hideMark/>
          </w:tcPr>
          <w:p w14:paraId="356D8319"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Върна</w:t>
            </w:r>
          </w:p>
          <w:p w14:paraId="454B2BE0"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ти от съда ДП</w:t>
            </w:r>
          </w:p>
        </w:tc>
        <w:tc>
          <w:tcPr>
            <w:tcW w:w="1042" w:type="dxa"/>
            <w:gridSpan w:val="2"/>
            <w:tcBorders>
              <w:top w:val="single" w:sz="4" w:space="0" w:color="auto"/>
              <w:left w:val="nil"/>
              <w:bottom w:val="single" w:sz="4" w:space="0" w:color="auto"/>
              <w:right w:val="single" w:sz="4" w:space="0" w:color="auto"/>
            </w:tcBorders>
            <w:hideMark/>
          </w:tcPr>
          <w:p w14:paraId="6FDF0963"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Осъдени лица с влязъл в сила съдебен акт</w:t>
            </w:r>
          </w:p>
        </w:tc>
        <w:tc>
          <w:tcPr>
            <w:tcW w:w="944" w:type="dxa"/>
            <w:tcBorders>
              <w:top w:val="single" w:sz="4" w:space="0" w:color="auto"/>
              <w:left w:val="nil"/>
              <w:bottom w:val="single" w:sz="4" w:space="0" w:color="auto"/>
              <w:right w:val="single" w:sz="4" w:space="0" w:color="auto"/>
            </w:tcBorders>
            <w:hideMark/>
          </w:tcPr>
          <w:p w14:paraId="5A781313" w14:textId="77777777" w:rsidR="009D3C04" w:rsidRPr="009D3C04" w:rsidRDefault="009D3C04" w:rsidP="009D3C04">
            <w:pPr>
              <w:spacing w:after="0"/>
              <w:rPr>
                <w:rFonts w:ascii="Times New Roman" w:eastAsia="Calibri" w:hAnsi="Times New Roman" w:cs="Times New Roman"/>
                <w:color w:val="000000"/>
                <w:sz w:val="24"/>
                <w:szCs w:val="24"/>
              </w:rPr>
            </w:pPr>
            <w:proofErr w:type="spellStart"/>
            <w:r w:rsidRPr="009D3C04">
              <w:rPr>
                <w:rFonts w:ascii="Times New Roman" w:eastAsia="Calibri" w:hAnsi="Times New Roman" w:cs="Times New Roman"/>
                <w:color w:val="000000"/>
                <w:sz w:val="24"/>
                <w:szCs w:val="24"/>
              </w:rPr>
              <w:t>Оправ</w:t>
            </w:r>
            <w:proofErr w:type="spellEnd"/>
          </w:p>
          <w:p w14:paraId="4B80A056" w14:textId="77777777" w:rsidR="009D3C04" w:rsidRPr="009D3C04" w:rsidRDefault="009D3C04" w:rsidP="009D3C04">
            <w:pPr>
              <w:spacing w:after="0"/>
              <w:rPr>
                <w:rFonts w:ascii="Times New Roman" w:eastAsia="Calibri" w:hAnsi="Times New Roman" w:cs="Times New Roman"/>
                <w:color w:val="000000"/>
                <w:sz w:val="24"/>
                <w:szCs w:val="24"/>
              </w:rPr>
            </w:pPr>
            <w:proofErr w:type="spellStart"/>
            <w:r w:rsidRPr="009D3C04">
              <w:rPr>
                <w:rFonts w:ascii="Times New Roman" w:eastAsia="Calibri" w:hAnsi="Times New Roman" w:cs="Times New Roman"/>
                <w:color w:val="000000"/>
                <w:sz w:val="24"/>
                <w:szCs w:val="24"/>
              </w:rPr>
              <w:t>дани</w:t>
            </w:r>
            <w:proofErr w:type="spellEnd"/>
            <w:r w:rsidRPr="009D3C04">
              <w:rPr>
                <w:rFonts w:ascii="Times New Roman" w:eastAsia="Calibri" w:hAnsi="Times New Roman" w:cs="Times New Roman"/>
                <w:color w:val="000000"/>
                <w:sz w:val="24"/>
                <w:szCs w:val="24"/>
              </w:rPr>
              <w:t xml:space="preserve"> лица с влязъл в сила съд. акт</w:t>
            </w:r>
          </w:p>
        </w:tc>
      </w:tr>
      <w:tr w:rsidR="009D3C04" w:rsidRPr="009D3C04" w14:paraId="15CA7C37" w14:textId="77777777" w:rsidTr="009D3C04">
        <w:trPr>
          <w:trHeight w:val="330"/>
        </w:trPr>
        <w:tc>
          <w:tcPr>
            <w:tcW w:w="992" w:type="dxa"/>
            <w:tcBorders>
              <w:top w:val="single" w:sz="4" w:space="0" w:color="auto"/>
              <w:left w:val="single" w:sz="8" w:space="0" w:color="auto"/>
              <w:bottom w:val="single" w:sz="4" w:space="0" w:color="auto"/>
              <w:right w:val="single" w:sz="4" w:space="0" w:color="auto"/>
            </w:tcBorders>
            <w:shd w:val="clear" w:color="auto" w:fill="C2D69B" w:themeFill="accent3" w:themeFillTint="99"/>
            <w:hideMark/>
          </w:tcPr>
          <w:p w14:paraId="6244EF6E" w14:textId="77777777" w:rsidR="009D3C04" w:rsidRPr="009D3C04" w:rsidRDefault="009D3C04" w:rsidP="009D3C04">
            <w:pPr>
              <w:spacing w:after="0"/>
              <w:rPr>
                <w:rFonts w:ascii="Times New Roman" w:eastAsia="Calibri" w:hAnsi="Times New Roman" w:cs="Times New Roman"/>
                <w:b/>
                <w:color w:val="000000"/>
                <w:sz w:val="24"/>
                <w:szCs w:val="24"/>
              </w:rPr>
            </w:pPr>
            <w:r w:rsidRPr="009D3C04">
              <w:rPr>
                <w:rFonts w:ascii="Times New Roman" w:eastAsia="Calibri" w:hAnsi="Times New Roman" w:cs="Times New Roman"/>
                <w:b/>
                <w:color w:val="000000"/>
                <w:sz w:val="24"/>
                <w:szCs w:val="24"/>
              </w:rPr>
              <w:t>2020</w:t>
            </w:r>
          </w:p>
        </w:tc>
        <w:tc>
          <w:tcPr>
            <w:tcW w:w="940" w:type="dxa"/>
            <w:tcBorders>
              <w:top w:val="single" w:sz="4" w:space="0" w:color="auto"/>
              <w:left w:val="nil"/>
              <w:bottom w:val="single" w:sz="8" w:space="0" w:color="auto"/>
              <w:right w:val="single" w:sz="4" w:space="0" w:color="auto"/>
            </w:tcBorders>
            <w:shd w:val="clear" w:color="auto" w:fill="C2D69B" w:themeFill="accent3" w:themeFillTint="99"/>
            <w:hideMark/>
          </w:tcPr>
          <w:p w14:paraId="09A23E28" w14:textId="77777777" w:rsidR="009D3C04" w:rsidRPr="009D3C04" w:rsidRDefault="009D3C04" w:rsidP="009D3C04">
            <w:pPr>
              <w:spacing w:after="0"/>
              <w:rPr>
                <w:rFonts w:ascii="Times New Roman" w:eastAsia="Calibri" w:hAnsi="Times New Roman" w:cs="Times New Roman"/>
                <w:b/>
                <w:bCs/>
                <w:color w:val="000000"/>
                <w:sz w:val="24"/>
                <w:szCs w:val="24"/>
              </w:rPr>
            </w:pPr>
            <w:r w:rsidRPr="009D3C04">
              <w:rPr>
                <w:rFonts w:ascii="Times New Roman" w:eastAsia="Calibri" w:hAnsi="Times New Roman" w:cs="Times New Roman"/>
                <w:b/>
                <w:bCs/>
                <w:color w:val="000000"/>
                <w:sz w:val="24"/>
                <w:szCs w:val="24"/>
              </w:rPr>
              <w:t>8</w:t>
            </w:r>
          </w:p>
        </w:tc>
        <w:tc>
          <w:tcPr>
            <w:tcW w:w="1135" w:type="dxa"/>
            <w:tcBorders>
              <w:top w:val="single" w:sz="4" w:space="0" w:color="auto"/>
              <w:left w:val="nil"/>
              <w:bottom w:val="single" w:sz="4" w:space="0" w:color="auto"/>
              <w:right w:val="single" w:sz="4" w:space="0" w:color="auto"/>
            </w:tcBorders>
            <w:shd w:val="clear" w:color="auto" w:fill="C2D69B" w:themeFill="accent3" w:themeFillTint="99"/>
            <w:hideMark/>
          </w:tcPr>
          <w:p w14:paraId="30374D4A" w14:textId="77777777" w:rsidR="009D3C04" w:rsidRPr="009D3C04" w:rsidRDefault="009D3C04" w:rsidP="009D3C04">
            <w:pPr>
              <w:spacing w:after="0"/>
              <w:rPr>
                <w:rFonts w:ascii="Times New Roman" w:eastAsia="Calibri" w:hAnsi="Times New Roman" w:cs="Times New Roman"/>
                <w:b/>
                <w:color w:val="000000"/>
                <w:sz w:val="24"/>
                <w:szCs w:val="24"/>
              </w:rPr>
            </w:pPr>
            <w:r w:rsidRPr="009D3C04">
              <w:rPr>
                <w:rFonts w:ascii="Times New Roman" w:eastAsia="Calibri" w:hAnsi="Times New Roman" w:cs="Times New Roman"/>
                <w:b/>
                <w:color w:val="000000"/>
                <w:sz w:val="24"/>
                <w:szCs w:val="24"/>
              </w:rPr>
              <w:t>2</w:t>
            </w:r>
          </w:p>
        </w:tc>
        <w:tc>
          <w:tcPr>
            <w:tcW w:w="993" w:type="dxa"/>
            <w:tcBorders>
              <w:top w:val="single" w:sz="4" w:space="0" w:color="auto"/>
              <w:left w:val="nil"/>
              <w:bottom w:val="single" w:sz="4" w:space="0" w:color="auto"/>
              <w:right w:val="single" w:sz="4" w:space="0" w:color="auto"/>
            </w:tcBorders>
            <w:shd w:val="clear" w:color="auto" w:fill="C2D69B" w:themeFill="accent3" w:themeFillTint="99"/>
            <w:hideMark/>
          </w:tcPr>
          <w:p w14:paraId="549CD1AB" w14:textId="77777777" w:rsidR="009D3C04" w:rsidRPr="009D3C04" w:rsidRDefault="009D3C04" w:rsidP="009D3C04">
            <w:pPr>
              <w:spacing w:after="0"/>
              <w:rPr>
                <w:rFonts w:ascii="Times New Roman" w:eastAsia="Calibri" w:hAnsi="Times New Roman" w:cs="Times New Roman"/>
                <w:b/>
                <w:color w:val="000000"/>
                <w:sz w:val="24"/>
                <w:szCs w:val="24"/>
              </w:rPr>
            </w:pPr>
            <w:r w:rsidRPr="009D3C04">
              <w:rPr>
                <w:rFonts w:ascii="Times New Roman" w:eastAsia="Calibri" w:hAnsi="Times New Roman" w:cs="Times New Roman"/>
                <w:b/>
                <w:color w:val="000000"/>
                <w:sz w:val="24"/>
                <w:szCs w:val="24"/>
              </w:rPr>
              <w:t>2</w:t>
            </w:r>
          </w:p>
        </w:tc>
        <w:tc>
          <w:tcPr>
            <w:tcW w:w="902" w:type="dxa"/>
            <w:tcBorders>
              <w:top w:val="single" w:sz="4" w:space="0" w:color="auto"/>
              <w:left w:val="nil"/>
              <w:bottom w:val="single" w:sz="4" w:space="0" w:color="auto"/>
              <w:right w:val="single" w:sz="4" w:space="0" w:color="auto"/>
            </w:tcBorders>
            <w:shd w:val="clear" w:color="auto" w:fill="C2D69B" w:themeFill="accent3" w:themeFillTint="99"/>
            <w:hideMark/>
          </w:tcPr>
          <w:p w14:paraId="1F247965" w14:textId="77777777" w:rsidR="009D3C04" w:rsidRPr="009D3C04" w:rsidRDefault="009D3C04" w:rsidP="009D3C04">
            <w:pPr>
              <w:spacing w:after="0"/>
              <w:rPr>
                <w:rFonts w:ascii="Times New Roman" w:eastAsia="Calibri" w:hAnsi="Times New Roman" w:cs="Times New Roman"/>
                <w:b/>
                <w:color w:val="000000"/>
                <w:sz w:val="24"/>
                <w:szCs w:val="24"/>
              </w:rPr>
            </w:pPr>
            <w:r w:rsidRPr="009D3C04">
              <w:rPr>
                <w:rFonts w:ascii="Times New Roman" w:eastAsia="Calibri" w:hAnsi="Times New Roman" w:cs="Times New Roman"/>
                <w:b/>
                <w:color w:val="000000"/>
                <w:sz w:val="24"/>
                <w:szCs w:val="24"/>
              </w:rPr>
              <w:t>3</w:t>
            </w:r>
          </w:p>
        </w:tc>
        <w:tc>
          <w:tcPr>
            <w:tcW w:w="990" w:type="dxa"/>
            <w:tcBorders>
              <w:top w:val="single" w:sz="4" w:space="0" w:color="auto"/>
              <w:left w:val="nil"/>
              <w:bottom w:val="single" w:sz="4" w:space="0" w:color="auto"/>
              <w:right w:val="single" w:sz="4" w:space="0" w:color="auto"/>
            </w:tcBorders>
            <w:shd w:val="clear" w:color="auto" w:fill="C2D69B" w:themeFill="accent3" w:themeFillTint="99"/>
            <w:hideMark/>
          </w:tcPr>
          <w:p w14:paraId="5551DD39" w14:textId="77777777" w:rsidR="009D3C04" w:rsidRPr="009D3C04" w:rsidRDefault="009D3C04" w:rsidP="009D3C04">
            <w:pPr>
              <w:spacing w:after="0"/>
              <w:rPr>
                <w:rFonts w:ascii="Times New Roman" w:eastAsia="Calibri" w:hAnsi="Times New Roman" w:cs="Times New Roman"/>
                <w:b/>
                <w:color w:val="000000"/>
                <w:sz w:val="24"/>
                <w:szCs w:val="24"/>
              </w:rPr>
            </w:pPr>
            <w:r w:rsidRPr="009D3C04">
              <w:rPr>
                <w:rFonts w:ascii="Times New Roman" w:eastAsia="Calibri" w:hAnsi="Times New Roman" w:cs="Times New Roman"/>
                <w:b/>
                <w:color w:val="000000"/>
                <w:sz w:val="24"/>
                <w:szCs w:val="24"/>
              </w:rPr>
              <w:t>0</w:t>
            </w:r>
          </w:p>
        </w:tc>
        <w:tc>
          <w:tcPr>
            <w:tcW w:w="1043" w:type="dxa"/>
            <w:tcBorders>
              <w:top w:val="single" w:sz="4" w:space="0" w:color="auto"/>
              <w:left w:val="nil"/>
              <w:bottom w:val="single" w:sz="4" w:space="0" w:color="auto"/>
              <w:right w:val="single" w:sz="4" w:space="0" w:color="auto"/>
            </w:tcBorders>
            <w:shd w:val="clear" w:color="auto" w:fill="C2D69B" w:themeFill="accent3" w:themeFillTint="99"/>
            <w:hideMark/>
          </w:tcPr>
          <w:p w14:paraId="40A0C320" w14:textId="77777777" w:rsidR="009D3C04" w:rsidRPr="009D3C04" w:rsidRDefault="009D3C04" w:rsidP="009D3C04">
            <w:pPr>
              <w:spacing w:after="0"/>
              <w:rPr>
                <w:rFonts w:ascii="Times New Roman" w:eastAsia="Calibri" w:hAnsi="Times New Roman" w:cs="Times New Roman"/>
                <w:b/>
                <w:color w:val="000000"/>
                <w:sz w:val="24"/>
                <w:szCs w:val="24"/>
              </w:rPr>
            </w:pPr>
            <w:r w:rsidRPr="009D3C04">
              <w:rPr>
                <w:rFonts w:ascii="Times New Roman" w:eastAsia="Calibri" w:hAnsi="Times New Roman" w:cs="Times New Roman"/>
                <w:b/>
                <w:color w:val="000000"/>
                <w:sz w:val="24"/>
                <w:szCs w:val="24"/>
              </w:rPr>
              <w:t>0</w:t>
            </w:r>
          </w:p>
        </w:tc>
        <w:tc>
          <w:tcPr>
            <w:tcW w:w="994" w:type="dxa"/>
            <w:gridSpan w:val="2"/>
            <w:tcBorders>
              <w:top w:val="single" w:sz="4" w:space="0" w:color="auto"/>
              <w:left w:val="nil"/>
              <w:bottom w:val="single" w:sz="4" w:space="0" w:color="auto"/>
              <w:right w:val="single" w:sz="4" w:space="0" w:color="auto"/>
            </w:tcBorders>
            <w:shd w:val="clear" w:color="auto" w:fill="C2D69B" w:themeFill="accent3" w:themeFillTint="99"/>
            <w:hideMark/>
          </w:tcPr>
          <w:p w14:paraId="726A8048" w14:textId="77777777" w:rsidR="009D3C04" w:rsidRPr="009D3C04" w:rsidRDefault="009D3C04" w:rsidP="009D3C04">
            <w:pPr>
              <w:spacing w:after="0"/>
              <w:rPr>
                <w:rFonts w:ascii="Times New Roman" w:eastAsia="Calibri" w:hAnsi="Times New Roman" w:cs="Times New Roman"/>
                <w:b/>
                <w:color w:val="000000"/>
                <w:sz w:val="24"/>
                <w:szCs w:val="24"/>
              </w:rPr>
            </w:pPr>
            <w:r w:rsidRPr="009D3C04">
              <w:rPr>
                <w:rFonts w:ascii="Times New Roman" w:eastAsia="Calibri" w:hAnsi="Times New Roman" w:cs="Times New Roman"/>
                <w:b/>
                <w:color w:val="000000"/>
                <w:sz w:val="24"/>
                <w:szCs w:val="24"/>
              </w:rPr>
              <w:t>0</w:t>
            </w:r>
          </w:p>
        </w:tc>
        <w:tc>
          <w:tcPr>
            <w:tcW w:w="993" w:type="dxa"/>
            <w:tcBorders>
              <w:top w:val="single" w:sz="4" w:space="0" w:color="auto"/>
              <w:left w:val="nil"/>
              <w:bottom w:val="single" w:sz="4" w:space="0" w:color="auto"/>
              <w:right w:val="single" w:sz="4" w:space="0" w:color="auto"/>
            </w:tcBorders>
            <w:shd w:val="clear" w:color="auto" w:fill="C2D69B" w:themeFill="accent3" w:themeFillTint="99"/>
            <w:hideMark/>
          </w:tcPr>
          <w:p w14:paraId="7AC84C4E" w14:textId="77777777" w:rsidR="009D3C04" w:rsidRPr="009D3C04" w:rsidRDefault="009D3C04" w:rsidP="009D3C04">
            <w:pPr>
              <w:spacing w:after="0"/>
              <w:rPr>
                <w:rFonts w:ascii="Times New Roman" w:eastAsia="Calibri" w:hAnsi="Times New Roman" w:cs="Times New Roman"/>
                <w:b/>
                <w:color w:val="000000"/>
                <w:sz w:val="24"/>
                <w:szCs w:val="24"/>
              </w:rPr>
            </w:pPr>
            <w:r w:rsidRPr="009D3C04">
              <w:rPr>
                <w:rFonts w:ascii="Times New Roman" w:eastAsia="Calibri" w:hAnsi="Times New Roman" w:cs="Times New Roman"/>
                <w:b/>
                <w:color w:val="000000"/>
                <w:sz w:val="24"/>
                <w:szCs w:val="24"/>
              </w:rPr>
              <w:t>0</w:t>
            </w:r>
          </w:p>
        </w:tc>
        <w:tc>
          <w:tcPr>
            <w:tcW w:w="993" w:type="dxa"/>
            <w:gridSpan w:val="2"/>
            <w:tcBorders>
              <w:top w:val="single" w:sz="4" w:space="0" w:color="auto"/>
              <w:left w:val="nil"/>
              <w:bottom w:val="single" w:sz="4" w:space="0" w:color="auto"/>
              <w:right w:val="single" w:sz="8" w:space="0" w:color="auto"/>
            </w:tcBorders>
            <w:shd w:val="clear" w:color="auto" w:fill="C2D69B" w:themeFill="accent3" w:themeFillTint="99"/>
            <w:hideMark/>
          </w:tcPr>
          <w:p w14:paraId="712439CE" w14:textId="77777777" w:rsidR="009D3C04" w:rsidRPr="009D3C04" w:rsidRDefault="009D3C04" w:rsidP="009D3C04">
            <w:pPr>
              <w:spacing w:after="0"/>
              <w:rPr>
                <w:rFonts w:ascii="Times New Roman" w:eastAsia="Calibri" w:hAnsi="Times New Roman" w:cs="Times New Roman"/>
                <w:b/>
                <w:color w:val="000000"/>
                <w:sz w:val="24"/>
                <w:szCs w:val="24"/>
              </w:rPr>
            </w:pPr>
            <w:r w:rsidRPr="009D3C04">
              <w:rPr>
                <w:rFonts w:ascii="Times New Roman" w:eastAsia="Calibri" w:hAnsi="Times New Roman" w:cs="Times New Roman"/>
                <w:b/>
                <w:color w:val="000000"/>
                <w:sz w:val="24"/>
                <w:szCs w:val="24"/>
              </w:rPr>
              <w:t>0</w:t>
            </w:r>
          </w:p>
        </w:tc>
      </w:tr>
      <w:tr w:rsidR="009D3C04" w:rsidRPr="009D3C04" w14:paraId="3C6B2CE9" w14:textId="77777777" w:rsidTr="009D3C04">
        <w:trPr>
          <w:trHeight w:val="330"/>
        </w:trPr>
        <w:tc>
          <w:tcPr>
            <w:tcW w:w="992" w:type="dxa"/>
            <w:tcBorders>
              <w:top w:val="single" w:sz="8" w:space="0" w:color="auto"/>
              <w:left w:val="single" w:sz="8" w:space="0" w:color="auto"/>
              <w:bottom w:val="single" w:sz="4" w:space="0" w:color="auto"/>
              <w:right w:val="single" w:sz="4" w:space="0" w:color="auto"/>
            </w:tcBorders>
            <w:hideMark/>
          </w:tcPr>
          <w:p w14:paraId="140BFE82"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2019</w:t>
            </w:r>
          </w:p>
        </w:tc>
        <w:tc>
          <w:tcPr>
            <w:tcW w:w="940" w:type="dxa"/>
            <w:tcBorders>
              <w:top w:val="single" w:sz="8" w:space="0" w:color="auto"/>
              <w:left w:val="nil"/>
              <w:bottom w:val="single" w:sz="8" w:space="0" w:color="auto"/>
              <w:right w:val="single" w:sz="4" w:space="0" w:color="auto"/>
            </w:tcBorders>
            <w:hideMark/>
          </w:tcPr>
          <w:p w14:paraId="2B2F815E" w14:textId="77777777" w:rsidR="009D3C04" w:rsidRPr="009D3C04" w:rsidRDefault="009D3C04" w:rsidP="009D3C04">
            <w:pPr>
              <w:spacing w:after="0"/>
              <w:rPr>
                <w:rFonts w:ascii="Times New Roman" w:eastAsia="Calibri" w:hAnsi="Times New Roman" w:cs="Times New Roman"/>
                <w:bCs/>
                <w:color w:val="000000"/>
                <w:sz w:val="24"/>
                <w:szCs w:val="24"/>
              </w:rPr>
            </w:pPr>
            <w:r w:rsidRPr="009D3C04">
              <w:rPr>
                <w:rFonts w:ascii="Times New Roman" w:eastAsia="Calibri" w:hAnsi="Times New Roman" w:cs="Times New Roman"/>
                <w:bCs/>
                <w:color w:val="000000"/>
                <w:sz w:val="24"/>
                <w:szCs w:val="24"/>
              </w:rPr>
              <w:t>5</w:t>
            </w:r>
          </w:p>
        </w:tc>
        <w:tc>
          <w:tcPr>
            <w:tcW w:w="1135" w:type="dxa"/>
            <w:tcBorders>
              <w:top w:val="single" w:sz="8" w:space="0" w:color="auto"/>
              <w:left w:val="nil"/>
              <w:bottom w:val="single" w:sz="4" w:space="0" w:color="auto"/>
              <w:right w:val="single" w:sz="4" w:space="0" w:color="auto"/>
            </w:tcBorders>
            <w:hideMark/>
          </w:tcPr>
          <w:p w14:paraId="5882B935"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3</w:t>
            </w:r>
          </w:p>
        </w:tc>
        <w:tc>
          <w:tcPr>
            <w:tcW w:w="993" w:type="dxa"/>
            <w:tcBorders>
              <w:top w:val="single" w:sz="8" w:space="0" w:color="auto"/>
              <w:left w:val="nil"/>
              <w:bottom w:val="single" w:sz="4" w:space="0" w:color="auto"/>
              <w:right w:val="single" w:sz="4" w:space="0" w:color="auto"/>
            </w:tcBorders>
            <w:hideMark/>
          </w:tcPr>
          <w:p w14:paraId="2A07F9BA"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3</w:t>
            </w:r>
          </w:p>
        </w:tc>
        <w:tc>
          <w:tcPr>
            <w:tcW w:w="902" w:type="dxa"/>
            <w:tcBorders>
              <w:top w:val="single" w:sz="8" w:space="0" w:color="auto"/>
              <w:left w:val="nil"/>
              <w:bottom w:val="single" w:sz="4" w:space="0" w:color="auto"/>
              <w:right w:val="single" w:sz="4" w:space="0" w:color="auto"/>
            </w:tcBorders>
            <w:hideMark/>
          </w:tcPr>
          <w:p w14:paraId="0F041563"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3</w:t>
            </w:r>
          </w:p>
        </w:tc>
        <w:tc>
          <w:tcPr>
            <w:tcW w:w="990" w:type="dxa"/>
            <w:tcBorders>
              <w:top w:val="single" w:sz="8" w:space="0" w:color="auto"/>
              <w:left w:val="nil"/>
              <w:bottom w:val="single" w:sz="4" w:space="0" w:color="auto"/>
              <w:right w:val="single" w:sz="4" w:space="0" w:color="auto"/>
            </w:tcBorders>
            <w:hideMark/>
          </w:tcPr>
          <w:p w14:paraId="2AB52F03"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0</w:t>
            </w:r>
          </w:p>
        </w:tc>
        <w:tc>
          <w:tcPr>
            <w:tcW w:w="1043" w:type="dxa"/>
            <w:tcBorders>
              <w:top w:val="single" w:sz="8" w:space="0" w:color="auto"/>
              <w:left w:val="nil"/>
              <w:bottom w:val="single" w:sz="4" w:space="0" w:color="auto"/>
              <w:right w:val="single" w:sz="4" w:space="0" w:color="auto"/>
            </w:tcBorders>
            <w:hideMark/>
          </w:tcPr>
          <w:p w14:paraId="03D95AD6"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0</w:t>
            </w:r>
          </w:p>
        </w:tc>
        <w:tc>
          <w:tcPr>
            <w:tcW w:w="994" w:type="dxa"/>
            <w:gridSpan w:val="2"/>
            <w:tcBorders>
              <w:top w:val="single" w:sz="8" w:space="0" w:color="auto"/>
              <w:left w:val="nil"/>
              <w:bottom w:val="single" w:sz="4" w:space="0" w:color="auto"/>
              <w:right w:val="single" w:sz="4" w:space="0" w:color="auto"/>
            </w:tcBorders>
            <w:hideMark/>
          </w:tcPr>
          <w:p w14:paraId="447E87ED"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0</w:t>
            </w:r>
          </w:p>
        </w:tc>
        <w:tc>
          <w:tcPr>
            <w:tcW w:w="993" w:type="dxa"/>
            <w:tcBorders>
              <w:top w:val="single" w:sz="8" w:space="0" w:color="auto"/>
              <w:left w:val="nil"/>
              <w:bottom w:val="single" w:sz="4" w:space="0" w:color="auto"/>
              <w:right w:val="single" w:sz="4" w:space="0" w:color="auto"/>
            </w:tcBorders>
            <w:hideMark/>
          </w:tcPr>
          <w:p w14:paraId="4531742D"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0</w:t>
            </w:r>
          </w:p>
        </w:tc>
        <w:tc>
          <w:tcPr>
            <w:tcW w:w="993" w:type="dxa"/>
            <w:gridSpan w:val="2"/>
            <w:tcBorders>
              <w:top w:val="single" w:sz="8" w:space="0" w:color="auto"/>
              <w:left w:val="nil"/>
              <w:bottom w:val="single" w:sz="4" w:space="0" w:color="auto"/>
              <w:right w:val="single" w:sz="8" w:space="0" w:color="auto"/>
            </w:tcBorders>
            <w:hideMark/>
          </w:tcPr>
          <w:p w14:paraId="1542BD77"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0</w:t>
            </w:r>
          </w:p>
        </w:tc>
      </w:tr>
      <w:tr w:rsidR="009D3C04" w:rsidRPr="009D3C04" w14:paraId="58282C23" w14:textId="77777777" w:rsidTr="009D3C04">
        <w:trPr>
          <w:trHeight w:val="330"/>
        </w:trPr>
        <w:tc>
          <w:tcPr>
            <w:tcW w:w="992" w:type="dxa"/>
            <w:tcBorders>
              <w:top w:val="single" w:sz="8" w:space="0" w:color="auto"/>
              <w:left w:val="single" w:sz="8" w:space="0" w:color="auto"/>
              <w:bottom w:val="single" w:sz="4" w:space="0" w:color="auto"/>
              <w:right w:val="single" w:sz="4" w:space="0" w:color="auto"/>
            </w:tcBorders>
            <w:hideMark/>
          </w:tcPr>
          <w:p w14:paraId="76A6C6B3"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2018</w:t>
            </w:r>
          </w:p>
        </w:tc>
        <w:tc>
          <w:tcPr>
            <w:tcW w:w="940" w:type="dxa"/>
            <w:tcBorders>
              <w:top w:val="single" w:sz="8" w:space="0" w:color="auto"/>
              <w:left w:val="nil"/>
              <w:bottom w:val="single" w:sz="4" w:space="0" w:color="auto"/>
              <w:right w:val="single" w:sz="4" w:space="0" w:color="auto"/>
            </w:tcBorders>
            <w:hideMark/>
          </w:tcPr>
          <w:p w14:paraId="7721BBFB" w14:textId="77777777" w:rsidR="009D3C04" w:rsidRPr="009D3C04" w:rsidRDefault="009D3C04" w:rsidP="009D3C04">
            <w:pPr>
              <w:spacing w:after="0"/>
              <w:rPr>
                <w:rFonts w:ascii="Times New Roman" w:eastAsia="Calibri" w:hAnsi="Times New Roman" w:cs="Times New Roman"/>
                <w:bCs/>
                <w:color w:val="000000"/>
                <w:sz w:val="24"/>
                <w:szCs w:val="24"/>
              </w:rPr>
            </w:pPr>
            <w:r w:rsidRPr="009D3C04">
              <w:rPr>
                <w:rFonts w:ascii="Times New Roman" w:eastAsia="Calibri" w:hAnsi="Times New Roman" w:cs="Times New Roman"/>
                <w:bCs/>
                <w:color w:val="000000"/>
                <w:sz w:val="24"/>
                <w:szCs w:val="24"/>
              </w:rPr>
              <w:t>4</w:t>
            </w:r>
          </w:p>
        </w:tc>
        <w:tc>
          <w:tcPr>
            <w:tcW w:w="1135" w:type="dxa"/>
            <w:tcBorders>
              <w:top w:val="single" w:sz="8" w:space="0" w:color="auto"/>
              <w:left w:val="nil"/>
              <w:bottom w:val="single" w:sz="4" w:space="0" w:color="auto"/>
              <w:right w:val="single" w:sz="4" w:space="0" w:color="auto"/>
            </w:tcBorders>
            <w:hideMark/>
          </w:tcPr>
          <w:p w14:paraId="64358F3B"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3</w:t>
            </w:r>
          </w:p>
        </w:tc>
        <w:tc>
          <w:tcPr>
            <w:tcW w:w="993" w:type="dxa"/>
            <w:tcBorders>
              <w:top w:val="single" w:sz="8" w:space="0" w:color="auto"/>
              <w:left w:val="nil"/>
              <w:bottom w:val="single" w:sz="4" w:space="0" w:color="auto"/>
              <w:right w:val="single" w:sz="4" w:space="0" w:color="auto"/>
            </w:tcBorders>
            <w:hideMark/>
          </w:tcPr>
          <w:p w14:paraId="75C4BECB" w14:textId="77777777" w:rsidR="009D3C04" w:rsidRPr="009D3C04" w:rsidRDefault="009D3C04" w:rsidP="009D3C04">
            <w:pPr>
              <w:spacing w:after="0"/>
              <w:rPr>
                <w:rFonts w:ascii="Times New Roman" w:eastAsia="Calibri" w:hAnsi="Times New Roman" w:cs="Times New Roman"/>
                <w:color w:val="000000"/>
                <w:sz w:val="24"/>
                <w:szCs w:val="24"/>
                <w:lang w:val="en-US"/>
              </w:rPr>
            </w:pPr>
            <w:r w:rsidRPr="009D3C04">
              <w:rPr>
                <w:rFonts w:ascii="Times New Roman" w:eastAsia="Calibri" w:hAnsi="Times New Roman" w:cs="Times New Roman"/>
                <w:color w:val="000000"/>
                <w:sz w:val="24"/>
                <w:szCs w:val="24"/>
                <w:lang w:val="en-US"/>
              </w:rPr>
              <w:t>1</w:t>
            </w:r>
          </w:p>
        </w:tc>
        <w:tc>
          <w:tcPr>
            <w:tcW w:w="902" w:type="dxa"/>
            <w:tcBorders>
              <w:top w:val="single" w:sz="8" w:space="0" w:color="auto"/>
              <w:left w:val="nil"/>
              <w:bottom w:val="single" w:sz="4" w:space="0" w:color="auto"/>
              <w:right w:val="single" w:sz="4" w:space="0" w:color="auto"/>
            </w:tcBorders>
            <w:hideMark/>
          </w:tcPr>
          <w:p w14:paraId="17D87553" w14:textId="77777777" w:rsidR="009D3C04" w:rsidRPr="009D3C04" w:rsidRDefault="009D3C04" w:rsidP="009D3C04">
            <w:pPr>
              <w:spacing w:after="0"/>
              <w:rPr>
                <w:rFonts w:ascii="Times New Roman" w:eastAsia="Calibri" w:hAnsi="Times New Roman" w:cs="Times New Roman"/>
                <w:color w:val="000000"/>
                <w:sz w:val="24"/>
                <w:szCs w:val="24"/>
                <w:lang w:val="en-US"/>
              </w:rPr>
            </w:pPr>
            <w:r w:rsidRPr="009D3C04">
              <w:rPr>
                <w:rFonts w:ascii="Times New Roman" w:eastAsia="Calibri" w:hAnsi="Times New Roman" w:cs="Times New Roman"/>
                <w:color w:val="000000"/>
                <w:sz w:val="24"/>
                <w:szCs w:val="24"/>
                <w:lang w:val="en-US"/>
              </w:rPr>
              <w:t>1</w:t>
            </w:r>
          </w:p>
        </w:tc>
        <w:tc>
          <w:tcPr>
            <w:tcW w:w="990" w:type="dxa"/>
            <w:tcBorders>
              <w:top w:val="single" w:sz="8" w:space="0" w:color="auto"/>
              <w:left w:val="nil"/>
              <w:bottom w:val="single" w:sz="4" w:space="0" w:color="auto"/>
              <w:right w:val="single" w:sz="4" w:space="0" w:color="auto"/>
            </w:tcBorders>
            <w:hideMark/>
          </w:tcPr>
          <w:p w14:paraId="6619A321" w14:textId="77777777" w:rsidR="009D3C04" w:rsidRPr="009D3C04" w:rsidRDefault="009D3C04" w:rsidP="009D3C04">
            <w:pPr>
              <w:spacing w:after="0"/>
              <w:rPr>
                <w:rFonts w:ascii="Times New Roman" w:eastAsia="Calibri" w:hAnsi="Times New Roman" w:cs="Times New Roman"/>
                <w:color w:val="000000"/>
                <w:sz w:val="24"/>
                <w:szCs w:val="24"/>
                <w:lang w:val="en-US"/>
              </w:rPr>
            </w:pPr>
            <w:r w:rsidRPr="009D3C04">
              <w:rPr>
                <w:rFonts w:ascii="Times New Roman" w:eastAsia="Calibri" w:hAnsi="Times New Roman" w:cs="Times New Roman"/>
                <w:color w:val="000000"/>
                <w:sz w:val="24"/>
                <w:szCs w:val="24"/>
                <w:lang w:val="en-US"/>
              </w:rPr>
              <w:t>0</w:t>
            </w:r>
          </w:p>
        </w:tc>
        <w:tc>
          <w:tcPr>
            <w:tcW w:w="1043" w:type="dxa"/>
            <w:tcBorders>
              <w:top w:val="single" w:sz="8" w:space="0" w:color="auto"/>
              <w:left w:val="nil"/>
              <w:bottom w:val="single" w:sz="4" w:space="0" w:color="auto"/>
              <w:right w:val="single" w:sz="4" w:space="0" w:color="auto"/>
            </w:tcBorders>
            <w:hideMark/>
          </w:tcPr>
          <w:p w14:paraId="009408C0" w14:textId="77777777" w:rsidR="009D3C04" w:rsidRPr="009D3C04" w:rsidRDefault="009D3C04" w:rsidP="009D3C04">
            <w:pPr>
              <w:spacing w:after="0"/>
              <w:rPr>
                <w:rFonts w:ascii="Times New Roman" w:eastAsia="Calibri" w:hAnsi="Times New Roman" w:cs="Times New Roman"/>
                <w:color w:val="000000"/>
                <w:sz w:val="24"/>
                <w:szCs w:val="24"/>
                <w:lang w:val="en-US"/>
              </w:rPr>
            </w:pPr>
            <w:r w:rsidRPr="009D3C04">
              <w:rPr>
                <w:rFonts w:ascii="Times New Roman" w:eastAsia="Calibri" w:hAnsi="Times New Roman" w:cs="Times New Roman"/>
                <w:color w:val="000000"/>
                <w:sz w:val="24"/>
                <w:szCs w:val="24"/>
                <w:lang w:val="en-US"/>
              </w:rPr>
              <w:t>0</w:t>
            </w:r>
          </w:p>
        </w:tc>
        <w:tc>
          <w:tcPr>
            <w:tcW w:w="994" w:type="dxa"/>
            <w:gridSpan w:val="2"/>
            <w:tcBorders>
              <w:top w:val="single" w:sz="8" w:space="0" w:color="auto"/>
              <w:left w:val="nil"/>
              <w:bottom w:val="single" w:sz="4" w:space="0" w:color="auto"/>
              <w:right w:val="single" w:sz="4" w:space="0" w:color="auto"/>
            </w:tcBorders>
            <w:hideMark/>
          </w:tcPr>
          <w:p w14:paraId="4A206678"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0</w:t>
            </w:r>
          </w:p>
        </w:tc>
        <w:tc>
          <w:tcPr>
            <w:tcW w:w="993" w:type="dxa"/>
            <w:tcBorders>
              <w:top w:val="single" w:sz="8" w:space="0" w:color="auto"/>
              <w:left w:val="nil"/>
              <w:bottom w:val="single" w:sz="4" w:space="0" w:color="auto"/>
              <w:right w:val="single" w:sz="4" w:space="0" w:color="auto"/>
            </w:tcBorders>
            <w:hideMark/>
          </w:tcPr>
          <w:p w14:paraId="5807F6B0" w14:textId="77777777" w:rsidR="009D3C04" w:rsidRPr="009D3C04" w:rsidRDefault="009D3C04" w:rsidP="009D3C04">
            <w:pPr>
              <w:spacing w:after="0"/>
              <w:rPr>
                <w:rFonts w:ascii="Times New Roman" w:eastAsia="Calibri" w:hAnsi="Times New Roman" w:cs="Times New Roman"/>
                <w:color w:val="000000"/>
                <w:sz w:val="24"/>
                <w:szCs w:val="24"/>
                <w:lang w:val="en-US"/>
              </w:rPr>
            </w:pPr>
            <w:r w:rsidRPr="009D3C04">
              <w:rPr>
                <w:rFonts w:ascii="Times New Roman" w:eastAsia="Calibri" w:hAnsi="Times New Roman" w:cs="Times New Roman"/>
                <w:color w:val="000000"/>
                <w:sz w:val="24"/>
                <w:szCs w:val="24"/>
                <w:lang w:val="en-US"/>
              </w:rPr>
              <w:t>0</w:t>
            </w:r>
          </w:p>
        </w:tc>
        <w:tc>
          <w:tcPr>
            <w:tcW w:w="993" w:type="dxa"/>
            <w:gridSpan w:val="2"/>
            <w:tcBorders>
              <w:top w:val="single" w:sz="8" w:space="0" w:color="auto"/>
              <w:left w:val="nil"/>
              <w:bottom w:val="single" w:sz="4" w:space="0" w:color="auto"/>
              <w:right w:val="single" w:sz="8" w:space="0" w:color="auto"/>
            </w:tcBorders>
            <w:hideMark/>
          </w:tcPr>
          <w:p w14:paraId="448FB539" w14:textId="77777777" w:rsidR="009D3C04" w:rsidRPr="009D3C04" w:rsidRDefault="009D3C04" w:rsidP="009D3C04">
            <w:pPr>
              <w:spacing w:after="0"/>
              <w:rPr>
                <w:rFonts w:ascii="Times New Roman" w:eastAsia="Calibri" w:hAnsi="Times New Roman" w:cs="Times New Roman"/>
                <w:color w:val="000000"/>
                <w:sz w:val="24"/>
                <w:szCs w:val="24"/>
                <w:lang w:val="en-US"/>
              </w:rPr>
            </w:pPr>
            <w:r w:rsidRPr="009D3C04">
              <w:rPr>
                <w:rFonts w:ascii="Times New Roman" w:eastAsia="Calibri" w:hAnsi="Times New Roman" w:cs="Times New Roman"/>
                <w:color w:val="000000"/>
                <w:sz w:val="24"/>
                <w:szCs w:val="24"/>
                <w:lang w:val="en-US"/>
              </w:rPr>
              <w:t>0</w:t>
            </w:r>
          </w:p>
        </w:tc>
      </w:tr>
    </w:tbl>
    <w:p w14:paraId="3D1D32D2" w14:textId="77777777" w:rsidR="00D31A1A" w:rsidRDefault="00D31A1A" w:rsidP="009D3C04">
      <w:pPr>
        <w:spacing w:after="0" w:line="240" w:lineRule="auto"/>
        <w:ind w:firstLine="709"/>
        <w:jc w:val="both"/>
        <w:rPr>
          <w:rFonts w:ascii="Times New Roman" w:eastAsia="Calibri" w:hAnsi="Times New Roman" w:cs="Times New Roman"/>
          <w:bCs/>
          <w:sz w:val="28"/>
          <w:szCs w:val="28"/>
        </w:rPr>
      </w:pPr>
    </w:p>
    <w:p w14:paraId="18323227" w14:textId="24336D72" w:rsidR="009D3C04" w:rsidRDefault="009D3C04" w:rsidP="009D3C04">
      <w:pPr>
        <w:spacing w:after="0" w:line="240" w:lineRule="auto"/>
        <w:ind w:firstLine="709"/>
        <w:jc w:val="both"/>
        <w:rPr>
          <w:rFonts w:ascii="Times New Roman" w:eastAsia="Calibri" w:hAnsi="Times New Roman" w:cs="Times New Roman"/>
          <w:bCs/>
          <w:sz w:val="28"/>
          <w:szCs w:val="28"/>
        </w:rPr>
      </w:pPr>
      <w:proofErr w:type="spellStart"/>
      <w:r w:rsidRPr="009D3C04">
        <w:rPr>
          <w:rFonts w:ascii="Times New Roman" w:eastAsia="Calibri" w:hAnsi="Times New Roman" w:cs="Times New Roman"/>
          <w:bCs/>
          <w:sz w:val="28"/>
          <w:szCs w:val="28"/>
          <w:lang w:val="en-US"/>
        </w:rPr>
        <w:t>През</w:t>
      </w:r>
      <w:proofErr w:type="spellEnd"/>
      <w:r w:rsidRPr="009D3C04">
        <w:rPr>
          <w:rFonts w:ascii="Times New Roman" w:eastAsia="Calibri" w:hAnsi="Times New Roman" w:cs="Times New Roman"/>
          <w:bCs/>
          <w:sz w:val="28"/>
          <w:szCs w:val="28"/>
          <w:lang w:val="en-US"/>
        </w:rPr>
        <w:t xml:space="preserve"> 20</w:t>
      </w:r>
      <w:r w:rsidRPr="009D3C04">
        <w:rPr>
          <w:rFonts w:ascii="Times New Roman" w:eastAsia="Calibri" w:hAnsi="Times New Roman" w:cs="Times New Roman"/>
          <w:bCs/>
          <w:sz w:val="28"/>
          <w:szCs w:val="28"/>
        </w:rPr>
        <w:t>20</w:t>
      </w:r>
      <w:r w:rsidRPr="009D3C04">
        <w:rPr>
          <w:rFonts w:ascii="Times New Roman" w:eastAsia="Calibri" w:hAnsi="Times New Roman" w:cs="Times New Roman"/>
          <w:bCs/>
          <w:sz w:val="28"/>
          <w:szCs w:val="28"/>
          <w:lang w:val="en-US"/>
        </w:rPr>
        <w:t xml:space="preserve"> </w:t>
      </w:r>
      <w:proofErr w:type="spellStart"/>
      <w:r w:rsidRPr="009D3C04">
        <w:rPr>
          <w:rFonts w:ascii="Times New Roman" w:eastAsia="Calibri" w:hAnsi="Times New Roman" w:cs="Times New Roman"/>
          <w:bCs/>
          <w:sz w:val="28"/>
          <w:szCs w:val="28"/>
          <w:lang w:val="en-US"/>
        </w:rPr>
        <w:t>год</w:t>
      </w:r>
      <w:proofErr w:type="spellEnd"/>
      <w:r w:rsidRPr="009D3C04">
        <w:rPr>
          <w:rFonts w:ascii="Times New Roman" w:eastAsia="Calibri" w:hAnsi="Times New Roman" w:cs="Times New Roman"/>
          <w:bCs/>
          <w:sz w:val="28"/>
          <w:szCs w:val="28"/>
          <w:lang w:val="en-US"/>
        </w:rPr>
        <w:t xml:space="preserve">. </w:t>
      </w:r>
      <w:r w:rsidRPr="009D3C04">
        <w:rPr>
          <w:rFonts w:ascii="Times New Roman" w:eastAsia="Calibri" w:hAnsi="Times New Roman" w:cs="Times New Roman"/>
          <w:bCs/>
          <w:sz w:val="28"/>
          <w:szCs w:val="28"/>
        </w:rPr>
        <w:t>са наблюдавани общо 8 бр. досъдебни производства, образувани за незаконен трафик на хора. За сравнение - през 2019 год. са наблюдавани 5бр.ДП, а през 2018 год. са наблюдавани общо 4 бр. досъдебни производства, образувани за престъпления, свързани с незаконен трафик на хора.Новообразувани за периода  са 2 бр. ДП.</w:t>
      </w:r>
    </w:p>
    <w:p w14:paraId="63FA6902" w14:textId="77777777" w:rsidR="00D31A1A" w:rsidRPr="009D3C04" w:rsidRDefault="00D31A1A" w:rsidP="009D3C04">
      <w:pPr>
        <w:spacing w:after="0" w:line="240" w:lineRule="auto"/>
        <w:ind w:firstLine="709"/>
        <w:jc w:val="both"/>
        <w:rPr>
          <w:rFonts w:ascii="Times New Roman" w:eastAsia="Calibri" w:hAnsi="Times New Roman" w:cs="Times New Roman"/>
          <w:sz w:val="28"/>
          <w:szCs w:val="28"/>
        </w:rPr>
      </w:pPr>
    </w:p>
    <w:p w14:paraId="58BACA2C" w14:textId="77777777" w:rsidR="009D3C04" w:rsidRPr="009D3C04" w:rsidRDefault="009D3C04" w:rsidP="009D3C04">
      <w:pPr>
        <w:ind w:firstLine="708"/>
        <w:jc w:val="both"/>
        <w:rPr>
          <w:rFonts w:ascii="Times New Roman" w:hAnsi="Times New Roman" w:cs="Times New Roman"/>
          <w:sz w:val="28"/>
          <w:szCs w:val="28"/>
        </w:rPr>
      </w:pPr>
      <w:r w:rsidRPr="009D3C04">
        <w:rPr>
          <w:rFonts w:ascii="Times New Roman" w:hAnsi="Times New Roman" w:cs="Times New Roman"/>
          <w:sz w:val="28"/>
          <w:szCs w:val="28"/>
          <w:u w:val="single"/>
        </w:rPr>
        <w:t>10.1. Структурно разпределение на наблюдаваните ДП</w:t>
      </w:r>
      <w:r w:rsidRPr="009D3C04">
        <w:rPr>
          <w:rFonts w:ascii="Times New Roman" w:hAnsi="Times New Roman" w:cs="Times New Roman"/>
          <w:sz w:val="28"/>
          <w:szCs w:val="28"/>
        </w:rPr>
        <w:t>, съобразно съставите на престъпленията по НК:</w:t>
      </w:r>
    </w:p>
    <w:p w14:paraId="10EAE92E"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lastRenderedPageBreak/>
        <w:t xml:space="preserve">• по чл. 159а, ал. 1 НК – 2 бр.; </w:t>
      </w:r>
    </w:p>
    <w:p w14:paraId="1F005278"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 По чл. 159а ал.2 НК – няма ;</w:t>
      </w:r>
    </w:p>
    <w:p w14:paraId="6A688761"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 по чл. 159б, ал. 1 НК – 4 бр.;</w:t>
      </w:r>
    </w:p>
    <w:p w14:paraId="471E8082"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 xml:space="preserve">• по чл. 159б ал.2 </w:t>
      </w:r>
      <w:proofErr w:type="spellStart"/>
      <w:r w:rsidRPr="009D3C04">
        <w:rPr>
          <w:rFonts w:ascii="Times New Roman" w:eastAsia="Calibri" w:hAnsi="Times New Roman" w:cs="Times New Roman"/>
          <w:sz w:val="28"/>
          <w:szCs w:val="28"/>
        </w:rPr>
        <w:t>вр</w:t>
      </w:r>
      <w:proofErr w:type="spellEnd"/>
      <w:r w:rsidRPr="009D3C04">
        <w:rPr>
          <w:rFonts w:ascii="Times New Roman" w:eastAsia="Calibri" w:hAnsi="Times New Roman" w:cs="Times New Roman"/>
          <w:sz w:val="28"/>
          <w:szCs w:val="28"/>
        </w:rPr>
        <w:t xml:space="preserve">. с чл.159а ал.2- 2 бр.; </w:t>
      </w:r>
    </w:p>
    <w:p w14:paraId="7834E71F" w14:textId="77777777" w:rsid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 xml:space="preserve">• по чл. 159г НК – няма. </w:t>
      </w:r>
    </w:p>
    <w:p w14:paraId="20937FAF"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p>
    <w:p w14:paraId="559613F2" w14:textId="77777777" w:rsidR="009D3C04" w:rsidRPr="009D3C04" w:rsidRDefault="009D3C04" w:rsidP="009D3C04">
      <w:pPr>
        <w:ind w:firstLine="708"/>
        <w:jc w:val="both"/>
        <w:rPr>
          <w:rFonts w:ascii="Times New Roman" w:hAnsi="Times New Roman" w:cs="Times New Roman"/>
          <w:sz w:val="28"/>
          <w:szCs w:val="28"/>
          <w:u w:val="single"/>
        </w:rPr>
      </w:pPr>
      <w:r w:rsidRPr="009D3C04">
        <w:rPr>
          <w:rFonts w:ascii="Times New Roman" w:hAnsi="Times New Roman" w:cs="Times New Roman"/>
          <w:sz w:val="28"/>
          <w:szCs w:val="28"/>
          <w:u w:val="single"/>
        </w:rPr>
        <w:t xml:space="preserve">10.2. </w:t>
      </w:r>
      <w:proofErr w:type="spellStart"/>
      <w:r w:rsidRPr="009D3C04">
        <w:rPr>
          <w:rFonts w:ascii="Times New Roman" w:hAnsi="Times New Roman" w:cs="Times New Roman"/>
          <w:sz w:val="28"/>
          <w:szCs w:val="28"/>
          <w:u w:val="single"/>
        </w:rPr>
        <w:t>Срочност</w:t>
      </w:r>
      <w:proofErr w:type="spellEnd"/>
      <w:r w:rsidRPr="009D3C04">
        <w:rPr>
          <w:rFonts w:ascii="Times New Roman" w:hAnsi="Times New Roman" w:cs="Times New Roman"/>
          <w:sz w:val="28"/>
          <w:szCs w:val="28"/>
          <w:u w:val="single"/>
        </w:rPr>
        <w:t xml:space="preserve"> на разследването:</w:t>
      </w:r>
    </w:p>
    <w:p w14:paraId="79880DAB" w14:textId="77777777" w:rsid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Разследването е приключило по 2 бр. ДП / при 3 бр. ДП за 2019 год. и при  1 досъдебно производство за 2018 год.  )  Налице е  тенденция за   увеличение на  новообразуваните в сравнение с предходен период. И през отчетния период се запазва тенденцията, както и през предходните години, за липса на досъдебни производства, приключени извън законовите срокове;</w:t>
      </w:r>
    </w:p>
    <w:p w14:paraId="73814264"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 xml:space="preserve"> </w:t>
      </w:r>
    </w:p>
    <w:p w14:paraId="40DCFE79" w14:textId="77777777" w:rsidR="009D3C04" w:rsidRPr="009D3C04" w:rsidRDefault="009D3C04" w:rsidP="009D3C04">
      <w:pPr>
        <w:ind w:firstLine="708"/>
        <w:jc w:val="both"/>
        <w:rPr>
          <w:rFonts w:ascii="Times New Roman" w:hAnsi="Times New Roman" w:cs="Times New Roman"/>
          <w:sz w:val="28"/>
          <w:szCs w:val="28"/>
          <w:u w:val="single"/>
        </w:rPr>
      </w:pPr>
      <w:r w:rsidRPr="009D3C04">
        <w:rPr>
          <w:rFonts w:ascii="Times New Roman" w:hAnsi="Times New Roman" w:cs="Times New Roman"/>
          <w:sz w:val="28"/>
          <w:szCs w:val="28"/>
          <w:u w:val="single"/>
        </w:rPr>
        <w:t>10.3. Резултатност:</w:t>
      </w:r>
    </w:p>
    <w:p w14:paraId="791B4371"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 xml:space="preserve">- Решени от прокурора са  общо от прокурора 3 бр. ДП, от които са спрени 1 ДП и 1 бр. ДП е прекратено и 1 бр. по компетентност../ В сравнение през 2019 год. също са решени 3 бр. ДП, а за 2018 год. -1 ДП, което е прекратено./ </w:t>
      </w:r>
    </w:p>
    <w:p w14:paraId="25F73DF0"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 През отчетния период е спряно 1 бр.ДП/ през 2019 са спрени 2 ДП,а през 2018 год. няма спряно досъдебно производство/.</w:t>
      </w:r>
    </w:p>
    <w:p w14:paraId="190FEBA5" w14:textId="7EC90850"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 Прекратени ДП – 1 бр. ДП.</w:t>
      </w:r>
    </w:p>
    <w:p w14:paraId="12CFC90C" w14:textId="4829D82A"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w:t>
      </w:r>
      <w:r w:rsidR="00D31A1A">
        <w:rPr>
          <w:rFonts w:ascii="Times New Roman" w:eastAsia="Calibri" w:hAnsi="Times New Roman" w:cs="Times New Roman"/>
          <w:sz w:val="28"/>
          <w:szCs w:val="28"/>
        </w:rPr>
        <w:t xml:space="preserve"> </w:t>
      </w:r>
      <w:r w:rsidRPr="009D3C04">
        <w:rPr>
          <w:rFonts w:ascii="Times New Roman" w:eastAsia="Calibri" w:hAnsi="Times New Roman" w:cs="Times New Roman"/>
          <w:sz w:val="28"/>
          <w:szCs w:val="28"/>
        </w:rPr>
        <w:t>В съда за отчетния период  не са внасяни прокурорски актове. За сравнение – през 2019 г. и 2018 год. също няма внесени актове.</w:t>
      </w:r>
    </w:p>
    <w:p w14:paraId="48609C5D"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В обобщение за резултатността на прокурорската работа през отчетния период 2020  г., сравнен с 2019., се налагат следните процентни съотношения:</w:t>
      </w:r>
    </w:p>
    <w:p w14:paraId="3D5B6ECE"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 xml:space="preserve"> • решени ДП спрямо наблюдаваните –37.5% / при 60 % за 2019 г и 25% за 2018 г.); </w:t>
      </w:r>
    </w:p>
    <w:p w14:paraId="77B6B890"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 xml:space="preserve"> • внесени в съда ДП спрямо решените –0.0% (при 0.0% за 2019г. и 2018  г. ); </w:t>
      </w:r>
    </w:p>
    <w:p w14:paraId="37D36373"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 xml:space="preserve"> • върнати от съда дела спрямо внесените прокурорски актове –0%, както и през предходните два периода/. </w:t>
      </w:r>
    </w:p>
    <w:p w14:paraId="439B056C"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През отчетния период няма оправдани лица.</w:t>
      </w:r>
    </w:p>
    <w:p w14:paraId="2D2BE77D"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p>
    <w:p w14:paraId="085C656E" w14:textId="77777777" w:rsidR="009D3C04" w:rsidRPr="009D3C04" w:rsidRDefault="009D3C04" w:rsidP="009D3C04">
      <w:pPr>
        <w:ind w:firstLine="708"/>
        <w:jc w:val="both"/>
        <w:rPr>
          <w:rFonts w:ascii="Times New Roman" w:hAnsi="Times New Roman" w:cs="Times New Roman"/>
          <w:sz w:val="28"/>
          <w:szCs w:val="28"/>
        </w:rPr>
      </w:pPr>
      <w:r w:rsidRPr="009D3C04">
        <w:rPr>
          <w:rFonts w:ascii="Times New Roman" w:hAnsi="Times New Roman" w:cs="Times New Roman"/>
          <w:sz w:val="28"/>
          <w:szCs w:val="28"/>
          <w:u w:val="single"/>
        </w:rPr>
        <w:t xml:space="preserve">10.4. Видове наказания на осъдените лица </w:t>
      </w:r>
      <w:r w:rsidRPr="009D3C04">
        <w:rPr>
          <w:rFonts w:ascii="Times New Roman" w:hAnsi="Times New Roman" w:cs="Times New Roman"/>
          <w:sz w:val="28"/>
          <w:szCs w:val="28"/>
        </w:rPr>
        <w:t>– относителен дял спрямо общия брой определени от съда наказания:</w:t>
      </w:r>
    </w:p>
    <w:p w14:paraId="5BABD738"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През отчетния период не са внасяни в съда прокурорски актове и няма постановени съдебни актове. През 2019 год. също няма, както и през 2018 год..</w:t>
      </w:r>
    </w:p>
    <w:p w14:paraId="6A6C6A44"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 xml:space="preserve"> По наблюдаваните през отчетния период досъдебни производства за престъпления, свързани с незаконен трафик на хора, има общо 10 пострадали лица, от които 2 лица от мъжки пол и 8 лица от женски пол.</w:t>
      </w:r>
    </w:p>
    <w:p w14:paraId="5C359442"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 xml:space="preserve">Няма непълнолетни, малолетни и защитени свидетели. </w:t>
      </w:r>
    </w:p>
    <w:p w14:paraId="0E8594DA"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Няма защитени свидетели от пострадалите от незаконен трафик на хора, както няма и случаи на поискана и отказана защита по реда на НПК.</w:t>
      </w:r>
    </w:p>
    <w:p w14:paraId="35AC1FC0"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lastRenderedPageBreak/>
        <w:t>Делата за незаконен трафик на хора се разглеждат като приоритетни от прокуратурите от региона на Окръжна прокуратура гр. Монтана, поради значимостта на този вид посегателства и високата им обществена опасност за правата и свободата на личността.</w:t>
      </w:r>
    </w:p>
    <w:p w14:paraId="7D2EA02E" w14:textId="77777777" w:rsidR="004D366B" w:rsidRPr="004D366B" w:rsidRDefault="004D366B" w:rsidP="004D366B">
      <w:pPr>
        <w:spacing w:after="0" w:line="240" w:lineRule="auto"/>
        <w:jc w:val="both"/>
        <w:rPr>
          <w:rFonts w:ascii="Times New Roman" w:eastAsia="Calibri" w:hAnsi="Times New Roman" w:cs="Times New Roman"/>
          <w:i/>
          <w:sz w:val="28"/>
          <w:szCs w:val="28"/>
        </w:rPr>
      </w:pPr>
    </w:p>
    <w:p w14:paraId="00C4110E" w14:textId="77777777" w:rsidR="004D366B" w:rsidRPr="009D3C04" w:rsidRDefault="004D366B" w:rsidP="009D3C04">
      <w:pPr>
        <w:ind w:firstLine="708"/>
        <w:rPr>
          <w:rFonts w:ascii="Times New Roman" w:hAnsi="Times New Roman" w:cs="Times New Roman"/>
          <w:sz w:val="28"/>
          <w:szCs w:val="28"/>
        </w:rPr>
      </w:pPr>
      <w:r w:rsidRPr="009D3C04">
        <w:rPr>
          <w:rFonts w:ascii="Times New Roman" w:hAnsi="Times New Roman" w:cs="Times New Roman"/>
          <w:sz w:val="28"/>
          <w:szCs w:val="28"/>
          <w:u w:val="single"/>
        </w:rPr>
        <w:t>11. Дела, образувани за престъпления, извършени от непълнолетни лица</w:t>
      </w:r>
      <w:r w:rsidRPr="009D3C04">
        <w:rPr>
          <w:rFonts w:ascii="Times New Roman" w:hAnsi="Times New Roman" w:cs="Times New Roman"/>
          <w:sz w:val="28"/>
          <w:szCs w:val="28"/>
        </w:rPr>
        <w:t>:</w:t>
      </w:r>
    </w:p>
    <w:tbl>
      <w:tblPr>
        <w:tblW w:w="9765" w:type="dxa"/>
        <w:tblInd w:w="70" w:type="dxa"/>
        <w:tblLayout w:type="fixed"/>
        <w:tblCellMar>
          <w:left w:w="70" w:type="dxa"/>
          <w:right w:w="70" w:type="dxa"/>
        </w:tblCellMar>
        <w:tblLook w:val="00A0" w:firstRow="1" w:lastRow="0" w:firstColumn="1" w:lastColumn="0" w:noHBand="0" w:noVBand="0"/>
      </w:tblPr>
      <w:tblGrid>
        <w:gridCol w:w="993"/>
        <w:gridCol w:w="1081"/>
        <w:gridCol w:w="1043"/>
        <w:gridCol w:w="993"/>
        <w:gridCol w:w="798"/>
        <w:gridCol w:w="939"/>
        <w:gridCol w:w="852"/>
        <w:gridCol w:w="870"/>
        <w:gridCol w:w="1115"/>
        <w:gridCol w:w="1081"/>
      </w:tblGrid>
      <w:tr w:rsidR="009D3C04" w:rsidRPr="009D3C04" w14:paraId="62341198" w14:textId="77777777" w:rsidTr="009D3C04">
        <w:trPr>
          <w:trHeight w:val="1643"/>
        </w:trPr>
        <w:tc>
          <w:tcPr>
            <w:tcW w:w="993" w:type="dxa"/>
            <w:tcBorders>
              <w:top w:val="single" w:sz="4" w:space="0" w:color="auto"/>
              <w:left w:val="single" w:sz="4" w:space="0" w:color="auto"/>
              <w:bottom w:val="single" w:sz="4" w:space="0" w:color="auto"/>
              <w:right w:val="single" w:sz="4" w:space="0" w:color="auto"/>
            </w:tcBorders>
            <w:hideMark/>
          </w:tcPr>
          <w:p w14:paraId="7CCF01CD"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Година</w:t>
            </w:r>
          </w:p>
        </w:tc>
        <w:tc>
          <w:tcPr>
            <w:tcW w:w="1082" w:type="dxa"/>
            <w:tcBorders>
              <w:top w:val="single" w:sz="4" w:space="0" w:color="auto"/>
              <w:left w:val="nil"/>
              <w:bottom w:val="single" w:sz="4" w:space="0" w:color="auto"/>
              <w:right w:val="single" w:sz="4" w:space="0" w:color="auto"/>
            </w:tcBorders>
            <w:hideMark/>
          </w:tcPr>
          <w:p w14:paraId="2C850CC3" w14:textId="77777777" w:rsidR="009D3C04" w:rsidRPr="009D3C04" w:rsidRDefault="009D3C04" w:rsidP="009D3C04">
            <w:pPr>
              <w:spacing w:after="0"/>
              <w:rPr>
                <w:rFonts w:ascii="Times New Roman" w:eastAsia="Calibri" w:hAnsi="Times New Roman" w:cs="Times New Roman"/>
                <w:bCs/>
                <w:color w:val="000000"/>
                <w:sz w:val="24"/>
                <w:szCs w:val="24"/>
              </w:rPr>
            </w:pPr>
            <w:proofErr w:type="spellStart"/>
            <w:r w:rsidRPr="009D3C04">
              <w:rPr>
                <w:rFonts w:ascii="Times New Roman" w:eastAsia="Calibri" w:hAnsi="Times New Roman" w:cs="Times New Roman"/>
                <w:bCs/>
                <w:color w:val="000000"/>
                <w:sz w:val="24"/>
                <w:szCs w:val="24"/>
              </w:rPr>
              <w:t>Наблюда</w:t>
            </w:r>
            <w:proofErr w:type="spellEnd"/>
          </w:p>
          <w:p w14:paraId="07475A74" w14:textId="77777777" w:rsidR="009D3C04" w:rsidRPr="009D3C04" w:rsidRDefault="009D3C04" w:rsidP="009D3C04">
            <w:pPr>
              <w:spacing w:after="0"/>
              <w:rPr>
                <w:rFonts w:ascii="Times New Roman" w:eastAsia="Calibri" w:hAnsi="Times New Roman" w:cs="Times New Roman"/>
                <w:bCs/>
                <w:color w:val="000000"/>
                <w:sz w:val="24"/>
                <w:szCs w:val="24"/>
              </w:rPr>
            </w:pPr>
            <w:r w:rsidRPr="009D3C04">
              <w:rPr>
                <w:rFonts w:ascii="Times New Roman" w:eastAsia="Calibri" w:hAnsi="Times New Roman" w:cs="Times New Roman"/>
                <w:bCs/>
                <w:color w:val="000000"/>
                <w:sz w:val="24"/>
                <w:szCs w:val="24"/>
              </w:rPr>
              <w:t>вани ДП</w:t>
            </w:r>
          </w:p>
        </w:tc>
        <w:tc>
          <w:tcPr>
            <w:tcW w:w="1044" w:type="dxa"/>
            <w:tcBorders>
              <w:top w:val="single" w:sz="4" w:space="0" w:color="auto"/>
              <w:left w:val="nil"/>
              <w:bottom w:val="single" w:sz="4" w:space="0" w:color="auto"/>
              <w:right w:val="single" w:sz="4" w:space="0" w:color="auto"/>
            </w:tcBorders>
            <w:hideMark/>
          </w:tcPr>
          <w:p w14:paraId="5765BDCD" w14:textId="77777777" w:rsidR="009D3C04" w:rsidRPr="009D3C04" w:rsidRDefault="009D3C04" w:rsidP="009D3C04">
            <w:pPr>
              <w:spacing w:after="0"/>
              <w:rPr>
                <w:rFonts w:ascii="Times New Roman" w:eastAsia="Calibri" w:hAnsi="Times New Roman" w:cs="Times New Roman"/>
                <w:color w:val="000000"/>
                <w:sz w:val="24"/>
                <w:szCs w:val="24"/>
              </w:rPr>
            </w:pPr>
            <w:proofErr w:type="spellStart"/>
            <w:r w:rsidRPr="009D3C04">
              <w:rPr>
                <w:rFonts w:ascii="Times New Roman" w:eastAsia="Calibri" w:hAnsi="Times New Roman" w:cs="Times New Roman"/>
                <w:color w:val="000000"/>
                <w:sz w:val="24"/>
                <w:szCs w:val="24"/>
              </w:rPr>
              <w:t>Новооб</w:t>
            </w:r>
            <w:proofErr w:type="spellEnd"/>
          </w:p>
          <w:p w14:paraId="752F3B02" w14:textId="77777777" w:rsidR="009D3C04" w:rsidRPr="009D3C04" w:rsidRDefault="009D3C04" w:rsidP="009D3C04">
            <w:pPr>
              <w:spacing w:after="0"/>
              <w:rPr>
                <w:rFonts w:ascii="Times New Roman" w:eastAsia="Calibri" w:hAnsi="Times New Roman" w:cs="Times New Roman"/>
                <w:color w:val="000000"/>
                <w:sz w:val="24"/>
                <w:szCs w:val="24"/>
              </w:rPr>
            </w:pPr>
            <w:proofErr w:type="spellStart"/>
            <w:r w:rsidRPr="009D3C04">
              <w:rPr>
                <w:rFonts w:ascii="Times New Roman" w:eastAsia="Calibri" w:hAnsi="Times New Roman" w:cs="Times New Roman"/>
                <w:color w:val="000000"/>
                <w:sz w:val="24"/>
                <w:szCs w:val="24"/>
              </w:rPr>
              <w:t>разувани</w:t>
            </w:r>
            <w:proofErr w:type="spellEnd"/>
            <w:r w:rsidRPr="009D3C04">
              <w:rPr>
                <w:rFonts w:ascii="Times New Roman" w:eastAsia="Calibri" w:hAnsi="Times New Roman" w:cs="Times New Roman"/>
                <w:color w:val="000000"/>
                <w:sz w:val="24"/>
                <w:szCs w:val="24"/>
              </w:rPr>
              <w:t xml:space="preserve"> ДП</w:t>
            </w:r>
          </w:p>
        </w:tc>
        <w:tc>
          <w:tcPr>
            <w:tcW w:w="994" w:type="dxa"/>
            <w:tcBorders>
              <w:top w:val="single" w:sz="4" w:space="0" w:color="auto"/>
              <w:left w:val="nil"/>
              <w:bottom w:val="single" w:sz="4" w:space="0" w:color="auto"/>
              <w:right w:val="single" w:sz="4" w:space="0" w:color="auto"/>
            </w:tcBorders>
            <w:hideMark/>
          </w:tcPr>
          <w:p w14:paraId="2FF7BE41" w14:textId="77777777" w:rsidR="009D3C04" w:rsidRPr="009D3C04" w:rsidRDefault="009D3C04" w:rsidP="009D3C04">
            <w:pPr>
              <w:spacing w:after="0"/>
              <w:rPr>
                <w:rFonts w:ascii="Times New Roman" w:eastAsia="Calibri" w:hAnsi="Times New Roman" w:cs="Times New Roman"/>
                <w:color w:val="000000"/>
                <w:sz w:val="24"/>
                <w:szCs w:val="24"/>
              </w:rPr>
            </w:pPr>
            <w:proofErr w:type="spellStart"/>
            <w:r w:rsidRPr="009D3C04">
              <w:rPr>
                <w:rFonts w:ascii="Times New Roman" w:eastAsia="Calibri" w:hAnsi="Times New Roman" w:cs="Times New Roman"/>
                <w:color w:val="000000"/>
                <w:sz w:val="24"/>
                <w:szCs w:val="24"/>
              </w:rPr>
              <w:t>Приклю</w:t>
            </w:r>
            <w:proofErr w:type="spellEnd"/>
          </w:p>
          <w:p w14:paraId="4E4A8746" w14:textId="77777777" w:rsidR="009D3C04" w:rsidRPr="009D3C04" w:rsidRDefault="009D3C04" w:rsidP="009D3C04">
            <w:pPr>
              <w:spacing w:after="0"/>
              <w:rPr>
                <w:rFonts w:ascii="Times New Roman" w:eastAsia="Calibri" w:hAnsi="Times New Roman" w:cs="Times New Roman"/>
                <w:color w:val="000000"/>
                <w:sz w:val="24"/>
                <w:szCs w:val="24"/>
              </w:rPr>
            </w:pPr>
            <w:proofErr w:type="spellStart"/>
            <w:r w:rsidRPr="009D3C04">
              <w:rPr>
                <w:rFonts w:ascii="Times New Roman" w:eastAsia="Calibri" w:hAnsi="Times New Roman" w:cs="Times New Roman"/>
                <w:color w:val="000000"/>
                <w:sz w:val="24"/>
                <w:szCs w:val="24"/>
              </w:rPr>
              <w:t>чени</w:t>
            </w:r>
            <w:proofErr w:type="spellEnd"/>
            <w:r w:rsidRPr="009D3C04">
              <w:rPr>
                <w:rFonts w:ascii="Times New Roman" w:eastAsia="Calibri" w:hAnsi="Times New Roman" w:cs="Times New Roman"/>
                <w:color w:val="000000"/>
                <w:sz w:val="24"/>
                <w:szCs w:val="24"/>
              </w:rPr>
              <w:t xml:space="preserve"> разследвания</w:t>
            </w:r>
          </w:p>
        </w:tc>
        <w:tc>
          <w:tcPr>
            <w:tcW w:w="798" w:type="dxa"/>
            <w:tcBorders>
              <w:top w:val="single" w:sz="4" w:space="0" w:color="auto"/>
              <w:left w:val="nil"/>
              <w:bottom w:val="single" w:sz="4" w:space="0" w:color="auto"/>
              <w:right w:val="single" w:sz="4" w:space="0" w:color="auto"/>
            </w:tcBorders>
            <w:hideMark/>
          </w:tcPr>
          <w:p w14:paraId="1C346318"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Решени ДП</w:t>
            </w:r>
          </w:p>
        </w:tc>
        <w:tc>
          <w:tcPr>
            <w:tcW w:w="939" w:type="dxa"/>
            <w:tcBorders>
              <w:top w:val="single" w:sz="4" w:space="0" w:color="auto"/>
              <w:left w:val="nil"/>
              <w:bottom w:val="single" w:sz="4" w:space="0" w:color="auto"/>
              <w:right w:val="single" w:sz="4" w:space="0" w:color="auto"/>
            </w:tcBorders>
            <w:hideMark/>
          </w:tcPr>
          <w:p w14:paraId="20CA6151" w14:textId="77777777" w:rsidR="009D3C04" w:rsidRPr="009D3C04" w:rsidRDefault="009D3C04" w:rsidP="009D3C04">
            <w:pPr>
              <w:spacing w:after="0"/>
              <w:rPr>
                <w:rFonts w:ascii="Times New Roman" w:eastAsia="Calibri" w:hAnsi="Times New Roman" w:cs="Times New Roman"/>
                <w:color w:val="000000"/>
                <w:sz w:val="24"/>
                <w:szCs w:val="24"/>
              </w:rPr>
            </w:pPr>
            <w:proofErr w:type="spellStart"/>
            <w:r w:rsidRPr="009D3C04">
              <w:rPr>
                <w:rFonts w:ascii="Times New Roman" w:eastAsia="Calibri" w:hAnsi="Times New Roman" w:cs="Times New Roman"/>
                <w:color w:val="000000"/>
                <w:sz w:val="24"/>
                <w:szCs w:val="24"/>
              </w:rPr>
              <w:t>Проку</w:t>
            </w:r>
            <w:proofErr w:type="spellEnd"/>
          </w:p>
          <w:p w14:paraId="0F0432DA" w14:textId="77777777" w:rsidR="009D3C04" w:rsidRPr="009D3C04" w:rsidRDefault="009D3C04" w:rsidP="009D3C04">
            <w:pPr>
              <w:spacing w:after="0"/>
              <w:rPr>
                <w:rFonts w:ascii="Times New Roman" w:eastAsia="Calibri" w:hAnsi="Times New Roman" w:cs="Times New Roman"/>
                <w:color w:val="000000"/>
                <w:sz w:val="24"/>
                <w:szCs w:val="24"/>
              </w:rPr>
            </w:pPr>
            <w:proofErr w:type="spellStart"/>
            <w:r w:rsidRPr="009D3C04">
              <w:rPr>
                <w:rFonts w:ascii="Times New Roman" w:eastAsia="Calibri" w:hAnsi="Times New Roman" w:cs="Times New Roman"/>
                <w:color w:val="000000"/>
                <w:sz w:val="24"/>
                <w:szCs w:val="24"/>
              </w:rPr>
              <w:t>рорски</w:t>
            </w:r>
            <w:proofErr w:type="spellEnd"/>
            <w:r w:rsidRPr="009D3C04">
              <w:rPr>
                <w:rFonts w:ascii="Times New Roman" w:eastAsia="Calibri" w:hAnsi="Times New Roman" w:cs="Times New Roman"/>
                <w:color w:val="000000"/>
                <w:sz w:val="24"/>
                <w:szCs w:val="24"/>
              </w:rPr>
              <w:t xml:space="preserve"> актове, внесе</w:t>
            </w:r>
          </w:p>
          <w:p w14:paraId="2F1F812E"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ни в съда</w:t>
            </w:r>
          </w:p>
        </w:tc>
        <w:tc>
          <w:tcPr>
            <w:tcW w:w="852" w:type="dxa"/>
            <w:tcBorders>
              <w:top w:val="single" w:sz="4" w:space="0" w:color="auto"/>
              <w:left w:val="nil"/>
              <w:bottom w:val="single" w:sz="4" w:space="0" w:color="auto"/>
              <w:right w:val="single" w:sz="4" w:space="0" w:color="auto"/>
            </w:tcBorders>
            <w:hideMark/>
          </w:tcPr>
          <w:p w14:paraId="66AB8D16"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Преда</w:t>
            </w:r>
          </w:p>
          <w:p w14:paraId="5E507ADA"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дени на съд лица</w:t>
            </w:r>
          </w:p>
        </w:tc>
        <w:tc>
          <w:tcPr>
            <w:tcW w:w="870" w:type="dxa"/>
            <w:tcBorders>
              <w:top w:val="single" w:sz="4" w:space="0" w:color="auto"/>
              <w:left w:val="nil"/>
              <w:bottom w:val="single" w:sz="4" w:space="0" w:color="auto"/>
              <w:right w:val="single" w:sz="4" w:space="0" w:color="auto"/>
            </w:tcBorders>
            <w:hideMark/>
          </w:tcPr>
          <w:p w14:paraId="5085F2AF"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Върнати от съда ДП</w:t>
            </w:r>
          </w:p>
        </w:tc>
        <w:tc>
          <w:tcPr>
            <w:tcW w:w="1116" w:type="dxa"/>
            <w:tcBorders>
              <w:top w:val="single" w:sz="4" w:space="0" w:color="auto"/>
              <w:left w:val="nil"/>
              <w:bottom w:val="single" w:sz="4" w:space="0" w:color="auto"/>
              <w:right w:val="single" w:sz="4" w:space="0" w:color="auto"/>
            </w:tcBorders>
            <w:hideMark/>
          </w:tcPr>
          <w:p w14:paraId="3DBBF638"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 xml:space="preserve">Осъдени лица с влязъл в сила съдебен акт </w:t>
            </w:r>
          </w:p>
        </w:tc>
        <w:tc>
          <w:tcPr>
            <w:tcW w:w="1082" w:type="dxa"/>
            <w:tcBorders>
              <w:top w:val="single" w:sz="4" w:space="0" w:color="auto"/>
              <w:left w:val="nil"/>
              <w:bottom w:val="single" w:sz="4" w:space="0" w:color="auto"/>
              <w:right w:val="single" w:sz="4" w:space="0" w:color="auto"/>
            </w:tcBorders>
            <w:hideMark/>
          </w:tcPr>
          <w:p w14:paraId="6EE1A998"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Оправдани лица с влязъл в сила съдебен акт</w:t>
            </w:r>
          </w:p>
        </w:tc>
      </w:tr>
      <w:tr w:rsidR="009D3C04" w:rsidRPr="009D3C04" w14:paraId="007D38ED" w14:textId="77777777" w:rsidTr="009D3C04">
        <w:trPr>
          <w:trHeight w:val="330"/>
        </w:trPr>
        <w:tc>
          <w:tcPr>
            <w:tcW w:w="993" w:type="dxa"/>
            <w:tcBorders>
              <w:top w:val="single" w:sz="4" w:space="0" w:color="auto"/>
              <w:left w:val="single" w:sz="8" w:space="0" w:color="auto"/>
              <w:bottom w:val="single" w:sz="4" w:space="0" w:color="auto"/>
              <w:right w:val="single" w:sz="4" w:space="0" w:color="auto"/>
            </w:tcBorders>
            <w:shd w:val="clear" w:color="auto" w:fill="C2D69B" w:themeFill="accent3" w:themeFillTint="99"/>
            <w:vAlign w:val="center"/>
            <w:hideMark/>
          </w:tcPr>
          <w:p w14:paraId="0293EB49" w14:textId="77777777" w:rsidR="009D3C04" w:rsidRPr="009D3C04" w:rsidRDefault="009D3C04" w:rsidP="009D3C04">
            <w:pPr>
              <w:spacing w:after="0"/>
              <w:rPr>
                <w:rFonts w:ascii="Times New Roman" w:eastAsia="Calibri" w:hAnsi="Times New Roman" w:cs="Times New Roman"/>
                <w:b/>
                <w:color w:val="000000"/>
                <w:sz w:val="24"/>
                <w:szCs w:val="24"/>
              </w:rPr>
            </w:pPr>
            <w:r w:rsidRPr="009D3C04">
              <w:rPr>
                <w:rFonts w:ascii="Times New Roman" w:eastAsia="Calibri" w:hAnsi="Times New Roman" w:cs="Times New Roman"/>
                <w:b/>
                <w:color w:val="000000"/>
                <w:sz w:val="24"/>
                <w:szCs w:val="24"/>
              </w:rPr>
              <w:t>2020</w:t>
            </w:r>
          </w:p>
        </w:tc>
        <w:tc>
          <w:tcPr>
            <w:tcW w:w="1082" w:type="dxa"/>
            <w:tcBorders>
              <w:top w:val="single" w:sz="4" w:space="0" w:color="auto"/>
              <w:left w:val="nil"/>
              <w:bottom w:val="single" w:sz="8" w:space="0" w:color="auto"/>
              <w:right w:val="single" w:sz="4" w:space="0" w:color="auto"/>
            </w:tcBorders>
            <w:shd w:val="clear" w:color="auto" w:fill="C2D69B" w:themeFill="accent3" w:themeFillTint="99"/>
            <w:vAlign w:val="center"/>
            <w:hideMark/>
          </w:tcPr>
          <w:p w14:paraId="7FB5F4AE" w14:textId="77777777" w:rsidR="009D3C04" w:rsidRPr="009D3C04" w:rsidRDefault="009D3C04" w:rsidP="009D3C04">
            <w:pPr>
              <w:spacing w:after="0"/>
              <w:rPr>
                <w:rFonts w:ascii="Times New Roman" w:eastAsia="Calibri" w:hAnsi="Times New Roman" w:cs="Times New Roman"/>
                <w:b/>
                <w:bCs/>
                <w:color w:val="000000"/>
                <w:sz w:val="24"/>
                <w:szCs w:val="24"/>
              </w:rPr>
            </w:pPr>
            <w:r w:rsidRPr="009D3C04">
              <w:rPr>
                <w:rFonts w:ascii="Times New Roman" w:eastAsia="Calibri" w:hAnsi="Times New Roman" w:cs="Times New Roman"/>
                <w:b/>
                <w:bCs/>
                <w:color w:val="000000"/>
                <w:sz w:val="24"/>
                <w:szCs w:val="24"/>
              </w:rPr>
              <w:t>37</w:t>
            </w:r>
          </w:p>
        </w:tc>
        <w:tc>
          <w:tcPr>
            <w:tcW w:w="1044"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278BB04" w14:textId="77777777" w:rsidR="009D3C04" w:rsidRPr="009D3C04" w:rsidRDefault="009D3C04" w:rsidP="009D3C04">
            <w:pPr>
              <w:spacing w:after="0"/>
              <w:rPr>
                <w:rFonts w:ascii="Times New Roman" w:eastAsia="Calibri" w:hAnsi="Times New Roman" w:cs="Times New Roman"/>
                <w:b/>
                <w:color w:val="000000"/>
                <w:sz w:val="24"/>
                <w:szCs w:val="24"/>
              </w:rPr>
            </w:pPr>
            <w:r w:rsidRPr="009D3C04">
              <w:rPr>
                <w:rFonts w:ascii="Times New Roman" w:eastAsia="Calibri" w:hAnsi="Times New Roman" w:cs="Times New Roman"/>
                <w:b/>
                <w:color w:val="000000"/>
                <w:sz w:val="24"/>
                <w:szCs w:val="24"/>
              </w:rPr>
              <w:t>17</w:t>
            </w:r>
          </w:p>
        </w:tc>
        <w:tc>
          <w:tcPr>
            <w:tcW w:w="994"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6CAB3FF9" w14:textId="77777777" w:rsidR="009D3C04" w:rsidRPr="009D3C04" w:rsidRDefault="009D3C04" w:rsidP="009D3C04">
            <w:pPr>
              <w:spacing w:after="0"/>
              <w:rPr>
                <w:rFonts w:ascii="Times New Roman" w:eastAsia="Calibri" w:hAnsi="Times New Roman" w:cs="Times New Roman"/>
                <w:b/>
                <w:color w:val="000000"/>
                <w:sz w:val="24"/>
                <w:szCs w:val="24"/>
              </w:rPr>
            </w:pPr>
            <w:r w:rsidRPr="009D3C04">
              <w:rPr>
                <w:rFonts w:ascii="Times New Roman" w:eastAsia="Calibri" w:hAnsi="Times New Roman" w:cs="Times New Roman"/>
                <w:b/>
                <w:color w:val="000000"/>
                <w:sz w:val="24"/>
                <w:szCs w:val="24"/>
              </w:rPr>
              <w:t>36</w:t>
            </w:r>
          </w:p>
        </w:tc>
        <w:tc>
          <w:tcPr>
            <w:tcW w:w="798"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0C22428" w14:textId="77777777" w:rsidR="009D3C04" w:rsidRPr="009D3C04" w:rsidRDefault="009D3C04" w:rsidP="009D3C04">
            <w:pPr>
              <w:spacing w:after="0"/>
              <w:rPr>
                <w:rFonts w:ascii="Times New Roman" w:eastAsia="Calibri" w:hAnsi="Times New Roman" w:cs="Times New Roman"/>
                <w:b/>
                <w:color w:val="000000"/>
                <w:sz w:val="24"/>
                <w:szCs w:val="24"/>
              </w:rPr>
            </w:pPr>
            <w:r w:rsidRPr="009D3C04">
              <w:rPr>
                <w:rFonts w:ascii="Times New Roman" w:eastAsia="Calibri" w:hAnsi="Times New Roman" w:cs="Times New Roman"/>
                <w:b/>
                <w:color w:val="000000"/>
                <w:sz w:val="24"/>
                <w:szCs w:val="24"/>
              </w:rPr>
              <w:t>36</w:t>
            </w:r>
          </w:p>
        </w:tc>
        <w:tc>
          <w:tcPr>
            <w:tcW w:w="939"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32F1BDEA" w14:textId="77777777" w:rsidR="009D3C04" w:rsidRPr="009D3C04" w:rsidRDefault="009D3C04" w:rsidP="009D3C04">
            <w:pPr>
              <w:spacing w:after="0"/>
              <w:rPr>
                <w:rFonts w:ascii="Times New Roman" w:eastAsia="Calibri" w:hAnsi="Times New Roman" w:cs="Times New Roman"/>
                <w:b/>
                <w:color w:val="000000"/>
                <w:sz w:val="24"/>
                <w:szCs w:val="24"/>
              </w:rPr>
            </w:pPr>
            <w:r w:rsidRPr="009D3C04">
              <w:rPr>
                <w:rFonts w:ascii="Times New Roman" w:eastAsia="Calibri" w:hAnsi="Times New Roman" w:cs="Times New Roman"/>
                <w:b/>
                <w:color w:val="000000"/>
                <w:sz w:val="24"/>
                <w:szCs w:val="24"/>
              </w:rPr>
              <w:t>16</w:t>
            </w:r>
          </w:p>
        </w:tc>
        <w:tc>
          <w:tcPr>
            <w:tcW w:w="852"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7F0F9A5D" w14:textId="77777777" w:rsidR="009D3C04" w:rsidRPr="009D3C04" w:rsidRDefault="009D3C04" w:rsidP="009D3C04">
            <w:pPr>
              <w:spacing w:after="0"/>
              <w:rPr>
                <w:rFonts w:ascii="Times New Roman" w:eastAsia="Calibri" w:hAnsi="Times New Roman" w:cs="Times New Roman"/>
                <w:b/>
                <w:color w:val="000000"/>
                <w:sz w:val="24"/>
                <w:szCs w:val="24"/>
              </w:rPr>
            </w:pPr>
            <w:r w:rsidRPr="009D3C04">
              <w:rPr>
                <w:rFonts w:ascii="Times New Roman" w:eastAsia="Calibri" w:hAnsi="Times New Roman" w:cs="Times New Roman"/>
                <w:b/>
                <w:color w:val="000000"/>
                <w:sz w:val="24"/>
                <w:szCs w:val="24"/>
              </w:rPr>
              <w:t>23</w:t>
            </w:r>
          </w:p>
        </w:tc>
        <w:tc>
          <w:tcPr>
            <w:tcW w:w="87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14A1DDC2" w14:textId="77777777" w:rsidR="009D3C04" w:rsidRPr="009D3C04" w:rsidRDefault="009D3C04" w:rsidP="009D3C04">
            <w:pPr>
              <w:spacing w:after="0"/>
              <w:rPr>
                <w:rFonts w:ascii="Times New Roman" w:eastAsia="Calibri" w:hAnsi="Times New Roman" w:cs="Times New Roman"/>
                <w:b/>
                <w:color w:val="000000"/>
                <w:sz w:val="24"/>
                <w:szCs w:val="24"/>
              </w:rPr>
            </w:pPr>
            <w:r w:rsidRPr="009D3C04">
              <w:rPr>
                <w:rFonts w:ascii="Times New Roman" w:eastAsia="Calibri" w:hAnsi="Times New Roman" w:cs="Times New Roman"/>
                <w:b/>
                <w:color w:val="000000"/>
                <w:sz w:val="24"/>
                <w:szCs w:val="24"/>
              </w:rPr>
              <w:t>0</w:t>
            </w:r>
          </w:p>
        </w:tc>
        <w:tc>
          <w:tcPr>
            <w:tcW w:w="1116"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20C51001" w14:textId="77777777" w:rsidR="009D3C04" w:rsidRPr="009D3C04" w:rsidRDefault="009D3C04" w:rsidP="009D3C04">
            <w:pPr>
              <w:spacing w:after="0"/>
              <w:rPr>
                <w:rFonts w:ascii="Times New Roman" w:eastAsia="Calibri" w:hAnsi="Times New Roman" w:cs="Times New Roman"/>
                <w:b/>
                <w:color w:val="000000"/>
                <w:sz w:val="24"/>
                <w:szCs w:val="24"/>
              </w:rPr>
            </w:pPr>
            <w:r w:rsidRPr="009D3C04">
              <w:rPr>
                <w:rFonts w:ascii="Times New Roman" w:eastAsia="Calibri" w:hAnsi="Times New Roman" w:cs="Times New Roman"/>
                <w:b/>
                <w:color w:val="000000"/>
                <w:sz w:val="24"/>
                <w:szCs w:val="24"/>
              </w:rPr>
              <w:t>13</w:t>
            </w:r>
          </w:p>
        </w:tc>
        <w:tc>
          <w:tcPr>
            <w:tcW w:w="1082" w:type="dxa"/>
            <w:tcBorders>
              <w:top w:val="single" w:sz="4" w:space="0" w:color="auto"/>
              <w:left w:val="nil"/>
              <w:bottom w:val="single" w:sz="4" w:space="0" w:color="auto"/>
              <w:right w:val="single" w:sz="8" w:space="0" w:color="auto"/>
            </w:tcBorders>
            <w:shd w:val="clear" w:color="auto" w:fill="C2D69B" w:themeFill="accent3" w:themeFillTint="99"/>
            <w:vAlign w:val="center"/>
            <w:hideMark/>
          </w:tcPr>
          <w:p w14:paraId="4303B681" w14:textId="77777777" w:rsidR="009D3C04" w:rsidRPr="009D3C04" w:rsidRDefault="009D3C04" w:rsidP="009D3C04">
            <w:pPr>
              <w:spacing w:after="0"/>
              <w:rPr>
                <w:rFonts w:ascii="Times New Roman" w:eastAsia="Calibri" w:hAnsi="Times New Roman" w:cs="Times New Roman"/>
                <w:b/>
                <w:color w:val="000000"/>
                <w:sz w:val="24"/>
                <w:szCs w:val="24"/>
              </w:rPr>
            </w:pPr>
            <w:r w:rsidRPr="009D3C04">
              <w:rPr>
                <w:rFonts w:ascii="Times New Roman" w:eastAsia="Calibri" w:hAnsi="Times New Roman" w:cs="Times New Roman"/>
                <w:b/>
                <w:color w:val="000000"/>
                <w:sz w:val="24"/>
                <w:szCs w:val="24"/>
              </w:rPr>
              <w:t>0</w:t>
            </w:r>
          </w:p>
        </w:tc>
      </w:tr>
      <w:tr w:rsidR="009D3C04" w:rsidRPr="009D3C04" w14:paraId="2A12C395" w14:textId="77777777" w:rsidTr="009D3C04">
        <w:trPr>
          <w:trHeight w:val="330"/>
        </w:trPr>
        <w:tc>
          <w:tcPr>
            <w:tcW w:w="993" w:type="dxa"/>
            <w:tcBorders>
              <w:top w:val="single" w:sz="8" w:space="0" w:color="auto"/>
              <w:left w:val="single" w:sz="8" w:space="0" w:color="auto"/>
              <w:bottom w:val="single" w:sz="4" w:space="0" w:color="auto"/>
              <w:right w:val="single" w:sz="4" w:space="0" w:color="auto"/>
            </w:tcBorders>
            <w:vAlign w:val="center"/>
            <w:hideMark/>
          </w:tcPr>
          <w:p w14:paraId="5EFD8934"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2019</w:t>
            </w:r>
          </w:p>
        </w:tc>
        <w:tc>
          <w:tcPr>
            <w:tcW w:w="1082" w:type="dxa"/>
            <w:tcBorders>
              <w:top w:val="single" w:sz="8" w:space="0" w:color="auto"/>
              <w:left w:val="nil"/>
              <w:bottom w:val="single" w:sz="8" w:space="0" w:color="auto"/>
              <w:right w:val="single" w:sz="4" w:space="0" w:color="auto"/>
            </w:tcBorders>
            <w:vAlign w:val="center"/>
            <w:hideMark/>
          </w:tcPr>
          <w:p w14:paraId="3F857712" w14:textId="77777777" w:rsidR="009D3C04" w:rsidRPr="009D3C04" w:rsidRDefault="009D3C04" w:rsidP="009D3C04">
            <w:pPr>
              <w:spacing w:after="0"/>
              <w:rPr>
                <w:rFonts w:ascii="Times New Roman" w:eastAsia="Calibri" w:hAnsi="Times New Roman" w:cs="Times New Roman"/>
                <w:bCs/>
                <w:color w:val="000000"/>
                <w:sz w:val="24"/>
                <w:szCs w:val="24"/>
              </w:rPr>
            </w:pPr>
            <w:r w:rsidRPr="009D3C04">
              <w:rPr>
                <w:rFonts w:ascii="Times New Roman" w:eastAsia="Calibri" w:hAnsi="Times New Roman" w:cs="Times New Roman"/>
                <w:bCs/>
                <w:color w:val="000000"/>
                <w:sz w:val="24"/>
                <w:szCs w:val="24"/>
              </w:rPr>
              <w:t>55</w:t>
            </w:r>
          </w:p>
        </w:tc>
        <w:tc>
          <w:tcPr>
            <w:tcW w:w="1044" w:type="dxa"/>
            <w:tcBorders>
              <w:top w:val="single" w:sz="8" w:space="0" w:color="auto"/>
              <w:left w:val="nil"/>
              <w:bottom w:val="single" w:sz="4" w:space="0" w:color="auto"/>
              <w:right w:val="single" w:sz="4" w:space="0" w:color="auto"/>
            </w:tcBorders>
            <w:vAlign w:val="center"/>
            <w:hideMark/>
          </w:tcPr>
          <w:p w14:paraId="7E35B10C"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lang w:val="en-US"/>
              </w:rPr>
              <w:t>1</w:t>
            </w:r>
            <w:r w:rsidRPr="009D3C04">
              <w:rPr>
                <w:rFonts w:ascii="Times New Roman" w:eastAsia="Calibri" w:hAnsi="Times New Roman" w:cs="Times New Roman"/>
                <w:color w:val="000000"/>
                <w:sz w:val="24"/>
                <w:szCs w:val="24"/>
              </w:rPr>
              <w:t>1</w:t>
            </w:r>
          </w:p>
        </w:tc>
        <w:tc>
          <w:tcPr>
            <w:tcW w:w="994" w:type="dxa"/>
            <w:tcBorders>
              <w:top w:val="single" w:sz="8" w:space="0" w:color="auto"/>
              <w:left w:val="nil"/>
              <w:bottom w:val="single" w:sz="4" w:space="0" w:color="auto"/>
              <w:right w:val="single" w:sz="4" w:space="0" w:color="auto"/>
            </w:tcBorders>
            <w:vAlign w:val="center"/>
            <w:hideMark/>
          </w:tcPr>
          <w:p w14:paraId="6CD60C72"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52</w:t>
            </w:r>
          </w:p>
        </w:tc>
        <w:tc>
          <w:tcPr>
            <w:tcW w:w="798" w:type="dxa"/>
            <w:tcBorders>
              <w:top w:val="single" w:sz="8" w:space="0" w:color="auto"/>
              <w:left w:val="nil"/>
              <w:bottom w:val="single" w:sz="4" w:space="0" w:color="auto"/>
              <w:right w:val="single" w:sz="4" w:space="0" w:color="auto"/>
            </w:tcBorders>
            <w:vAlign w:val="center"/>
            <w:hideMark/>
          </w:tcPr>
          <w:p w14:paraId="6AA8719D"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51</w:t>
            </w:r>
          </w:p>
        </w:tc>
        <w:tc>
          <w:tcPr>
            <w:tcW w:w="939" w:type="dxa"/>
            <w:tcBorders>
              <w:top w:val="single" w:sz="8" w:space="0" w:color="auto"/>
              <w:left w:val="nil"/>
              <w:bottom w:val="single" w:sz="4" w:space="0" w:color="auto"/>
              <w:right w:val="single" w:sz="4" w:space="0" w:color="auto"/>
            </w:tcBorders>
            <w:vAlign w:val="center"/>
            <w:hideMark/>
          </w:tcPr>
          <w:p w14:paraId="5B1B8C25" w14:textId="77777777" w:rsidR="009D3C04" w:rsidRPr="009D3C04" w:rsidRDefault="009D3C04" w:rsidP="009D3C04">
            <w:pPr>
              <w:spacing w:after="0"/>
              <w:rPr>
                <w:rFonts w:ascii="Times New Roman" w:eastAsia="Calibri" w:hAnsi="Times New Roman" w:cs="Times New Roman"/>
                <w:color w:val="000000"/>
                <w:sz w:val="24"/>
                <w:szCs w:val="24"/>
                <w:lang w:val="en-US"/>
              </w:rPr>
            </w:pPr>
            <w:r w:rsidRPr="009D3C04">
              <w:rPr>
                <w:rFonts w:ascii="Times New Roman" w:eastAsia="Calibri" w:hAnsi="Times New Roman" w:cs="Times New Roman"/>
                <w:color w:val="000000"/>
                <w:sz w:val="24"/>
                <w:szCs w:val="24"/>
                <w:lang w:val="en-US"/>
              </w:rPr>
              <w:t>27</w:t>
            </w:r>
          </w:p>
        </w:tc>
        <w:tc>
          <w:tcPr>
            <w:tcW w:w="852" w:type="dxa"/>
            <w:tcBorders>
              <w:top w:val="single" w:sz="8" w:space="0" w:color="auto"/>
              <w:left w:val="nil"/>
              <w:bottom w:val="single" w:sz="4" w:space="0" w:color="auto"/>
              <w:right w:val="single" w:sz="4" w:space="0" w:color="auto"/>
            </w:tcBorders>
            <w:vAlign w:val="center"/>
            <w:hideMark/>
          </w:tcPr>
          <w:p w14:paraId="4ADC47CD"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lang w:val="en-US"/>
              </w:rPr>
              <w:t>3</w:t>
            </w:r>
            <w:r w:rsidRPr="009D3C04">
              <w:rPr>
                <w:rFonts w:ascii="Times New Roman" w:eastAsia="Calibri" w:hAnsi="Times New Roman" w:cs="Times New Roman"/>
                <w:color w:val="000000"/>
                <w:sz w:val="24"/>
                <w:szCs w:val="24"/>
              </w:rPr>
              <w:t>2</w:t>
            </w:r>
          </w:p>
        </w:tc>
        <w:tc>
          <w:tcPr>
            <w:tcW w:w="870" w:type="dxa"/>
            <w:tcBorders>
              <w:top w:val="single" w:sz="8" w:space="0" w:color="auto"/>
              <w:left w:val="nil"/>
              <w:bottom w:val="single" w:sz="4" w:space="0" w:color="auto"/>
              <w:right w:val="single" w:sz="4" w:space="0" w:color="auto"/>
            </w:tcBorders>
            <w:vAlign w:val="center"/>
            <w:hideMark/>
          </w:tcPr>
          <w:p w14:paraId="7FBB4D93"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0</w:t>
            </w:r>
          </w:p>
        </w:tc>
        <w:tc>
          <w:tcPr>
            <w:tcW w:w="1116" w:type="dxa"/>
            <w:tcBorders>
              <w:top w:val="single" w:sz="8" w:space="0" w:color="auto"/>
              <w:left w:val="nil"/>
              <w:bottom w:val="single" w:sz="4" w:space="0" w:color="auto"/>
              <w:right w:val="single" w:sz="4" w:space="0" w:color="auto"/>
            </w:tcBorders>
            <w:vAlign w:val="center"/>
            <w:hideMark/>
          </w:tcPr>
          <w:p w14:paraId="4F9BF2E4"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33</w:t>
            </w:r>
          </w:p>
        </w:tc>
        <w:tc>
          <w:tcPr>
            <w:tcW w:w="1082" w:type="dxa"/>
            <w:tcBorders>
              <w:top w:val="single" w:sz="8" w:space="0" w:color="auto"/>
              <w:left w:val="nil"/>
              <w:bottom w:val="single" w:sz="4" w:space="0" w:color="auto"/>
              <w:right w:val="single" w:sz="8" w:space="0" w:color="auto"/>
            </w:tcBorders>
            <w:vAlign w:val="center"/>
            <w:hideMark/>
          </w:tcPr>
          <w:p w14:paraId="2CC203A6" w14:textId="77777777" w:rsidR="009D3C04" w:rsidRPr="009D3C04" w:rsidRDefault="009D3C04" w:rsidP="009D3C04">
            <w:pPr>
              <w:spacing w:after="0"/>
              <w:rPr>
                <w:rFonts w:ascii="Times New Roman" w:eastAsia="Calibri" w:hAnsi="Times New Roman" w:cs="Times New Roman"/>
                <w:color w:val="000000"/>
                <w:sz w:val="24"/>
                <w:szCs w:val="24"/>
                <w:lang w:val="en-US"/>
              </w:rPr>
            </w:pPr>
            <w:r w:rsidRPr="009D3C04">
              <w:rPr>
                <w:rFonts w:ascii="Times New Roman" w:eastAsia="Calibri" w:hAnsi="Times New Roman" w:cs="Times New Roman"/>
                <w:color w:val="000000"/>
                <w:sz w:val="24"/>
                <w:szCs w:val="24"/>
                <w:lang w:val="en-US"/>
              </w:rPr>
              <w:t>2</w:t>
            </w:r>
          </w:p>
        </w:tc>
      </w:tr>
      <w:tr w:rsidR="009D3C04" w:rsidRPr="009D3C04" w14:paraId="4DB8BE46" w14:textId="77777777" w:rsidTr="009D3C04">
        <w:trPr>
          <w:trHeight w:val="330"/>
        </w:trPr>
        <w:tc>
          <w:tcPr>
            <w:tcW w:w="993" w:type="dxa"/>
            <w:tcBorders>
              <w:top w:val="single" w:sz="8" w:space="0" w:color="auto"/>
              <w:left w:val="single" w:sz="8" w:space="0" w:color="auto"/>
              <w:bottom w:val="single" w:sz="4" w:space="0" w:color="auto"/>
              <w:right w:val="single" w:sz="4" w:space="0" w:color="auto"/>
            </w:tcBorders>
            <w:vAlign w:val="center"/>
            <w:hideMark/>
          </w:tcPr>
          <w:p w14:paraId="2CE60186"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2018</w:t>
            </w:r>
          </w:p>
        </w:tc>
        <w:tc>
          <w:tcPr>
            <w:tcW w:w="1082" w:type="dxa"/>
            <w:tcBorders>
              <w:top w:val="single" w:sz="8" w:space="0" w:color="auto"/>
              <w:left w:val="nil"/>
              <w:bottom w:val="single" w:sz="4" w:space="0" w:color="auto"/>
              <w:right w:val="single" w:sz="4" w:space="0" w:color="auto"/>
            </w:tcBorders>
            <w:vAlign w:val="center"/>
            <w:hideMark/>
          </w:tcPr>
          <w:p w14:paraId="0ED535B8" w14:textId="77777777" w:rsidR="009D3C04" w:rsidRPr="009D3C04" w:rsidRDefault="009D3C04" w:rsidP="009D3C04">
            <w:pPr>
              <w:spacing w:after="0"/>
              <w:rPr>
                <w:rFonts w:ascii="Times New Roman" w:eastAsia="Calibri" w:hAnsi="Times New Roman" w:cs="Times New Roman"/>
                <w:bCs/>
                <w:color w:val="000000"/>
                <w:sz w:val="24"/>
                <w:szCs w:val="24"/>
              </w:rPr>
            </w:pPr>
            <w:r w:rsidRPr="009D3C04">
              <w:rPr>
                <w:rFonts w:ascii="Times New Roman" w:eastAsia="Calibri" w:hAnsi="Times New Roman" w:cs="Times New Roman"/>
                <w:bCs/>
                <w:color w:val="000000"/>
                <w:sz w:val="24"/>
                <w:szCs w:val="24"/>
              </w:rPr>
              <w:t>47</w:t>
            </w:r>
          </w:p>
        </w:tc>
        <w:tc>
          <w:tcPr>
            <w:tcW w:w="1044" w:type="dxa"/>
            <w:tcBorders>
              <w:top w:val="single" w:sz="8" w:space="0" w:color="auto"/>
              <w:left w:val="nil"/>
              <w:bottom w:val="single" w:sz="4" w:space="0" w:color="auto"/>
              <w:right w:val="single" w:sz="4" w:space="0" w:color="auto"/>
            </w:tcBorders>
            <w:vAlign w:val="center"/>
            <w:hideMark/>
          </w:tcPr>
          <w:p w14:paraId="247A84A0"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18</w:t>
            </w:r>
          </w:p>
        </w:tc>
        <w:tc>
          <w:tcPr>
            <w:tcW w:w="994" w:type="dxa"/>
            <w:tcBorders>
              <w:top w:val="single" w:sz="8" w:space="0" w:color="auto"/>
              <w:left w:val="nil"/>
              <w:bottom w:val="single" w:sz="4" w:space="0" w:color="auto"/>
              <w:right w:val="single" w:sz="4" w:space="0" w:color="auto"/>
            </w:tcBorders>
            <w:vAlign w:val="center"/>
            <w:hideMark/>
          </w:tcPr>
          <w:p w14:paraId="0B3EAB1F"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37</w:t>
            </w:r>
          </w:p>
        </w:tc>
        <w:tc>
          <w:tcPr>
            <w:tcW w:w="798" w:type="dxa"/>
            <w:tcBorders>
              <w:top w:val="single" w:sz="8" w:space="0" w:color="auto"/>
              <w:left w:val="nil"/>
              <w:bottom w:val="single" w:sz="4" w:space="0" w:color="auto"/>
              <w:right w:val="single" w:sz="4" w:space="0" w:color="auto"/>
            </w:tcBorders>
            <w:vAlign w:val="center"/>
            <w:hideMark/>
          </w:tcPr>
          <w:p w14:paraId="7E377230"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39</w:t>
            </w:r>
          </w:p>
        </w:tc>
        <w:tc>
          <w:tcPr>
            <w:tcW w:w="939" w:type="dxa"/>
            <w:tcBorders>
              <w:top w:val="single" w:sz="8" w:space="0" w:color="auto"/>
              <w:left w:val="nil"/>
              <w:bottom w:val="single" w:sz="4" w:space="0" w:color="auto"/>
              <w:right w:val="single" w:sz="4" w:space="0" w:color="auto"/>
            </w:tcBorders>
            <w:vAlign w:val="center"/>
            <w:hideMark/>
          </w:tcPr>
          <w:p w14:paraId="3024A8E7"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27</w:t>
            </w:r>
          </w:p>
        </w:tc>
        <w:tc>
          <w:tcPr>
            <w:tcW w:w="852" w:type="dxa"/>
            <w:tcBorders>
              <w:top w:val="single" w:sz="8" w:space="0" w:color="auto"/>
              <w:left w:val="nil"/>
              <w:bottom w:val="single" w:sz="4" w:space="0" w:color="auto"/>
              <w:right w:val="single" w:sz="4" w:space="0" w:color="auto"/>
            </w:tcBorders>
            <w:vAlign w:val="center"/>
            <w:hideMark/>
          </w:tcPr>
          <w:p w14:paraId="09707D5D"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lang w:val="en-US"/>
              </w:rPr>
              <w:t>3</w:t>
            </w:r>
            <w:r w:rsidRPr="009D3C04">
              <w:rPr>
                <w:rFonts w:ascii="Times New Roman" w:eastAsia="Calibri" w:hAnsi="Times New Roman" w:cs="Times New Roman"/>
                <w:color w:val="000000"/>
                <w:sz w:val="24"/>
                <w:szCs w:val="24"/>
              </w:rPr>
              <w:t>5</w:t>
            </w:r>
          </w:p>
        </w:tc>
        <w:tc>
          <w:tcPr>
            <w:tcW w:w="870" w:type="dxa"/>
            <w:tcBorders>
              <w:top w:val="single" w:sz="8" w:space="0" w:color="auto"/>
              <w:left w:val="nil"/>
              <w:bottom w:val="single" w:sz="4" w:space="0" w:color="auto"/>
              <w:right w:val="single" w:sz="4" w:space="0" w:color="auto"/>
            </w:tcBorders>
            <w:vAlign w:val="center"/>
            <w:hideMark/>
          </w:tcPr>
          <w:p w14:paraId="3B860B4A"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1</w:t>
            </w:r>
          </w:p>
        </w:tc>
        <w:tc>
          <w:tcPr>
            <w:tcW w:w="1116" w:type="dxa"/>
            <w:tcBorders>
              <w:top w:val="single" w:sz="8" w:space="0" w:color="auto"/>
              <w:left w:val="nil"/>
              <w:bottom w:val="single" w:sz="4" w:space="0" w:color="auto"/>
              <w:right w:val="single" w:sz="4" w:space="0" w:color="auto"/>
            </w:tcBorders>
            <w:vAlign w:val="center"/>
            <w:hideMark/>
          </w:tcPr>
          <w:p w14:paraId="206BD9B2"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lang w:val="en-US"/>
              </w:rPr>
              <w:t>3</w:t>
            </w:r>
            <w:r w:rsidRPr="009D3C04">
              <w:rPr>
                <w:rFonts w:ascii="Times New Roman" w:eastAsia="Calibri" w:hAnsi="Times New Roman" w:cs="Times New Roman"/>
                <w:color w:val="000000"/>
                <w:sz w:val="24"/>
                <w:szCs w:val="24"/>
              </w:rPr>
              <w:t>4</w:t>
            </w:r>
          </w:p>
        </w:tc>
        <w:tc>
          <w:tcPr>
            <w:tcW w:w="1082" w:type="dxa"/>
            <w:tcBorders>
              <w:top w:val="single" w:sz="8" w:space="0" w:color="auto"/>
              <w:left w:val="nil"/>
              <w:bottom w:val="single" w:sz="4" w:space="0" w:color="auto"/>
              <w:right w:val="single" w:sz="8" w:space="0" w:color="auto"/>
            </w:tcBorders>
            <w:vAlign w:val="center"/>
            <w:hideMark/>
          </w:tcPr>
          <w:p w14:paraId="648B43E6" w14:textId="77777777" w:rsidR="009D3C04" w:rsidRPr="009D3C04" w:rsidRDefault="009D3C04" w:rsidP="009D3C04">
            <w:pPr>
              <w:spacing w:after="0"/>
              <w:rPr>
                <w:rFonts w:ascii="Times New Roman" w:eastAsia="Calibri" w:hAnsi="Times New Roman" w:cs="Times New Roman"/>
                <w:color w:val="000000"/>
                <w:sz w:val="24"/>
                <w:szCs w:val="24"/>
              </w:rPr>
            </w:pPr>
            <w:r w:rsidRPr="009D3C04">
              <w:rPr>
                <w:rFonts w:ascii="Times New Roman" w:eastAsia="Calibri" w:hAnsi="Times New Roman" w:cs="Times New Roman"/>
                <w:color w:val="000000"/>
                <w:sz w:val="24"/>
                <w:szCs w:val="24"/>
              </w:rPr>
              <w:t>2</w:t>
            </w:r>
          </w:p>
        </w:tc>
      </w:tr>
    </w:tbl>
    <w:p w14:paraId="7BBEF1CE" w14:textId="77777777" w:rsidR="00D31A1A" w:rsidRDefault="00D31A1A" w:rsidP="009D3C04">
      <w:pPr>
        <w:spacing w:after="0" w:line="240" w:lineRule="auto"/>
        <w:ind w:firstLine="709"/>
        <w:jc w:val="both"/>
        <w:rPr>
          <w:rFonts w:ascii="Times New Roman" w:eastAsia="Calibri" w:hAnsi="Times New Roman" w:cs="Times New Roman"/>
          <w:sz w:val="28"/>
          <w:szCs w:val="28"/>
        </w:rPr>
      </w:pPr>
    </w:p>
    <w:p w14:paraId="4368569A" w14:textId="08568F2A"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През отчетния период на 2020 год. са наблюдавани общо 37 ДП, образувани за престъпления, извършени от непълнолетни лица/ в сравнение през 2019 год. са наблюдавани общо 55 ДП  и 47 ДП за 2018 г. ). От така наблюдаваните досъдебни производства, 17 ДП са новообразувани.</w:t>
      </w:r>
    </w:p>
    <w:p w14:paraId="14CF1D40"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bCs/>
          <w:sz w:val="28"/>
          <w:szCs w:val="28"/>
        </w:rPr>
        <w:t xml:space="preserve">Новообразуваните 17 бр.дела  през отчетния период </w:t>
      </w:r>
      <w:r w:rsidRPr="009D3C04">
        <w:rPr>
          <w:rFonts w:ascii="Times New Roman" w:eastAsia="Calibri" w:hAnsi="Times New Roman" w:cs="Times New Roman"/>
          <w:sz w:val="28"/>
          <w:szCs w:val="28"/>
        </w:rPr>
        <w:t xml:space="preserve">съставляват 45.94% / при  20 % за 2019 год. и при 28.29% за 2018 г.  ) от общо наблюдаваните през годината досъдебни производства за този вид престъпления. </w:t>
      </w:r>
    </w:p>
    <w:p w14:paraId="68A1E8C7"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p>
    <w:p w14:paraId="266C13E7" w14:textId="77777777" w:rsidR="009D3C04" w:rsidRPr="009D3C04" w:rsidRDefault="009D3C04" w:rsidP="009D3C04">
      <w:pPr>
        <w:ind w:firstLine="708"/>
        <w:jc w:val="both"/>
        <w:rPr>
          <w:rFonts w:ascii="Times New Roman" w:hAnsi="Times New Roman" w:cs="Times New Roman"/>
          <w:sz w:val="28"/>
          <w:szCs w:val="28"/>
          <w:u w:val="single"/>
        </w:rPr>
      </w:pPr>
      <w:r w:rsidRPr="009D3C04">
        <w:rPr>
          <w:rFonts w:ascii="Times New Roman" w:hAnsi="Times New Roman" w:cs="Times New Roman"/>
          <w:sz w:val="28"/>
          <w:szCs w:val="28"/>
          <w:u w:val="single"/>
        </w:rPr>
        <w:t>11.1. Структурно разпределение на наблюдаваните ДП, съобразно съставите на престъпленията по НК:</w:t>
      </w:r>
    </w:p>
    <w:p w14:paraId="1B445731"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 xml:space="preserve">- От наблюдаваните досъдебни производства срещу непълнолетни по текстове от НК с най-голям дял са: </w:t>
      </w:r>
      <w:proofErr w:type="spellStart"/>
      <w:r w:rsidRPr="009D3C04">
        <w:rPr>
          <w:rFonts w:ascii="Times New Roman" w:eastAsia="Calibri" w:hAnsi="Times New Roman" w:cs="Times New Roman"/>
          <w:sz w:val="28"/>
          <w:szCs w:val="28"/>
        </w:rPr>
        <w:t>общоопасните</w:t>
      </w:r>
      <w:proofErr w:type="spellEnd"/>
      <w:r w:rsidRPr="009D3C04">
        <w:rPr>
          <w:rFonts w:ascii="Times New Roman" w:eastAsia="Calibri" w:hAnsi="Times New Roman" w:cs="Times New Roman"/>
          <w:sz w:val="28"/>
          <w:szCs w:val="28"/>
        </w:rPr>
        <w:t xml:space="preserve"> престъпления – 21 бр. ДП или 56.75 % от общо наблюдаваните, против собствеността – 15 бр. ДП, което като съотношение е 40.54  % от общо наблюдаваните;, против правата на гражданите - 1 ДП (2.7%) .</w:t>
      </w:r>
    </w:p>
    <w:p w14:paraId="27D1B736"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 xml:space="preserve">В сравнение с предходните години  се констатира намаляване   броя на наблюдаваните досъдебни производства спрямо 2019г и 2018 г. и увеличение на новообразуваните такива, като  с най-висок процент са </w:t>
      </w:r>
      <w:proofErr w:type="spellStart"/>
      <w:r w:rsidRPr="009D3C04">
        <w:rPr>
          <w:rFonts w:ascii="Times New Roman" w:eastAsia="Calibri" w:hAnsi="Times New Roman" w:cs="Times New Roman"/>
          <w:sz w:val="28"/>
          <w:szCs w:val="28"/>
        </w:rPr>
        <w:t>общоопасните</w:t>
      </w:r>
      <w:proofErr w:type="spellEnd"/>
      <w:r w:rsidRPr="009D3C04">
        <w:rPr>
          <w:rFonts w:ascii="Times New Roman" w:eastAsia="Calibri" w:hAnsi="Times New Roman" w:cs="Times New Roman"/>
          <w:sz w:val="28"/>
          <w:szCs w:val="28"/>
        </w:rPr>
        <w:t xml:space="preserve"> престъпления..</w:t>
      </w:r>
    </w:p>
    <w:p w14:paraId="336E663D"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За периода са приключени общо 36 ДП, представляващи 97.3 % от общо наблюдаваните. Неприключени са останали само 1 бр. ДП, представляващи 2.7 % от наблюдаваните.</w:t>
      </w:r>
    </w:p>
    <w:p w14:paraId="2D5500E9"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От прокурора са решени общо 36 ДП, от които:</w:t>
      </w:r>
    </w:p>
    <w:p w14:paraId="3110C0D0"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 xml:space="preserve">- Внесени в съда са общо 16 прокурорски акта/ при 27 за 2019 год. и 27 прокурорски акта за 2018 г./ , срещу 23 лица/ при 32 лица за 2019 год. и 35 лица за 2018 г. /. </w:t>
      </w:r>
    </w:p>
    <w:p w14:paraId="6AC1C10E"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 Осъдените с влязла в сила непълнолетни лица през отчетния период  са13 лица/ при  33 лица за 2019 год.  и 34 лица за 2018 г./(.</w:t>
      </w:r>
    </w:p>
    <w:p w14:paraId="26181998" w14:textId="674F6AD6" w:rsid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lastRenderedPageBreak/>
        <w:t xml:space="preserve">Прекратени са 19 броя ДП по чл. 61 от НК. Намаляването    на броя на осъдените непълнолетни е пряк резултат от  приключването на голяма част от наблюдаваните досъдебни производства чрез прекратяване и изпращане на МКБППМН по чл. 61 от НК. </w:t>
      </w:r>
    </w:p>
    <w:p w14:paraId="6CC28F72" w14:textId="77777777" w:rsidR="00D31A1A" w:rsidRPr="009D3C04" w:rsidRDefault="00D31A1A" w:rsidP="009D3C04">
      <w:pPr>
        <w:spacing w:after="0" w:line="240" w:lineRule="auto"/>
        <w:ind w:firstLine="709"/>
        <w:jc w:val="both"/>
        <w:rPr>
          <w:rFonts w:ascii="Times New Roman" w:eastAsia="Calibri" w:hAnsi="Times New Roman" w:cs="Times New Roman"/>
          <w:sz w:val="28"/>
          <w:szCs w:val="28"/>
        </w:rPr>
      </w:pPr>
    </w:p>
    <w:p w14:paraId="059A9817" w14:textId="77777777" w:rsidR="009D3C04" w:rsidRPr="009D3C04" w:rsidRDefault="009D3C04" w:rsidP="009D3C04">
      <w:pPr>
        <w:ind w:firstLine="708"/>
        <w:jc w:val="both"/>
        <w:rPr>
          <w:rFonts w:ascii="Times New Roman" w:hAnsi="Times New Roman" w:cs="Times New Roman"/>
          <w:sz w:val="28"/>
          <w:szCs w:val="28"/>
          <w:u w:val="single"/>
        </w:rPr>
      </w:pPr>
      <w:r w:rsidRPr="009D3C04">
        <w:rPr>
          <w:rFonts w:ascii="Times New Roman" w:hAnsi="Times New Roman" w:cs="Times New Roman"/>
          <w:sz w:val="28"/>
          <w:szCs w:val="28"/>
          <w:u w:val="single"/>
        </w:rPr>
        <w:t xml:space="preserve">11.2. </w:t>
      </w:r>
      <w:proofErr w:type="spellStart"/>
      <w:r w:rsidRPr="009D3C04">
        <w:rPr>
          <w:rFonts w:ascii="Times New Roman" w:hAnsi="Times New Roman" w:cs="Times New Roman"/>
          <w:sz w:val="28"/>
          <w:szCs w:val="28"/>
          <w:u w:val="single"/>
        </w:rPr>
        <w:t>Срочност</w:t>
      </w:r>
      <w:proofErr w:type="spellEnd"/>
      <w:r w:rsidRPr="009D3C04">
        <w:rPr>
          <w:rFonts w:ascii="Times New Roman" w:hAnsi="Times New Roman" w:cs="Times New Roman"/>
          <w:sz w:val="28"/>
          <w:szCs w:val="28"/>
          <w:u w:val="single"/>
        </w:rPr>
        <w:t xml:space="preserve"> на разследването:</w:t>
      </w:r>
    </w:p>
    <w:p w14:paraId="16C962DB"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 xml:space="preserve">- </w:t>
      </w:r>
      <w:r w:rsidRPr="009D3C04">
        <w:rPr>
          <w:rFonts w:ascii="Times New Roman" w:eastAsia="Calibri" w:hAnsi="Times New Roman" w:cs="Times New Roman"/>
          <w:bCs/>
          <w:sz w:val="28"/>
          <w:szCs w:val="28"/>
        </w:rPr>
        <w:t xml:space="preserve">разследването е приключило </w:t>
      </w:r>
      <w:r w:rsidRPr="009D3C04">
        <w:rPr>
          <w:rFonts w:ascii="Times New Roman" w:eastAsia="Calibri" w:hAnsi="Times New Roman" w:cs="Times New Roman"/>
          <w:sz w:val="28"/>
          <w:szCs w:val="28"/>
        </w:rPr>
        <w:t xml:space="preserve">по 36 бр.ДП / при  52 бр.ДП за 2019 год. и  при 37 бр. ДП за 2018 г./. Няма приключили ДП извън законовите срокове; </w:t>
      </w:r>
    </w:p>
    <w:p w14:paraId="46E21D63" w14:textId="77777777" w:rsid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 xml:space="preserve">- </w:t>
      </w:r>
      <w:r w:rsidRPr="009D3C04">
        <w:rPr>
          <w:rFonts w:ascii="Times New Roman" w:eastAsia="Calibri" w:hAnsi="Times New Roman" w:cs="Times New Roman"/>
          <w:bCs/>
          <w:sz w:val="28"/>
          <w:szCs w:val="28"/>
        </w:rPr>
        <w:t xml:space="preserve">с неприключено разследване </w:t>
      </w:r>
      <w:r w:rsidRPr="009D3C04">
        <w:rPr>
          <w:rFonts w:ascii="Times New Roman" w:eastAsia="Calibri" w:hAnsi="Times New Roman" w:cs="Times New Roman"/>
          <w:sz w:val="28"/>
          <w:szCs w:val="28"/>
        </w:rPr>
        <w:t xml:space="preserve">в края на отчетния период  остава 1  бр. ДП/ при 2 бр.ДП за 2019 г. и   8 бр. ДП за 2018 г. /, всички те са в законовите срокове. </w:t>
      </w:r>
    </w:p>
    <w:p w14:paraId="6B8E30C9"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p>
    <w:p w14:paraId="48F27658" w14:textId="77777777" w:rsidR="009D3C04" w:rsidRPr="009D3C04" w:rsidRDefault="009D3C04" w:rsidP="009D3C04">
      <w:pPr>
        <w:ind w:firstLine="708"/>
        <w:jc w:val="both"/>
        <w:rPr>
          <w:rFonts w:ascii="Times New Roman" w:hAnsi="Times New Roman" w:cs="Times New Roman"/>
          <w:sz w:val="28"/>
          <w:szCs w:val="28"/>
          <w:u w:val="single"/>
        </w:rPr>
      </w:pPr>
      <w:r w:rsidRPr="009D3C04">
        <w:rPr>
          <w:rFonts w:ascii="Times New Roman" w:hAnsi="Times New Roman" w:cs="Times New Roman"/>
          <w:sz w:val="28"/>
          <w:szCs w:val="28"/>
          <w:u w:val="single"/>
        </w:rPr>
        <w:t>11.3. Резултатност:</w:t>
      </w:r>
    </w:p>
    <w:p w14:paraId="18B2FA65"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 xml:space="preserve">- внесените  в съда 16 бр.прокурорски актове, спрямо решените ДП – съставляват 44.44% / при  52.94% за 2019 г. и   69.23% за 2018 год. /; </w:t>
      </w:r>
    </w:p>
    <w:p w14:paraId="253CA1CD"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 върнати от съда дела, спрямо внесените прокурорски актове – няма върнати от съда дела 0% /</w:t>
      </w:r>
      <w:proofErr w:type="spellStart"/>
      <w:r w:rsidRPr="009D3C04">
        <w:rPr>
          <w:rFonts w:ascii="Times New Roman" w:eastAsia="Calibri" w:hAnsi="Times New Roman" w:cs="Times New Roman"/>
          <w:sz w:val="28"/>
          <w:szCs w:val="28"/>
        </w:rPr>
        <w:t>0%</w:t>
      </w:r>
      <w:proofErr w:type="spellEnd"/>
      <w:r w:rsidRPr="009D3C04">
        <w:rPr>
          <w:rFonts w:ascii="Times New Roman" w:eastAsia="Calibri" w:hAnsi="Times New Roman" w:cs="Times New Roman"/>
          <w:sz w:val="28"/>
          <w:szCs w:val="28"/>
        </w:rPr>
        <w:t xml:space="preserve"> за 2019 г. 4  при 3.70% за 2018 год./; </w:t>
      </w:r>
    </w:p>
    <w:p w14:paraId="2217F64A" w14:textId="77777777" w:rsid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 осъдени са 13 лица за периода с влязъл в сила съдебен акт , като съотношението спрямо предадените на съд 23 лица е 56.52%/ при  106.06% за 2019 г. и    97.14% за 2018 год./.</w:t>
      </w:r>
    </w:p>
    <w:p w14:paraId="0C502CEF" w14:textId="77777777" w:rsidR="00B8654F" w:rsidRPr="009D3C04" w:rsidRDefault="00B8654F" w:rsidP="009D3C04">
      <w:pPr>
        <w:spacing w:after="0" w:line="240" w:lineRule="auto"/>
        <w:ind w:firstLine="709"/>
        <w:jc w:val="both"/>
        <w:rPr>
          <w:rFonts w:ascii="Times New Roman" w:eastAsia="Calibri" w:hAnsi="Times New Roman" w:cs="Times New Roman"/>
          <w:sz w:val="28"/>
          <w:szCs w:val="28"/>
        </w:rPr>
      </w:pPr>
    </w:p>
    <w:p w14:paraId="7AD87B34" w14:textId="77777777" w:rsidR="009D3C04" w:rsidRPr="009D3C04" w:rsidRDefault="009D3C04" w:rsidP="00B8654F">
      <w:pPr>
        <w:ind w:firstLine="708"/>
        <w:jc w:val="both"/>
        <w:rPr>
          <w:rFonts w:ascii="Times New Roman" w:hAnsi="Times New Roman" w:cs="Times New Roman"/>
          <w:sz w:val="28"/>
          <w:szCs w:val="28"/>
          <w:u w:val="single"/>
        </w:rPr>
      </w:pPr>
      <w:r w:rsidRPr="009D3C04">
        <w:rPr>
          <w:rFonts w:ascii="Times New Roman" w:hAnsi="Times New Roman" w:cs="Times New Roman"/>
          <w:sz w:val="28"/>
          <w:szCs w:val="28"/>
          <w:u w:val="single"/>
        </w:rPr>
        <w:t>11.4. Видове наказания на осъдените лица:</w:t>
      </w:r>
    </w:p>
    <w:p w14:paraId="5DFB6470" w14:textId="77777777" w:rsidR="009D3C04" w:rsidRPr="009D3C04" w:rsidRDefault="009D3C04" w:rsidP="009D3C04">
      <w:pPr>
        <w:numPr>
          <w:ilvl w:val="0"/>
          <w:numId w:val="28"/>
        </w:numPr>
        <w:spacing w:after="0" w:line="240" w:lineRule="auto"/>
        <w:ind w:left="0"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 xml:space="preserve"> „лишаване от свобода” с ефективно изтърпяване на наказанието –  наложена на 1 лице; </w:t>
      </w:r>
    </w:p>
    <w:p w14:paraId="104901EB" w14:textId="77777777" w:rsidR="009D3C04" w:rsidRPr="009D3C04" w:rsidRDefault="009D3C04" w:rsidP="009D3C04">
      <w:pPr>
        <w:numPr>
          <w:ilvl w:val="0"/>
          <w:numId w:val="28"/>
        </w:numPr>
        <w:spacing w:after="0" w:line="240" w:lineRule="auto"/>
        <w:ind w:left="0"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 xml:space="preserve">„лишаване от свобода” с приложението на чл.69 във </w:t>
      </w:r>
      <w:proofErr w:type="spellStart"/>
      <w:r w:rsidRPr="009D3C04">
        <w:rPr>
          <w:rFonts w:ascii="Times New Roman" w:eastAsia="Calibri" w:hAnsi="Times New Roman" w:cs="Times New Roman"/>
          <w:sz w:val="28"/>
          <w:szCs w:val="28"/>
        </w:rPr>
        <w:t>вр</w:t>
      </w:r>
      <w:proofErr w:type="spellEnd"/>
      <w:r w:rsidRPr="009D3C04">
        <w:rPr>
          <w:rFonts w:ascii="Times New Roman" w:eastAsia="Calibri" w:hAnsi="Times New Roman" w:cs="Times New Roman"/>
          <w:sz w:val="28"/>
          <w:szCs w:val="28"/>
        </w:rPr>
        <w:t xml:space="preserve">. чл. 66 от НК – наложена на 2  лица; </w:t>
      </w:r>
    </w:p>
    <w:p w14:paraId="5BDB570E" w14:textId="77777777" w:rsidR="009D3C04" w:rsidRPr="009D3C04" w:rsidRDefault="009D3C04" w:rsidP="009D3C04">
      <w:pPr>
        <w:numPr>
          <w:ilvl w:val="0"/>
          <w:numId w:val="28"/>
        </w:numPr>
        <w:spacing w:after="0" w:line="240" w:lineRule="auto"/>
        <w:ind w:left="0"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обществено порицание (</w:t>
      </w:r>
      <w:proofErr w:type="spellStart"/>
      <w:r w:rsidRPr="009D3C04">
        <w:rPr>
          <w:rFonts w:ascii="Times New Roman" w:eastAsia="Calibri" w:hAnsi="Times New Roman" w:cs="Times New Roman"/>
          <w:sz w:val="28"/>
          <w:szCs w:val="28"/>
        </w:rPr>
        <w:t>пробация</w:t>
      </w:r>
      <w:proofErr w:type="spellEnd"/>
      <w:r w:rsidRPr="009D3C04">
        <w:rPr>
          <w:rFonts w:ascii="Times New Roman" w:eastAsia="Calibri" w:hAnsi="Times New Roman" w:cs="Times New Roman"/>
          <w:sz w:val="28"/>
          <w:szCs w:val="28"/>
        </w:rPr>
        <w:t xml:space="preserve"> за лица над 16 г.) – наложени на 10 лица; </w:t>
      </w:r>
    </w:p>
    <w:p w14:paraId="08A7A741" w14:textId="77777777" w:rsidR="009D3C04" w:rsidRPr="009D3C04" w:rsidRDefault="009D3C04" w:rsidP="009D3C04">
      <w:pPr>
        <w:numPr>
          <w:ilvl w:val="0"/>
          <w:numId w:val="28"/>
        </w:numPr>
        <w:spacing w:after="0" w:line="240" w:lineRule="auto"/>
        <w:ind w:left="0"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освобождаване от наказателна отговорност с налагане на административно наказание - 0.</w:t>
      </w:r>
    </w:p>
    <w:p w14:paraId="22C8230F"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През отчетния период няма оправдани лица с влязла в сила присъда/ при 2 оправдани лица за 2019 г./.</w:t>
      </w:r>
    </w:p>
    <w:p w14:paraId="72F5C3FF"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p>
    <w:p w14:paraId="596D0DC3"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Наблюдава се тенденция за значително намаляване на броя на осъдените непълнолетни лица през  2020 год. спрямо предходния период .</w:t>
      </w:r>
    </w:p>
    <w:p w14:paraId="47B5E30E"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От изложените по-горе абсолютни цифрови стойности се налага извод за  намаляване  на делата за престъпления, извършени от непълнолетни лица спрямо 2019  г. и  2017г.</w:t>
      </w:r>
    </w:p>
    <w:p w14:paraId="27D47B89"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 xml:space="preserve">Намалял е процента  на престъпленията против собствеността спрямо общо извършените престъпления от непълнолетни лица, като е увеличен процента на извършените </w:t>
      </w:r>
      <w:proofErr w:type="spellStart"/>
      <w:r w:rsidRPr="009D3C04">
        <w:rPr>
          <w:rFonts w:ascii="Times New Roman" w:eastAsia="Calibri" w:hAnsi="Times New Roman" w:cs="Times New Roman"/>
          <w:sz w:val="28"/>
          <w:szCs w:val="28"/>
        </w:rPr>
        <w:t>общоопасни</w:t>
      </w:r>
      <w:proofErr w:type="spellEnd"/>
      <w:r w:rsidRPr="009D3C04">
        <w:rPr>
          <w:rFonts w:ascii="Times New Roman" w:eastAsia="Calibri" w:hAnsi="Times New Roman" w:cs="Times New Roman"/>
          <w:sz w:val="28"/>
          <w:szCs w:val="28"/>
        </w:rPr>
        <w:t xml:space="preserve"> престъпления.</w:t>
      </w:r>
    </w:p>
    <w:p w14:paraId="1D93FC61"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 xml:space="preserve">Причините за извършени престъпления  от непълнолетни и малолетни лица се дължи на комплекс от фактори: ниска степен на образователен ценз на </w:t>
      </w:r>
      <w:r w:rsidRPr="009D3C04">
        <w:rPr>
          <w:rFonts w:ascii="Times New Roman" w:eastAsia="Calibri" w:hAnsi="Times New Roman" w:cs="Times New Roman"/>
          <w:sz w:val="28"/>
          <w:szCs w:val="28"/>
        </w:rPr>
        <w:lastRenderedPageBreak/>
        <w:t xml:space="preserve">непълнолетните извършители на престъпления, израстване в криминогенна среда,  липса на  възпитание в семейна среда, нисък жизнен стандарт в областта, </w:t>
      </w:r>
    </w:p>
    <w:p w14:paraId="5145E543" w14:textId="77777777" w:rsidR="009D3C04" w:rsidRPr="009D3C04" w:rsidRDefault="009D3C04" w:rsidP="009D3C04">
      <w:pPr>
        <w:spacing w:after="0" w:line="240" w:lineRule="auto"/>
        <w:ind w:firstLine="709"/>
        <w:jc w:val="both"/>
        <w:rPr>
          <w:rFonts w:ascii="Times New Roman" w:eastAsia="Calibri" w:hAnsi="Times New Roman" w:cs="Times New Roman"/>
          <w:sz w:val="28"/>
          <w:szCs w:val="28"/>
        </w:rPr>
      </w:pPr>
      <w:r w:rsidRPr="009D3C04">
        <w:rPr>
          <w:rFonts w:ascii="Times New Roman" w:eastAsia="Calibri" w:hAnsi="Times New Roman" w:cs="Times New Roman"/>
          <w:sz w:val="28"/>
          <w:szCs w:val="28"/>
        </w:rPr>
        <w:t xml:space="preserve"> Следва и занапред да продължи взаимодействието с местните комисии за борба с противообществените прояви на малолетни и непълнолетни и с инспекторите на детските педагогически стаи с оглед  възможностите за предотвратяване извършването на престъпни деяния от непълнолетни извършители. Следва да се повиши работата по превантивна дейност на местните комисии в региона,  провеждане обучителни беседи в училищата. </w:t>
      </w:r>
    </w:p>
    <w:p w14:paraId="017914E2" w14:textId="77777777" w:rsidR="004D366B" w:rsidRPr="004D366B" w:rsidRDefault="004D366B" w:rsidP="004D366B">
      <w:pPr>
        <w:rPr>
          <w:rFonts w:ascii="Calibri" w:eastAsia="Calibri" w:hAnsi="Calibri" w:cs="Times New Roman"/>
        </w:rPr>
      </w:pPr>
    </w:p>
    <w:p w14:paraId="1D22D7E7" w14:textId="77777777" w:rsidR="000B4B7C" w:rsidRDefault="000B4B7C" w:rsidP="00174ABE">
      <w:pPr>
        <w:keepNext/>
        <w:shd w:val="clear" w:color="auto" w:fill="FFFFFF"/>
        <w:tabs>
          <w:tab w:val="left" w:pos="763"/>
        </w:tabs>
        <w:autoSpaceDE w:val="0"/>
        <w:autoSpaceDN w:val="0"/>
        <w:adjustRightInd w:val="0"/>
        <w:spacing w:after="0" w:line="240" w:lineRule="auto"/>
        <w:ind w:firstLine="709"/>
        <w:jc w:val="both"/>
        <w:outlineLvl w:val="1"/>
        <w:rPr>
          <w:rFonts w:ascii="Times New Roman" w:eastAsia="Calibri" w:hAnsi="Times New Roman" w:cs="Arial"/>
          <w:b/>
          <w:iCs/>
          <w:color w:val="000000"/>
          <w:sz w:val="28"/>
          <w:lang w:eastAsia="bg-BG"/>
        </w:rPr>
      </w:pPr>
      <w:bookmarkStart w:id="40" w:name="_Toc63940906"/>
      <w:r>
        <w:rPr>
          <w:rFonts w:ascii="Times New Roman" w:eastAsia="Calibri" w:hAnsi="Times New Roman" w:cs="Arial"/>
          <w:b/>
          <w:iCs/>
          <w:color w:val="000000"/>
          <w:sz w:val="28"/>
          <w:lang w:eastAsia="bg-BG"/>
        </w:rPr>
        <w:t>IV. МЕЖДУНАРОДНО – ПРАВНО СЪТРУДНИЧЕСТВО</w:t>
      </w:r>
      <w:bookmarkEnd w:id="40"/>
    </w:p>
    <w:p w14:paraId="5CC17C6E" w14:textId="77777777" w:rsidR="000B4B7C" w:rsidRDefault="000B4B7C" w:rsidP="000B4B7C">
      <w:pPr>
        <w:spacing w:after="0" w:line="240" w:lineRule="auto"/>
        <w:ind w:firstLine="709"/>
        <w:jc w:val="both"/>
        <w:rPr>
          <w:rFonts w:ascii="Times New Roman" w:eastAsia="Times New Roman" w:hAnsi="Times New Roman" w:cs="Times New Roman"/>
          <w:sz w:val="28"/>
          <w:szCs w:val="28"/>
        </w:rPr>
      </w:pPr>
    </w:p>
    <w:p w14:paraId="05CF6031" w14:textId="77777777" w:rsidR="008F5AEA" w:rsidRPr="008F5AEA" w:rsidRDefault="008F5AEA" w:rsidP="008F5AEA">
      <w:pPr>
        <w:spacing w:after="0" w:line="240" w:lineRule="auto"/>
        <w:ind w:firstLine="709"/>
        <w:jc w:val="both"/>
        <w:rPr>
          <w:rFonts w:ascii="Times New Roman" w:eastAsia="Times New Roman" w:hAnsi="Times New Roman" w:cs="Times New Roman"/>
          <w:sz w:val="28"/>
          <w:szCs w:val="28"/>
        </w:rPr>
      </w:pPr>
      <w:r w:rsidRPr="008F5AEA">
        <w:rPr>
          <w:rFonts w:ascii="Times New Roman" w:eastAsia="Times New Roman" w:hAnsi="Times New Roman" w:cs="Times New Roman"/>
          <w:sz w:val="28"/>
          <w:szCs w:val="28"/>
        </w:rPr>
        <w:t>В дейността си по дела с международен елемент, прокурорите в региона се съобразяват стриктно с разпоредбите на Европейската Конвенция за взаимопомощ по наказателно-правни въпроси от 1959 г. /в сила за Република България от 15.09.1994 г./, с  Конвенцията от 29.05.2000 г. за взаимопомощ по наказателно-правни въпроси между страни-членки на ЕС /в сила от 01.12.2007 г./  и  с всички други приложими международни актове; с разпоредбите на НПК и указанията на прокурорите от  „Международен” при ВКП.</w:t>
      </w:r>
    </w:p>
    <w:p w14:paraId="7FA9F9E2" w14:textId="77777777" w:rsidR="008F5AEA" w:rsidRPr="008F5AEA" w:rsidRDefault="008F5AEA" w:rsidP="008F5AEA">
      <w:pPr>
        <w:spacing w:after="0" w:line="240" w:lineRule="auto"/>
        <w:ind w:firstLine="709"/>
        <w:jc w:val="both"/>
        <w:rPr>
          <w:rFonts w:ascii="Times New Roman" w:eastAsia="Times New Roman" w:hAnsi="Times New Roman" w:cs="Times New Roman"/>
          <w:sz w:val="28"/>
          <w:szCs w:val="28"/>
        </w:rPr>
      </w:pPr>
      <w:r w:rsidRPr="008F5AEA">
        <w:rPr>
          <w:rFonts w:ascii="Times New Roman" w:eastAsia="Times New Roman" w:hAnsi="Times New Roman" w:cs="Times New Roman"/>
          <w:sz w:val="28"/>
          <w:szCs w:val="28"/>
        </w:rPr>
        <w:t xml:space="preserve">Предвид териториалното разположение и конкретната обстановка в регион - Монтана, по начало не се отбелязва интензивна работа по международни поръчки. </w:t>
      </w:r>
    </w:p>
    <w:p w14:paraId="36E45B3F" w14:textId="77777777" w:rsidR="008F5AEA" w:rsidRPr="008F5AEA" w:rsidRDefault="008F5AEA" w:rsidP="008F5AEA">
      <w:pPr>
        <w:spacing w:after="0" w:line="240" w:lineRule="auto"/>
        <w:ind w:firstLine="709"/>
        <w:jc w:val="both"/>
        <w:rPr>
          <w:rFonts w:ascii="Times New Roman" w:eastAsia="Times New Roman" w:hAnsi="Times New Roman" w:cs="Times New Roman"/>
          <w:sz w:val="28"/>
          <w:szCs w:val="28"/>
        </w:rPr>
      </w:pPr>
    </w:p>
    <w:p w14:paraId="718D5B5F" w14:textId="77777777" w:rsidR="008F5AEA" w:rsidRPr="008F5AEA" w:rsidRDefault="008F5AEA" w:rsidP="008F5AEA">
      <w:pPr>
        <w:numPr>
          <w:ilvl w:val="0"/>
          <w:numId w:val="15"/>
        </w:numPr>
        <w:spacing w:after="0" w:line="240" w:lineRule="auto"/>
        <w:jc w:val="both"/>
        <w:rPr>
          <w:rFonts w:ascii="Times New Roman" w:eastAsia="Times New Roman" w:hAnsi="Times New Roman" w:cs="Times New Roman"/>
          <w:b/>
          <w:i/>
          <w:sz w:val="28"/>
          <w:szCs w:val="28"/>
          <w:u w:val="single"/>
        </w:rPr>
      </w:pPr>
      <w:r w:rsidRPr="008F5AEA">
        <w:rPr>
          <w:rFonts w:ascii="Times New Roman" w:eastAsia="Times New Roman" w:hAnsi="Times New Roman" w:cs="Times New Roman"/>
          <w:b/>
          <w:i/>
          <w:sz w:val="28"/>
          <w:szCs w:val="28"/>
          <w:u w:val="single"/>
        </w:rPr>
        <w:t>Изпълнени МПП:</w:t>
      </w:r>
    </w:p>
    <w:p w14:paraId="56F74365" w14:textId="77777777" w:rsidR="008F5AEA" w:rsidRPr="008F5AEA" w:rsidRDefault="008F5AEA" w:rsidP="008F5AEA">
      <w:pPr>
        <w:spacing w:after="0" w:line="240" w:lineRule="auto"/>
        <w:ind w:left="709"/>
        <w:jc w:val="both"/>
        <w:rPr>
          <w:rFonts w:ascii="Times New Roman" w:eastAsia="Times New Roman" w:hAnsi="Times New Roman" w:cs="Times New Roman"/>
          <w:b/>
          <w:i/>
          <w:sz w:val="28"/>
          <w:szCs w:val="28"/>
          <w:u w:val="single"/>
        </w:rPr>
      </w:pPr>
    </w:p>
    <w:p w14:paraId="66E16B81" w14:textId="7F060458" w:rsidR="008F5AEA" w:rsidRPr="008F5AEA" w:rsidRDefault="008F5AEA" w:rsidP="00D31A1A">
      <w:pPr>
        <w:spacing w:after="0" w:line="240" w:lineRule="auto"/>
        <w:ind w:left="142" w:firstLine="566"/>
        <w:jc w:val="both"/>
        <w:rPr>
          <w:rFonts w:ascii="Times New Roman" w:eastAsia="Times New Roman" w:hAnsi="Times New Roman" w:cs="Times New Roman"/>
          <w:sz w:val="28"/>
          <w:szCs w:val="28"/>
        </w:rPr>
      </w:pPr>
      <w:r w:rsidRPr="008F5AEA">
        <w:rPr>
          <w:rFonts w:ascii="Times New Roman" w:eastAsia="Times New Roman" w:hAnsi="Times New Roman" w:cs="Times New Roman"/>
          <w:sz w:val="28"/>
          <w:szCs w:val="28"/>
        </w:rPr>
        <w:t xml:space="preserve">През 2020 година са получени и изпълнени  </w:t>
      </w:r>
      <w:r w:rsidRPr="008F5AEA">
        <w:rPr>
          <w:rFonts w:ascii="Times New Roman" w:eastAsia="Times New Roman" w:hAnsi="Times New Roman" w:cs="Times New Roman"/>
          <w:b/>
          <w:sz w:val="28"/>
          <w:szCs w:val="28"/>
        </w:rPr>
        <w:t>9 броя молби</w:t>
      </w:r>
      <w:r w:rsidRPr="008F5AEA">
        <w:rPr>
          <w:rFonts w:ascii="Times New Roman" w:eastAsia="Times New Roman" w:hAnsi="Times New Roman" w:cs="Times New Roman"/>
          <w:sz w:val="28"/>
          <w:szCs w:val="28"/>
        </w:rPr>
        <w:t xml:space="preserve"> за правна помощ и са отправени </w:t>
      </w:r>
      <w:r w:rsidRPr="008F5AEA">
        <w:rPr>
          <w:rFonts w:ascii="Times New Roman" w:eastAsia="Times New Roman" w:hAnsi="Times New Roman" w:cs="Times New Roman"/>
          <w:b/>
          <w:sz w:val="28"/>
          <w:szCs w:val="28"/>
        </w:rPr>
        <w:t>6 броя</w:t>
      </w:r>
      <w:r w:rsidRPr="008F5AEA">
        <w:rPr>
          <w:rFonts w:ascii="Times New Roman" w:eastAsia="Times New Roman" w:hAnsi="Times New Roman" w:cs="Times New Roman"/>
          <w:sz w:val="28"/>
          <w:szCs w:val="28"/>
        </w:rPr>
        <w:t xml:space="preserve"> такива до държави- членки на ЕС.Както и в предходни периоди молбите са били свързани предимно с връчване на документи. </w:t>
      </w:r>
      <w:r w:rsidRPr="008F5AEA">
        <w:rPr>
          <w:rFonts w:ascii="Times New Roman" w:eastAsia="Times New Roman" w:hAnsi="Times New Roman" w:cs="Times New Roman"/>
          <w:b/>
          <w:sz w:val="28"/>
          <w:szCs w:val="28"/>
        </w:rPr>
        <w:t>Получени</w:t>
      </w:r>
      <w:r w:rsidRPr="008F5AEA">
        <w:rPr>
          <w:rFonts w:ascii="Times New Roman" w:eastAsia="Times New Roman" w:hAnsi="Times New Roman" w:cs="Times New Roman"/>
          <w:sz w:val="28"/>
          <w:szCs w:val="28"/>
        </w:rPr>
        <w:t xml:space="preserve"> са и са признати </w:t>
      </w:r>
      <w:r w:rsidRPr="008F5AEA">
        <w:rPr>
          <w:rFonts w:ascii="Times New Roman" w:eastAsia="Times New Roman" w:hAnsi="Times New Roman" w:cs="Times New Roman"/>
          <w:b/>
          <w:sz w:val="28"/>
          <w:szCs w:val="28"/>
        </w:rPr>
        <w:t>2 броя</w:t>
      </w:r>
      <w:r w:rsidRPr="008F5AEA">
        <w:rPr>
          <w:rFonts w:ascii="Times New Roman" w:eastAsia="Times New Roman" w:hAnsi="Times New Roman" w:cs="Times New Roman"/>
          <w:sz w:val="28"/>
          <w:szCs w:val="28"/>
        </w:rPr>
        <w:t xml:space="preserve"> Европейски заповеди за разследване. Издадени са  </w:t>
      </w:r>
      <w:r w:rsidRPr="008F5AEA">
        <w:rPr>
          <w:rFonts w:ascii="Times New Roman" w:eastAsia="Times New Roman" w:hAnsi="Times New Roman" w:cs="Times New Roman"/>
          <w:b/>
          <w:sz w:val="28"/>
          <w:szCs w:val="28"/>
        </w:rPr>
        <w:t>4 броя</w:t>
      </w:r>
      <w:r w:rsidRPr="008F5AEA">
        <w:rPr>
          <w:rFonts w:ascii="Times New Roman" w:eastAsia="Times New Roman" w:hAnsi="Times New Roman" w:cs="Times New Roman"/>
          <w:sz w:val="28"/>
          <w:szCs w:val="28"/>
        </w:rPr>
        <w:t xml:space="preserve"> такива. </w:t>
      </w:r>
    </w:p>
    <w:p w14:paraId="70E630B1" w14:textId="24E18E98" w:rsidR="008F5AEA" w:rsidRPr="008F5AEA" w:rsidRDefault="008F5AEA" w:rsidP="00D31A1A">
      <w:pPr>
        <w:spacing w:after="0" w:line="240" w:lineRule="auto"/>
        <w:ind w:left="142" w:firstLine="566"/>
        <w:jc w:val="both"/>
        <w:rPr>
          <w:rFonts w:ascii="Times New Roman" w:eastAsia="Times New Roman" w:hAnsi="Times New Roman" w:cs="Times New Roman"/>
          <w:sz w:val="28"/>
          <w:szCs w:val="28"/>
        </w:rPr>
      </w:pPr>
      <w:r w:rsidRPr="008F5AEA">
        <w:rPr>
          <w:rFonts w:ascii="Times New Roman" w:eastAsia="Times New Roman" w:hAnsi="Times New Roman" w:cs="Times New Roman"/>
          <w:sz w:val="28"/>
          <w:szCs w:val="28"/>
        </w:rPr>
        <w:t xml:space="preserve">През 2019 година са били  получени и изпълнени </w:t>
      </w:r>
      <w:r w:rsidRPr="008F5AEA">
        <w:rPr>
          <w:rFonts w:ascii="Times New Roman" w:eastAsia="Times New Roman" w:hAnsi="Times New Roman" w:cs="Times New Roman"/>
          <w:b/>
          <w:sz w:val="28"/>
          <w:szCs w:val="28"/>
        </w:rPr>
        <w:t>17 броя молби</w:t>
      </w:r>
      <w:r w:rsidRPr="008F5AEA">
        <w:rPr>
          <w:rFonts w:ascii="Times New Roman" w:eastAsia="Times New Roman" w:hAnsi="Times New Roman" w:cs="Times New Roman"/>
          <w:sz w:val="28"/>
          <w:szCs w:val="28"/>
        </w:rPr>
        <w:t xml:space="preserve"> за правна  помощ и са отправени </w:t>
      </w:r>
      <w:r w:rsidRPr="008F5AEA">
        <w:rPr>
          <w:rFonts w:ascii="Times New Roman" w:eastAsia="Times New Roman" w:hAnsi="Times New Roman" w:cs="Times New Roman"/>
          <w:b/>
          <w:sz w:val="28"/>
          <w:szCs w:val="28"/>
        </w:rPr>
        <w:t>9 броя</w:t>
      </w:r>
      <w:r w:rsidRPr="008F5AEA">
        <w:rPr>
          <w:rFonts w:ascii="Times New Roman" w:eastAsia="Times New Roman" w:hAnsi="Times New Roman" w:cs="Times New Roman"/>
          <w:sz w:val="28"/>
          <w:szCs w:val="28"/>
        </w:rPr>
        <w:t xml:space="preserve">  такива до </w:t>
      </w:r>
      <w:proofErr w:type="spellStart"/>
      <w:r w:rsidRPr="008F5AEA">
        <w:rPr>
          <w:rFonts w:ascii="Times New Roman" w:eastAsia="Times New Roman" w:hAnsi="Times New Roman" w:cs="Times New Roman"/>
          <w:sz w:val="28"/>
          <w:szCs w:val="28"/>
        </w:rPr>
        <w:t>дъжави-членки</w:t>
      </w:r>
      <w:proofErr w:type="spellEnd"/>
      <w:r w:rsidRPr="008F5AEA">
        <w:rPr>
          <w:rFonts w:ascii="Times New Roman" w:eastAsia="Times New Roman" w:hAnsi="Times New Roman" w:cs="Times New Roman"/>
          <w:sz w:val="28"/>
          <w:szCs w:val="28"/>
        </w:rPr>
        <w:t xml:space="preserve"> на ЕС. </w:t>
      </w:r>
      <w:r w:rsidRPr="008F5AEA">
        <w:rPr>
          <w:rFonts w:ascii="Times New Roman" w:eastAsia="Times New Roman" w:hAnsi="Times New Roman" w:cs="Times New Roman"/>
          <w:b/>
          <w:sz w:val="28"/>
          <w:szCs w:val="28"/>
        </w:rPr>
        <w:t>Получени</w:t>
      </w:r>
      <w:r w:rsidRPr="008F5AEA">
        <w:rPr>
          <w:rFonts w:ascii="Times New Roman" w:eastAsia="Times New Roman" w:hAnsi="Times New Roman" w:cs="Times New Roman"/>
          <w:sz w:val="28"/>
          <w:szCs w:val="28"/>
        </w:rPr>
        <w:t xml:space="preserve"> са и са били  признати </w:t>
      </w:r>
      <w:r w:rsidRPr="008F5AEA">
        <w:rPr>
          <w:rFonts w:ascii="Times New Roman" w:eastAsia="Times New Roman" w:hAnsi="Times New Roman" w:cs="Times New Roman"/>
          <w:b/>
          <w:sz w:val="28"/>
          <w:szCs w:val="28"/>
        </w:rPr>
        <w:t>17 броя</w:t>
      </w:r>
      <w:r w:rsidRPr="008F5AEA">
        <w:rPr>
          <w:rFonts w:ascii="Times New Roman" w:eastAsia="Times New Roman" w:hAnsi="Times New Roman" w:cs="Times New Roman"/>
          <w:sz w:val="28"/>
          <w:szCs w:val="28"/>
        </w:rPr>
        <w:t xml:space="preserve"> Европейски заповеди за разследване  по реда на ЗЕЗР, които са били свързани с разпити на свидетели, намиращи се на територията на РБ, извършване на претърсвания и изземвания, с оглед откриване на вещи, нужни за разследването на съответната държава, издала ЕЗР. </w:t>
      </w:r>
      <w:r w:rsidRPr="008F5AEA">
        <w:rPr>
          <w:rFonts w:ascii="Times New Roman" w:eastAsia="Times New Roman" w:hAnsi="Times New Roman" w:cs="Times New Roman"/>
          <w:b/>
          <w:sz w:val="28"/>
          <w:szCs w:val="28"/>
        </w:rPr>
        <w:t xml:space="preserve">Издадени </w:t>
      </w:r>
      <w:r w:rsidRPr="008F5AEA">
        <w:rPr>
          <w:rFonts w:ascii="Times New Roman" w:eastAsia="Times New Roman" w:hAnsi="Times New Roman" w:cs="Times New Roman"/>
          <w:sz w:val="28"/>
          <w:szCs w:val="28"/>
        </w:rPr>
        <w:t xml:space="preserve">са </w:t>
      </w:r>
      <w:r w:rsidRPr="008F5AEA">
        <w:rPr>
          <w:rFonts w:ascii="Times New Roman" w:eastAsia="Times New Roman" w:hAnsi="Times New Roman" w:cs="Times New Roman"/>
          <w:b/>
          <w:sz w:val="28"/>
          <w:szCs w:val="28"/>
        </w:rPr>
        <w:t>4 броя</w:t>
      </w:r>
      <w:r w:rsidRPr="008F5AEA">
        <w:rPr>
          <w:rFonts w:ascii="Times New Roman" w:eastAsia="Times New Roman" w:hAnsi="Times New Roman" w:cs="Times New Roman"/>
          <w:sz w:val="28"/>
          <w:szCs w:val="28"/>
        </w:rPr>
        <w:t xml:space="preserve"> такива.</w:t>
      </w:r>
    </w:p>
    <w:p w14:paraId="49E6E7AB" w14:textId="410E8298" w:rsidR="008F5AEA" w:rsidRPr="008F5AEA" w:rsidRDefault="008F5AEA" w:rsidP="007868DA">
      <w:pPr>
        <w:spacing w:after="0" w:line="240" w:lineRule="auto"/>
        <w:ind w:left="142" w:firstLine="566"/>
        <w:jc w:val="both"/>
        <w:rPr>
          <w:rFonts w:ascii="Times New Roman" w:eastAsia="Times New Roman" w:hAnsi="Times New Roman" w:cs="Times New Roman"/>
          <w:sz w:val="28"/>
          <w:szCs w:val="28"/>
        </w:rPr>
      </w:pPr>
      <w:r w:rsidRPr="008F5AEA">
        <w:rPr>
          <w:rFonts w:ascii="Times New Roman" w:eastAsia="Times New Roman" w:hAnsi="Times New Roman" w:cs="Times New Roman"/>
          <w:sz w:val="28"/>
          <w:szCs w:val="28"/>
        </w:rPr>
        <w:t>През 2018 година са получе</w:t>
      </w:r>
      <w:r w:rsidR="002B6250">
        <w:rPr>
          <w:rFonts w:ascii="Times New Roman" w:eastAsia="Times New Roman" w:hAnsi="Times New Roman" w:cs="Times New Roman"/>
          <w:sz w:val="28"/>
          <w:szCs w:val="28"/>
        </w:rPr>
        <w:t>н</w:t>
      </w:r>
      <w:r w:rsidRPr="008F5AEA">
        <w:rPr>
          <w:rFonts w:ascii="Times New Roman" w:eastAsia="Times New Roman" w:hAnsi="Times New Roman" w:cs="Times New Roman"/>
          <w:sz w:val="28"/>
          <w:szCs w:val="28"/>
        </w:rPr>
        <w:t xml:space="preserve">и и изпълнени </w:t>
      </w:r>
      <w:r w:rsidRPr="008F5AEA">
        <w:rPr>
          <w:rFonts w:ascii="Times New Roman" w:eastAsia="Times New Roman" w:hAnsi="Times New Roman" w:cs="Times New Roman"/>
          <w:b/>
          <w:sz w:val="28"/>
          <w:szCs w:val="28"/>
        </w:rPr>
        <w:t>41 броя молби</w:t>
      </w:r>
      <w:r w:rsidRPr="008F5AEA">
        <w:rPr>
          <w:rFonts w:ascii="Times New Roman" w:eastAsia="Times New Roman" w:hAnsi="Times New Roman" w:cs="Times New Roman"/>
          <w:sz w:val="28"/>
          <w:szCs w:val="28"/>
        </w:rPr>
        <w:t xml:space="preserve"> за правна помощ и са </w:t>
      </w:r>
      <w:r w:rsidRPr="008F5AEA">
        <w:rPr>
          <w:rFonts w:ascii="Times New Roman" w:eastAsia="Times New Roman" w:hAnsi="Times New Roman" w:cs="Times New Roman"/>
          <w:b/>
          <w:sz w:val="28"/>
          <w:szCs w:val="28"/>
        </w:rPr>
        <w:t>отправени 13 такива</w:t>
      </w:r>
      <w:r w:rsidRPr="008F5AEA">
        <w:rPr>
          <w:rFonts w:ascii="Times New Roman" w:eastAsia="Times New Roman" w:hAnsi="Times New Roman" w:cs="Times New Roman"/>
          <w:sz w:val="28"/>
          <w:szCs w:val="28"/>
        </w:rPr>
        <w:t xml:space="preserve"> до държави - членки на ЕС.</w:t>
      </w:r>
    </w:p>
    <w:p w14:paraId="3A525E38" w14:textId="4DC8471D" w:rsidR="008F5AEA" w:rsidRPr="008F5AEA" w:rsidRDefault="008F5AEA" w:rsidP="007868DA">
      <w:pPr>
        <w:spacing w:after="0" w:line="240" w:lineRule="auto"/>
        <w:ind w:left="142" w:firstLine="566"/>
        <w:jc w:val="both"/>
        <w:rPr>
          <w:rFonts w:ascii="Times New Roman" w:eastAsia="Times New Roman" w:hAnsi="Times New Roman" w:cs="Times New Roman"/>
          <w:sz w:val="28"/>
          <w:szCs w:val="28"/>
        </w:rPr>
      </w:pPr>
      <w:r w:rsidRPr="008F5AEA">
        <w:rPr>
          <w:rFonts w:ascii="Times New Roman" w:eastAsia="Times New Roman" w:hAnsi="Times New Roman" w:cs="Times New Roman"/>
          <w:sz w:val="28"/>
          <w:szCs w:val="28"/>
        </w:rPr>
        <w:t xml:space="preserve">Съпоставката сочи, че броят на молбите е </w:t>
      </w:r>
      <w:r w:rsidRPr="008F5AEA">
        <w:rPr>
          <w:rFonts w:ascii="Times New Roman" w:eastAsia="Times New Roman" w:hAnsi="Times New Roman" w:cs="Times New Roman"/>
          <w:i/>
          <w:sz w:val="28"/>
          <w:szCs w:val="28"/>
        </w:rPr>
        <w:t xml:space="preserve">занижен и   </w:t>
      </w:r>
      <w:r w:rsidRPr="008F5AEA">
        <w:rPr>
          <w:rFonts w:ascii="Times New Roman" w:eastAsia="Times New Roman" w:hAnsi="Times New Roman" w:cs="Times New Roman"/>
          <w:sz w:val="28"/>
          <w:szCs w:val="28"/>
        </w:rPr>
        <w:t xml:space="preserve">спрямо 2018 година, когато са били </w:t>
      </w:r>
      <w:r w:rsidRPr="008F5AEA">
        <w:rPr>
          <w:rFonts w:ascii="Times New Roman" w:eastAsia="Times New Roman" w:hAnsi="Times New Roman" w:cs="Times New Roman"/>
          <w:b/>
          <w:sz w:val="28"/>
          <w:szCs w:val="28"/>
        </w:rPr>
        <w:t>41 броя</w:t>
      </w:r>
      <w:r w:rsidRPr="008F5AEA">
        <w:rPr>
          <w:rFonts w:ascii="Times New Roman" w:eastAsia="Times New Roman" w:hAnsi="Times New Roman" w:cs="Times New Roman"/>
          <w:sz w:val="28"/>
          <w:szCs w:val="28"/>
        </w:rPr>
        <w:t xml:space="preserve"> и</w:t>
      </w:r>
      <w:r w:rsidRPr="008F5AEA">
        <w:rPr>
          <w:rFonts w:ascii="Times New Roman" w:eastAsia="Times New Roman" w:hAnsi="Times New Roman" w:cs="Times New Roman"/>
          <w:i/>
          <w:sz w:val="28"/>
          <w:szCs w:val="28"/>
        </w:rPr>
        <w:t xml:space="preserve">  </w:t>
      </w:r>
      <w:r w:rsidRPr="008F5AEA">
        <w:rPr>
          <w:rFonts w:ascii="Times New Roman" w:eastAsia="Times New Roman" w:hAnsi="Times New Roman" w:cs="Times New Roman"/>
          <w:sz w:val="28"/>
          <w:szCs w:val="28"/>
        </w:rPr>
        <w:t xml:space="preserve">спрямо 2019 година, когато са били </w:t>
      </w:r>
      <w:r w:rsidRPr="008F5AEA">
        <w:rPr>
          <w:rFonts w:ascii="Times New Roman" w:eastAsia="Times New Roman" w:hAnsi="Times New Roman" w:cs="Times New Roman"/>
          <w:b/>
          <w:sz w:val="28"/>
          <w:szCs w:val="28"/>
        </w:rPr>
        <w:t>17 броя.</w:t>
      </w:r>
      <w:r w:rsidRPr="008F5AEA">
        <w:rPr>
          <w:rFonts w:ascii="Times New Roman" w:eastAsia="Times New Roman" w:hAnsi="Times New Roman" w:cs="Times New Roman"/>
          <w:sz w:val="28"/>
          <w:szCs w:val="28"/>
        </w:rPr>
        <w:t xml:space="preserve"> </w:t>
      </w:r>
    </w:p>
    <w:p w14:paraId="04F54EAF" w14:textId="77777777" w:rsidR="008F5AEA" w:rsidRPr="008F5AEA" w:rsidRDefault="008F5AEA" w:rsidP="008F5AEA">
      <w:pPr>
        <w:spacing w:after="0" w:line="240" w:lineRule="auto"/>
        <w:ind w:left="142" w:firstLine="709"/>
        <w:jc w:val="both"/>
        <w:rPr>
          <w:rFonts w:ascii="Times New Roman" w:eastAsia="Times New Roman" w:hAnsi="Times New Roman" w:cs="Times New Roman"/>
          <w:color w:val="000000"/>
          <w:sz w:val="28"/>
          <w:szCs w:val="28"/>
          <w:lang w:eastAsia="bg-BG"/>
        </w:rPr>
      </w:pPr>
    </w:p>
    <w:p w14:paraId="51D835DD" w14:textId="692BAA16" w:rsidR="008F5AEA" w:rsidRPr="008F5AEA" w:rsidRDefault="008F5AEA" w:rsidP="008F5AEA">
      <w:pPr>
        <w:numPr>
          <w:ilvl w:val="0"/>
          <w:numId w:val="15"/>
        </w:numPr>
        <w:spacing w:after="0" w:line="240" w:lineRule="auto"/>
        <w:jc w:val="both"/>
        <w:rPr>
          <w:rFonts w:ascii="Times New Roman" w:eastAsia="Times New Roman" w:hAnsi="Times New Roman" w:cs="Times New Roman"/>
          <w:b/>
          <w:i/>
          <w:color w:val="000000"/>
          <w:sz w:val="28"/>
          <w:szCs w:val="28"/>
          <w:u w:val="single"/>
          <w:lang w:eastAsia="bg-BG"/>
        </w:rPr>
      </w:pPr>
      <w:r w:rsidRPr="008F5AEA">
        <w:rPr>
          <w:rFonts w:ascii="Times New Roman" w:eastAsia="Times New Roman" w:hAnsi="Times New Roman" w:cs="Times New Roman"/>
          <w:b/>
          <w:i/>
          <w:color w:val="000000"/>
          <w:sz w:val="28"/>
          <w:szCs w:val="28"/>
          <w:u w:val="single"/>
          <w:lang w:eastAsia="bg-BG"/>
        </w:rPr>
        <w:t>Получени ЕЗА и молби за екстрадиция:</w:t>
      </w:r>
    </w:p>
    <w:p w14:paraId="6E973227" w14:textId="77777777" w:rsidR="008F5AEA" w:rsidRPr="008F5AEA" w:rsidRDefault="008F5AEA" w:rsidP="008F5AEA">
      <w:pPr>
        <w:spacing w:after="0" w:line="240" w:lineRule="auto"/>
        <w:ind w:left="709"/>
        <w:jc w:val="both"/>
        <w:rPr>
          <w:rFonts w:ascii="Times New Roman" w:eastAsia="Times New Roman" w:hAnsi="Times New Roman" w:cs="Times New Roman"/>
          <w:b/>
          <w:i/>
          <w:color w:val="000000"/>
          <w:sz w:val="28"/>
          <w:szCs w:val="28"/>
          <w:u w:val="single"/>
          <w:lang w:eastAsia="bg-BG"/>
        </w:rPr>
      </w:pPr>
    </w:p>
    <w:p w14:paraId="396BFE53" w14:textId="4B28EF40" w:rsidR="008F5AEA" w:rsidRPr="008F5AEA" w:rsidRDefault="008F5AEA" w:rsidP="007868DA">
      <w:pPr>
        <w:spacing w:after="0" w:line="240" w:lineRule="auto"/>
        <w:ind w:firstLine="708"/>
        <w:jc w:val="both"/>
        <w:rPr>
          <w:rFonts w:ascii="Times New Roman" w:eastAsia="Times New Roman" w:hAnsi="Times New Roman" w:cs="Times New Roman"/>
          <w:color w:val="000000"/>
          <w:sz w:val="28"/>
          <w:szCs w:val="28"/>
          <w:lang w:eastAsia="bg-BG"/>
        </w:rPr>
      </w:pPr>
      <w:r w:rsidRPr="008F5AEA">
        <w:rPr>
          <w:rFonts w:ascii="Times New Roman" w:eastAsia="Times New Roman" w:hAnsi="Times New Roman" w:cs="Times New Roman"/>
          <w:color w:val="000000"/>
          <w:sz w:val="28"/>
          <w:szCs w:val="28"/>
          <w:lang w:eastAsia="bg-BG"/>
        </w:rPr>
        <w:lastRenderedPageBreak/>
        <w:t xml:space="preserve">В регион – Монтана за отчетния период са получени за изпълнение </w:t>
      </w:r>
      <w:r w:rsidRPr="008F5AEA">
        <w:rPr>
          <w:rFonts w:ascii="Times New Roman" w:eastAsia="Times New Roman" w:hAnsi="Times New Roman" w:cs="Times New Roman"/>
          <w:b/>
          <w:color w:val="000000"/>
          <w:sz w:val="28"/>
          <w:szCs w:val="28"/>
          <w:lang w:eastAsia="bg-BG"/>
        </w:rPr>
        <w:t>3 броя</w:t>
      </w:r>
      <w:r w:rsidRPr="008F5AEA">
        <w:rPr>
          <w:rFonts w:ascii="Times New Roman" w:eastAsia="Times New Roman" w:hAnsi="Times New Roman" w:cs="Times New Roman"/>
          <w:color w:val="000000"/>
          <w:sz w:val="28"/>
          <w:szCs w:val="28"/>
          <w:lang w:eastAsia="bg-BG"/>
        </w:rPr>
        <w:t xml:space="preserve"> Европейски заповеди за арест. Няма получавани молби за екстрадиция.</w:t>
      </w:r>
    </w:p>
    <w:p w14:paraId="7F088F3D" w14:textId="7C6F3B3E" w:rsidR="008F5AEA" w:rsidRPr="008F5AEA" w:rsidRDefault="008F5AEA" w:rsidP="007868DA">
      <w:pPr>
        <w:spacing w:after="0" w:line="240" w:lineRule="auto"/>
        <w:ind w:firstLine="708"/>
        <w:jc w:val="both"/>
        <w:rPr>
          <w:rFonts w:ascii="Times New Roman" w:eastAsia="Times New Roman" w:hAnsi="Times New Roman" w:cs="Times New Roman"/>
          <w:sz w:val="28"/>
          <w:szCs w:val="28"/>
        </w:rPr>
      </w:pPr>
      <w:r w:rsidRPr="008F5AEA">
        <w:rPr>
          <w:rFonts w:ascii="Times New Roman" w:eastAsia="Times New Roman" w:hAnsi="Times New Roman" w:cs="Times New Roman"/>
          <w:color w:val="000000"/>
          <w:sz w:val="28"/>
          <w:szCs w:val="28"/>
          <w:lang w:eastAsia="bg-BG"/>
        </w:rPr>
        <w:t xml:space="preserve">За 2019 година  </w:t>
      </w:r>
      <w:r w:rsidRPr="008F5AEA">
        <w:rPr>
          <w:rFonts w:ascii="Times New Roman" w:eastAsia="Times New Roman" w:hAnsi="Times New Roman" w:cs="Times New Roman"/>
          <w:b/>
          <w:color w:val="000000"/>
          <w:sz w:val="28"/>
          <w:szCs w:val="28"/>
          <w:lang w:eastAsia="bg-BG"/>
        </w:rPr>
        <w:t>са получени</w:t>
      </w:r>
      <w:r w:rsidRPr="008F5AEA">
        <w:rPr>
          <w:rFonts w:ascii="Times New Roman" w:eastAsia="Times New Roman" w:hAnsi="Times New Roman" w:cs="Times New Roman"/>
          <w:color w:val="000000"/>
          <w:sz w:val="28"/>
          <w:szCs w:val="28"/>
          <w:lang w:eastAsia="bg-BG"/>
        </w:rPr>
        <w:t xml:space="preserve">  за изпълнение </w:t>
      </w:r>
      <w:r w:rsidRPr="008F5AEA">
        <w:rPr>
          <w:rFonts w:ascii="Times New Roman" w:eastAsia="Times New Roman" w:hAnsi="Times New Roman" w:cs="Times New Roman"/>
          <w:b/>
          <w:color w:val="000000"/>
          <w:sz w:val="28"/>
          <w:szCs w:val="28"/>
          <w:lang w:eastAsia="bg-BG"/>
        </w:rPr>
        <w:t xml:space="preserve">2 броя Европейски заповеди  за арест и  1 брой молба </w:t>
      </w:r>
      <w:r w:rsidRPr="008F5AEA">
        <w:rPr>
          <w:rFonts w:ascii="Times New Roman" w:eastAsia="Times New Roman" w:hAnsi="Times New Roman" w:cs="Times New Roman"/>
          <w:color w:val="000000"/>
          <w:sz w:val="28"/>
          <w:szCs w:val="28"/>
          <w:lang w:eastAsia="bg-BG"/>
        </w:rPr>
        <w:t xml:space="preserve">за екстрадиция . Все толкова са били ЕЗА  и през 2018 година.  </w:t>
      </w:r>
      <w:r w:rsidRPr="008F5AEA">
        <w:rPr>
          <w:rFonts w:ascii="Times New Roman" w:eastAsia="Times New Roman" w:hAnsi="Times New Roman" w:cs="Times New Roman"/>
          <w:b/>
          <w:color w:val="000000"/>
          <w:sz w:val="28"/>
          <w:szCs w:val="28"/>
          <w:lang w:eastAsia="bg-BG"/>
        </w:rPr>
        <w:t>Няма трансфери</w:t>
      </w:r>
      <w:r w:rsidRPr="008F5AEA">
        <w:rPr>
          <w:rFonts w:ascii="Times New Roman" w:eastAsia="Times New Roman" w:hAnsi="Times New Roman" w:cs="Times New Roman"/>
          <w:color w:val="000000"/>
          <w:sz w:val="28"/>
          <w:szCs w:val="28"/>
          <w:lang w:eastAsia="bg-BG"/>
        </w:rPr>
        <w:t xml:space="preserve"> на наказателни производства. </w:t>
      </w:r>
    </w:p>
    <w:p w14:paraId="066C163E" w14:textId="77777777" w:rsidR="008F5AEA" w:rsidRPr="008F5AEA" w:rsidRDefault="008F5AEA" w:rsidP="008F5AEA">
      <w:pPr>
        <w:spacing w:after="0" w:line="240" w:lineRule="auto"/>
        <w:ind w:firstLine="709"/>
        <w:jc w:val="both"/>
        <w:rPr>
          <w:rFonts w:ascii="Times New Roman" w:eastAsia="Times New Roman" w:hAnsi="Times New Roman" w:cs="Times New Roman"/>
          <w:sz w:val="28"/>
          <w:szCs w:val="28"/>
        </w:rPr>
      </w:pPr>
    </w:p>
    <w:p w14:paraId="7B9DFE65" w14:textId="77777777" w:rsidR="008F5AEA" w:rsidRPr="008F5AEA" w:rsidRDefault="008F5AEA" w:rsidP="008F5AEA">
      <w:pPr>
        <w:numPr>
          <w:ilvl w:val="0"/>
          <w:numId w:val="15"/>
        </w:numPr>
        <w:spacing w:after="0" w:line="240" w:lineRule="auto"/>
        <w:jc w:val="both"/>
        <w:rPr>
          <w:rFonts w:ascii="Times New Roman" w:eastAsia="Times New Roman" w:hAnsi="Times New Roman" w:cs="Times New Roman"/>
          <w:b/>
          <w:i/>
          <w:sz w:val="28"/>
          <w:szCs w:val="28"/>
          <w:u w:val="single"/>
        </w:rPr>
      </w:pPr>
      <w:r w:rsidRPr="008F5AEA">
        <w:rPr>
          <w:rFonts w:ascii="Times New Roman" w:eastAsia="Times New Roman" w:hAnsi="Times New Roman" w:cs="Times New Roman"/>
          <w:b/>
          <w:i/>
          <w:sz w:val="28"/>
          <w:szCs w:val="28"/>
        </w:rPr>
        <w:t xml:space="preserve">  </w:t>
      </w:r>
      <w:r w:rsidRPr="008F5AEA">
        <w:rPr>
          <w:rFonts w:ascii="Times New Roman" w:eastAsia="Times New Roman" w:hAnsi="Times New Roman" w:cs="Times New Roman"/>
          <w:b/>
          <w:i/>
          <w:sz w:val="28"/>
          <w:szCs w:val="28"/>
          <w:u w:val="single"/>
        </w:rPr>
        <w:t>Издадени ЕЗА:</w:t>
      </w:r>
    </w:p>
    <w:p w14:paraId="77355988" w14:textId="77777777" w:rsidR="008F5AEA" w:rsidRPr="008F5AEA" w:rsidRDefault="008F5AEA" w:rsidP="008F5AEA">
      <w:pPr>
        <w:spacing w:after="0" w:line="240" w:lineRule="auto"/>
        <w:ind w:left="1069"/>
        <w:jc w:val="both"/>
        <w:rPr>
          <w:rFonts w:ascii="Times New Roman" w:eastAsia="Times New Roman" w:hAnsi="Times New Roman" w:cs="Times New Roman"/>
          <w:sz w:val="28"/>
          <w:szCs w:val="28"/>
        </w:rPr>
      </w:pPr>
    </w:p>
    <w:p w14:paraId="54B8A586" w14:textId="77777777" w:rsidR="008F5AEA" w:rsidRPr="008F5AEA" w:rsidRDefault="008F5AEA" w:rsidP="007868DA">
      <w:pPr>
        <w:spacing w:after="0" w:line="240" w:lineRule="auto"/>
        <w:ind w:firstLine="708"/>
        <w:jc w:val="both"/>
        <w:rPr>
          <w:rFonts w:ascii="Times New Roman" w:eastAsia="Times New Roman" w:hAnsi="Times New Roman" w:cs="Times New Roman"/>
          <w:sz w:val="28"/>
          <w:szCs w:val="28"/>
        </w:rPr>
      </w:pPr>
      <w:r w:rsidRPr="008F5AEA">
        <w:rPr>
          <w:rFonts w:ascii="Times New Roman" w:eastAsia="Times New Roman" w:hAnsi="Times New Roman" w:cs="Times New Roman"/>
          <w:sz w:val="28"/>
          <w:szCs w:val="28"/>
        </w:rPr>
        <w:t>През 2020 година</w:t>
      </w:r>
      <w:r>
        <w:rPr>
          <w:rFonts w:ascii="Times New Roman" w:eastAsia="Times New Roman" w:hAnsi="Times New Roman" w:cs="Times New Roman"/>
          <w:sz w:val="28"/>
          <w:szCs w:val="28"/>
        </w:rPr>
        <w:t xml:space="preserve"> </w:t>
      </w:r>
      <w:r w:rsidRPr="008F5AEA">
        <w:rPr>
          <w:rFonts w:ascii="Times New Roman" w:eastAsia="Times New Roman" w:hAnsi="Times New Roman" w:cs="Times New Roman"/>
          <w:sz w:val="28"/>
          <w:szCs w:val="28"/>
        </w:rPr>
        <w:t xml:space="preserve">от прокурорите в региона е издадена </w:t>
      </w:r>
      <w:r w:rsidRPr="008F5AEA">
        <w:rPr>
          <w:rFonts w:ascii="Times New Roman" w:eastAsia="Times New Roman" w:hAnsi="Times New Roman" w:cs="Times New Roman"/>
          <w:b/>
          <w:sz w:val="28"/>
          <w:szCs w:val="28"/>
        </w:rPr>
        <w:t>1 броя</w:t>
      </w:r>
      <w:r w:rsidRPr="008F5AEA">
        <w:rPr>
          <w:rFonts w:ascii="Times New Roman" w:eastAsia="Times New Roman" w:hAnsi="Times New Roman" w:cs="Times New Roman"/>
          <w:sz w:val="28"/>
          <w:szCs w:val="28"/>
        </w:rPr>
        <w:t xml:space="preserve"> ЕЗА. </w:t>
      </w:r>
    </w:p>
    <w:p w14:paraId="4AB2EDE8" w14:textId="5240C749" w:rsidR="008F5AEA" w:rsidRPr="008F5AEA" w:rsidRDefault="008F5AEA" w:rsidP="007868DA">
      <w:pPr>
        <w:spacing w:after="0" w:line="240" w:lineRule="auto"/>
        <w:ind w:left="142" w:firstLine="566"/>
        <w:jc w:val="both"/>
        <w:rPr>
          <w:rFonts w:ascii="Times New Roman" w:eastAsia="Times New Roman" w:hAnsi="Times New Roman" w:cs="Times New Roman"/>
          <w:sz w:val="28"/>
          <w:szCs w:val="28"/>
        </w:rPr>
      </w:pPr>
      <w:r w:rsidRPr="008F5AEA">
        <w:rPr>
          <w:rFonts w:ascii="Times New Roman" w:eastAsia="Times New Roman" w:hAnsi="Times New Roman" w:cs="Times New Roman"/>
          <w:sz w:val="28"/>
          <w:szCs w:val="28"/>
        </w:rPr>
        <w:t xml:space="preserve">През 2019 година от прокуратурите в региона са  били издадени общо </w:t>
      </w:r>
      <w:r w:rsidRPr="008F5AEA">
        <w:rPr>
          <w:rFonts w:ascii="Times New Roman" w:eastAsia="Times New Roman" w:hAnsi="Times New Roman" w:cs="Times New Roman"/>
          <w:b/>
          <w:sz w:val="28"/>
          <w:szCs w:val="28"/>
        </w:rPr>
        <w:t>5 броя</w:t>
      </w:r>
      <w:r w:rsidRPr="008F5AEA">
        <w:rPr>
          <w:rFonts w:ascii="Times New Roman" w:eastAsia="Times New Roman" w:hAnsi="Times New Roman" w:cs="Times New Roman"/>
          <w:sz w:val="28"/>
          <w:szCs w:val="28"/>
        </w:rPr>
        <w:t xml:space="preserve"> ЕЗА.</w:t>
      </w:r>
    </w:p>
    <w:p w14:paraId="4D5DAA28" w14:textId="16CCFBD0" w:rsidR="008F5AEA" w:rsidRPr="008F5AEA" w:rsidRDefault="008F5AEA" w:rsidP="008F5AEA">
      <w:pPr>
        <w:spacing w:after="0" w:line="240" w:lineRule="auto"/>
        <w:ind w:firstLine="708"/>
        <w:jc w:val="both"/>
        <w:rPr>
          <w:rFonts w:ascii="Times New Roman" w:eastAsia="Times New Roman" w:hAnsi="Times New Roman" w:cs="Times New Roman"/>
          <w:sz w:val="28"/>
          <w:szCs w:val="28"/>
        </w:rPr>
      </w:pPr>
      <w:r w:rsidRPr="008F5AEA">
        <w:rPr>
          <w:rFonts w:ascii="Times New Roman" w:eastAsia="Times New Roman" w:hAnsi="Times New Roman" w:cs="Times New Roman"/>
          <w:sz w:val="28"/>
          <w:szCs w:val="28"/>
        </w:rPr>
        <w:t xml:space="preserve">През 2018 година от прокуратурите в региона са издадени </w:t>
      </w:r>
      <w:r w:rsidRPr="008F5AEA">
        <w:rPr>
          <w:rFonts w:ascii="Times New Roman" w:eastAsia="Times New Roman" w:hAnsi="Times New Roman" w:cs="Times New Roman"/>
          <w:b/>
          <w:sz w:val="28"/>
          <w:szCs w:val="28"/>
        </w:rPr>
        <w:t>3 броя ЕЗА.</w:t>
      </w:r>
      <w:r w:rsidRPr="008F5AEA">
        <w:rPr>
          <w:rFonts w:ascii="Times New Roman" w:eastAsia="Times New Roman" w:hAnsi="Times New Roman" w:cs="Times New Roman"/>
          <w:sz w:val="28"/>
          <w:szCs w:val="28"/>
        </w:rPr>
        <w:t xml:space="preserve">  Забелязва се тенденция към намаляване. </w:t>
      </w:r>
    </w:p>
    <w:p w14:paraId="69A4A4BC" w14:textId="77777777" w:rsidR="007868DA" w:rsidRDefault="008F5AEA" w:rsidP="007868DA">
      <w:pPr>
        <w:spacing w:after="0" w:line="240" w:lineRule="auto"/>
        <w:ind w:firstLine="708"/>
        <w:jc w:val="both"/>
        <w:rPr>
          <w:rFonts w:ascii="Times New Roman" w:eastAsia="Times New Roman" w:hAnsi="Times New Roman" w:cs="Times New Roman"/>
          <w:sz w:val="28"/>
          <w:szCs w:val="28"/>
        </w:rPr>
      </w:pPr>
      <w:r w:rsidRPr="008F5AEA">
        <w:rPr>
          <w:rFonts w:ascii="Times New Roman" w:eastAsia="Times New Roman" w:hAnsi="Times New Roman" w:cs="Times New Roman"/>
          <w:sz w:val="28"/>
          <w:szCs w:val="28"/>
        </w:rPr>
        <w:t>Намаляване обема на дейността с международен елемент за 2020 година  е обективно обусловено от пандемията в световен мащаб, което води до  предпазливост при предприемане на процесуално-следствени действия и предаване  и приемане на лица.</w:t>
      </w:r>
    </w:p>
    <w:p w14:paraId="7A26A820" w14:textId="15689EE6" w:rsidR="008F5AEA" w:rsidRPr="008F5AEA" w:rsidRDefault="008F5AEA" w:rsidP="007868DA">
      <w:pPr>
        <w:spacing w:after="0" w:line="240" w:lineRule="auto"/>
        <w:ind w:firstLine="708"/>
        <w:jc w:val="both"/>
        <w:rPr>
          <w:rFonts w:ascii="Times New Roman" w:eastAsia="Times New Roman" w:hAnsi="Times New Roman" w:cs="Times New Roman"/>
          <w:sz w:val="28"/>
          <w:szCs w:val="28"/>
        </w:rPr>
      </w:pPr>
      <w:r w:rsidRPr="008F5AEA">
        <w:rPr>
          <w:rFonts w:ascii="Times New Roman" w:eastAsia="Times New Roman" w:hAnsi="Times New Roman" w:cs="Times New Roman"/>
          <w:sz w:val="28"/>
          <w:szCs w:val="28"/>
        </w:rPr>
        <w:t>Без съмнение е,обаче това,че се налага  позитивна тенденция в прилагането на този институт за българското наказателно право и утвърждаването на трайни тенденции в ефективното му прилагане. Полезно и резултатно е това прилагане, когато лица, които са осъдени с влязла в сила присъда , са се установили извън пределите на РБ. Издадените ЕЗА способстват за локализирането на лицата, връщането им в страната, с оглед изпълнение на наложеното им от съда наказание.</w:t>
      </w:r>
    </w:p>
    <w:p w14:paraId="380CD421" w14:textId="77777777" w:rsidR="008F5AEA" w:rsidRPr="008F5AEA" w:rsidRDefault="008F5AEA" w:rsidP="008F5AEA">
      <w:pPr>
        <w:spacing w:after="0" w:line="240" w:lineRule="auto"/>
        <w:ind w:firstLine="709"/>
        <w:jc w:val="both"/>
        <w:rPr>
          <w:rFonts w:ascii="Times New Roman" w:eastAsia="Times New Roman" w:hAnsi="Times New Roman" w:cs="Times New Roman"/>
          <w:sz w:val="28"/>
          <w:szCs w:val="28"/>
        </w:rPr>
      </w:pPr>
      <w:r w:rsidRPr="008F5AEA">
        <w:rPr>
          <w:rFonts w:ascii="Times New Roman" w:eastAsia="Times New Roman" w:hAnsi="Times New Roman" w:cs="Times New Roman"/>
          <w:sz w:val="28"/>
          <w:szCs w:val="28"/>
        </w:rPr>
        <w:t xml:space="preserve">За отчетния период  прокурорите са работили общо по </w:t>
      </w:r>
      <w:r w:rsidRPr="008F5AEA">
        <w:rPr>
          <w:rFonts w:ascii="Times New Roman" w:eastAsia="Times New Roman" w:hAnsi="Times New Roman" w:cs="Times New Roman"/>
          <w:b/>
          <w:sz w:val="28"/>
          <w:szCs w:val="28"/>
        </w:rPr>
        <w:t>68 броя</w:t>
      </w:r>
      <w:r w:rsidRPr="008F5AEA">
        <w:rPr>
          <w:rFonts w:ascii="Times New Roman" w:eastAsia="Times New Roman" w:hAnsi="Times New Roman" w:cs="Times New Roman"/>
          <w:sz w:val="28"/>
          <w:szCs w:val="28"/>
        </w:rPr>
        <w:t xml:space="preserve"> преписки с международен елемент и са участвали в </w:t>
      </w:r>
      <w:r w:rsidRPr="008F5AEA">
        <w:rPr>
          <w:rFonts w:ascii="Times New Roman" w:eastAsia="Times New Roman" w:hAnsi="Times New Roman" w:cs="Times New Roman"/>
          <w:b/>
          <w:sz w:val="28"/>
          <w:szCs w:val="28"/>
        </w:rPr>
        <w:t>25 броя</w:t>
      </w:r>
      <w:r w:rsidRPr="008F5AEA">
        <w:rPr>
          <w:rFonts w:ascii="Times New Roman" w:eastAsia="Times New Roman" w:hAnsi="Times New Roman" w:cs="Times New Roman"/>
          <w:sz w:val="28"/>
          <w:szCs w:val="28"/>
        </w:rPr>
        <w:t xml:space="preserve"> съдебни заседания по международното правно сътрудничество.</w:t>
      </w:r>
    </w:p>
    <w:p w14:paraId="5F32BD3E" w14:textId="77777777" w:rsidR="000B4B7C" w:rsidRDefault="000B4B7C" w:rsidP="000B4B7C">
      <w:pPr>
        <w:rPr>
          <w:rFonts w:ascii="Calibri" w:eastAsia="Calibri" w:hAnsi="Calibri" w:cs="Times New Roman"/>
        </w:rPr>
      </w:pPr>
    </w:p>
    <w:p w14:paraId="3892E9C3" w14:textId="6C50AF90" w:rsidR="00744A1A" w:rsidRDefault="00744A1A" w:rsidP="00744A1A">
      <w:pPr>
        <w:keepNext/>
        <w:shd w:val="clear" w:color="auto" w:fill="FFFFFF"/>
        <w:tabs>
          <w:tab w:val="left" w:pos="763"/>
        </w:tabs>
        <w:autoSpaceDE w:val="0"/>
        <w:autoSpaceDN w:val="0"/>
        <w:adjustRightInd w:val="0"/>
        <w:spacing w:after="0" w:line="240" w:lineRule="auto"/>
        <w:ind w:firstLine="720"/>
        <w:jc w:val="both"/>
        <w:outlineLvl w:val="1"/>
        <w:rPr>
          <w:rFonts w:ascii="Times New Roman" w:hAnsi="Times New Roman" w:cs="Arial"/>
          <w:b/>
          <w:iCs/>
          <w:sz w:val="28"/>
          <w:lang w:eastAsia="bg-BG"/>
        </w:rPr>
      </w:pPr>
      <w:bookmarkStart w:id="41" w:name="_Toc63940907"/>
      <w:r>
        <w:rPr>
          <w:rFonts w:ascii="Times New Roman" w:hAnsi="Times New Roman" w:cs="Arial"/>
          <w:b/>
          <w:iCs/>
          <w:sz w:val="28"/>
          <w:lang w:eastAsia="bg-BG"/>
        </w:rPr>
        <w:t>V. АДМИНИСТРАТИВНА И КОНТРОЛНО-РЕВИЗИОННА ДЕЙНОСТ:</w:t>
      </w:r>
      <w:bookmarkEnd w:id="41"/>
    </w:p>
    <w:p w14:paraId="771EA971" w14:textId="77777777" w:rsidR="00744A1A" w:rsidRDefault="00744A1A" w:rsidP="00F638E1">
      <w:pPr>
        <w:keepNext/>
        <w:shd w:val="clear" w:color="auto" w:fill="FFFFFF"/>
        <w:tabs>
          <w:tab w:val="left" w:pos="763"/>
        </w:tabs>
        <w:autoSpaceDE w:val="0"/>
        <w:autoSpaceDN w:val="0"/>
        <w:adjustRightInd w:val="0"/>
        <w:spacing w:after="0" w:line="240" w:lineRule="auto"/>
        <w:ind w:firstLine="720"/>
        <w:jc w:val="both"/>
        <w:outlineLvl w:val="1"/>
        <w:rPr>
          <w:rFonts w:ascii="Times New Roman" w:hAnsi="Times New Roman" w:cs="Arial"/>
          <w:b/>
          <w:iCs/>
          <w:sz w:val="28"/>
          <w:lang w:eastAsia="bg-BG"/>
        </w:rPr>
      </w:pPr>
      <w:bookmarkStart w:id="42" w:name="_Toc63940908"/>
      <w:r w:rsidRPr="006F4063">
        <w:rPr>
          <w:rFonts w:ascii="Times New Roman" w:hAnsi="Times New Roman" w:cs="Arial"/>
          <w:b/>
          <w:iCs/>
          <w:sz w:val="28"/>
          <w:u w:val="single"/>
          <w:lang w:eastAsia="bg-BG"/>
        </w:rPr>
        <w:t>1. Кадрово обезпечаване на прокурорите, следователите и служителите</w:t>
      </w:r>
      <w:r w:rsidRPr="00F638E1">
        <w:rPr>
          <w:rFonts w:ascii="Times New Roman" w:hAnsi="Times New Roman" w:cs="Arial"/>
          <w:b/>
          <w:iCs/>
          <w:sz w:val="28"/>
          <w:lang w:eastAsia="bg-BG"/>
        </w:rPr>
        <w:t>.</w:t>
      </w:r>
      <w:bookmarkEnd w:id="42"/>
    </w:p>
    <w:p w14:paraId="6E573874" w14:textId="77777777" w:rsidR="00744A1A" w:rsidRDefault="00744A1A" w:rsidP="00DE152D">
      <w:pPr>
        <w:tabs>
          <w:tab w:val="left" w:pos="826"/>
        </w:tabs>
        <w:autoSpaceDE w:val="0"/>
        <w:autoSpaceDN w:val="0"/>
        <w:adjustRightInd w:val="0"/>
        <w:spacing w:after="0" w:line="240" w:lineRule="auto"/>
        <w:ind w:firstLine="709"/>
        <w:jc w:val="both"/>
        <w:rPr>
          <w:rFonts w:ascii="Times New Roman" w:hAnsi="Times New Roman" w:cs="Times New Roman"/>
          <w:sz w:val="28"/>
          <w:lang w:eastAsia="bg-BG"/>
        </w:rPr>
      </w:pPr>
      <w:r>
        <w:rPr>
          <w:rFonts w:ascii="Times New Roman" w:hAnsi="Times New Roman"/>
          <w:sz w:val="28"/>
          <w:lang w:eastAsia="bg-BG"/>
        </w:rPr>
        <w:t>През 20</w:t>
      </w:r>
      <w:r w:rsidR="00AE2480">
        <w:rPr>
          <w:rFonts w:ascii="Times New Roman" w:hAnsi="Times New Roman"/>
          <w:sz w:val="28"/>
          <w:lang w:eastAsia="bg-BG"/>
        </w:rPr>
        <w:t>20</w:t>
      </w:r>
      <w:r>
        <w:rPr>
          <w:rFonts w:ascii="Times New Roman" w:hAnsi="Times New Roman"/>
          <w:sz w:val="28"/>
          <w:lang w:eastAsia="bg-BG"/>
        </w:rPr>
        <w:t xml:space="preserve"> г. в ОП гр. Монтана и районните прокуратури в градовете Монтана, Лом и Берковица са работили реално </w:t>
      </w:r>
      <w:r w:rsidR="00AE2480">
        <w:rPr>
          <w:rFonts w:ascii="Times New Roman" w:hAnsi="Times New Roman"/>
          <w:sz w:val="28"/>
          <w:lang w:eastAsia="bg-BG"/>
        </w:rPr>
        <w:t xml:space="preserve">25,86 </w:t>
      </w:r>
      <w:r>
        <w:rPr>
          <w:rFonts w:ascii="Times New Roman" w:hAnsi="Times New Roman"/>
          <w:sz w:val="28"/>
          <w:lang w:eastAsia="bg-BG"/>
        </w:rPr>
        <w:t>прокурори при 3</w:t>
      </w:r>
      <w:r w:rsidR="004573B2">
        <w:rPr>
          <w:rFonts w:ascii="Times New Roman" w:hAnsi="Times New Roman"/>
          <w:sz w:val="28"/>
          <w:lang w:eastAsia="bg-BG"/>
        </w:rPr>
        <w:t>1</w:t>
      </w:r>
      <w:r>
        <w:rPr>
          <w:rFonts w:ascii="Times New Roman" w:hAnsi="Times New Roman"/>
          <w:sz w:val="28"/>
          <w:lang w:eastAsia="bg-BG"/>
        </w:rPr>
        <w:t xml:space="preserve"> щатни длъжности, както и </w:t>
      </w:r>
      <w:r w:rsidR="004573B2">
        <w:rPr>
          <w:rFonts w:ascii="Times New Roman" w:hAnsi="Times New Roman"/>
          <w:sz w:val="28"/>
          <w:lang w:eastAsia="bg-BG"/>
        </w:rPr>
        <w:t>6,46</w:t>
      </w:r>
      <w:r>
        <w:rPr>
          <w:rFonts w:ascii="Times New Roman" w:hAnsi="Times New Roman"/>
          <w:sz w:val="28"/>
          <w:lang w:eastAsia="bg-BG"/>
        </w:rPr>
        <w:t xml:space="preserve"> реално работили следователи при </w:t>
      </w:r>
      <w:r w:rsidR="004573B2">
        <w:rPr>
          <w:rFonts w:ascii="Times New Roman" w:hAnsi="Times New Roman"/>
          <w:sz w:val="28"/>
          <w:lang w:eastAsia="bg-BG"/>
        </w:rPr>
        <w:t>8</w:t>
      </w:r>
      <w:r>
        <w:rPr>
          <w:rFonts w:ascii="Times New Roman" w:hAnsi="Times New Roman"/>
          <w:sz w:val="28"/>
          <w:lang w:eastAsia="bg-BG"/>
        </w:rPr>
        <w:t xml:space="preserve"> щатни длъжности в края на отчетния период (общо </w:t>
      </w:r>
      <w:r w:rsidR="004573B2">
        <w:rPr>
          <w:rFonts w:ascii="Times New Roman" w:hAnsi="Times New Roman"/>
          <w:sz w:val="28"/>
          <w:lang w:eastAsia="bg-BG"/>
        </w:rPr>
        <w:t>39</w:t>
      </w:r>
      <w:r>
        <w:rPr>
          <w:rFonts w:ascii="Times New Roman" w:hAnsi="Times New Roman"/>
          <w:sz w:val="28"/>
          <w:lang w:eastAsia="bg-BG"/>
        </w:rPr>
        <w:t xml:space="preserve"> щатни бройки за магистрати). Незаети в края на периода са 6 длъжности за магистрати, от които </w:t>
      </w:r>
      <w:r w:rsidR="004573B2">
        <w:rPr>
          <w:rFonts w:ascii="Times New Roman" w:hAnsi="Times New Roman"/>
          <w:sz w:val="28"/>
          <w:lang w:eastAsia="bg-BG"/>
        </w:rPr>
        <w:t>1</w:t>
      </w:r>
      <w:r>
        <w:rPr>
          <w:rFonts w:ascii="Times New Roman" w:hAnsi="Times New Roman"/>
          <w:sz w:val="28"/>
          <w:lang w:eastAsia="bg-BG"/>
        </w:rPr>
        <w:t xml:space="preserve"> бр. </w:t>
      </w:r>
      <w:proofErr w:type="spellStart"/>
      <w:r w:rsidR="00BB73BF">
        <w:rPr>
          <w:rFonts w:ascii="Times New Roman" w:hAnsi="Times New Roman"/>
          <w:sz w:val="28"/>
          <w:lang w:eastAsia="bg-BG"/>
        </w:rPr>
        <w:t>Адм</w:t>
      </w:r>
      <w:proofErr w:type="spellEnd"/>
      <w:r w:rsidR="00BB73BF">
        <w:rPr>
          <w:rFonts w:ascii="Times New Roman" w:hAnsi="Times New Roman"/>
          <w:sz w:val="28"/>
          <w:lang w:eastAsia="bg-BG"/>
        </w:rPr>
        <w:t xml:space="preserve">.ръководител – Окръжен прокурор в </w:t>
      </w:r>
      <w:proofErr w:type="spellStart"/>
      <w:r w:rsidR="00BB73BF">
        <w:rPr>
          <w:rFonts w:ascii="Times New Roman" w:hAnsi="Times New Roman"/>
          <w:sz w:val="28"/>
          <w:lang w:eastAsia="bg-BG"/>
        </w:rPr>
        <w:t>ОП-Монтана</w:t>
      </w:r>
      <w:r>
        <w:rPr>
          <w:rFonts w:ascii="Times New Roman" w:hAnsi="Times New Roman"/>
          <w:sz w:val="28"/>
          <w:lang w:eastAsia="bg-BG"/>
        </w:rPr>
        <w:t>в</w:t>
      </w:r>
      <w:proofErr w:type="spellEnd"/>
      <w:r w:rsidR="00BB73BF">
        <w:rPr>
          <w:rFonts w:ascii="Times New Roman" w:hAnsi="Times New Roman"/>
          <w:sz w:val="28"/>
          <w:lang w:eastAsia="bg-BG"/>
        </w:rPr>
        <w:t>,</w:t>
      </w:r>
      <w:r>
        <w:rPr>
          <w:rFonts w:ascii="Times New Roman" w:hAnsi="Times New Roman"/>
          <w:sz w:val="28"/>
          <w:lang w:eastAsia="bg-BG"/>
        </w:rPr>
        <w:t xml:space="preserve"> </w:t>
      </w:r>
      <w:r w:rsidR="00BB73BF">
        <w:rPr>
          <w:rFonts w:ascii="Times New Roman" w:hAnsi="Times New Roman"/>
          <w:sz w:val="28"/>
          <w:lang w:eastAsia="bg-BG"/>
        </w:rPr>
        <w:t xml:space="preserve">1 бр. младши следовател в </w:t>
      </w:r>
      <w:proofErr w:type="spellStart"/>
      <w:r>
        <w:rPr>
          <w:rFonts w:ascii="Times New Roman" w:hAnsi="Times New Roman"/>
          <w:sz w:val="28"/>
          <w:lang w:eastAsia="bg-BG"/>
        </w:rPr>
        <w:t>ОСлО-ОП</w:t>
      </w:r>
      <w:proofErr w:type="spellEnd"/>
      <w:r>
        <w:rPr>
          <w:rFonts w:ascii="Times New Roman" w:hAnsi="Times New Roman"/>
          <w:sz w:val="28"/>
          <w:lang w:eastAsia="bg-BG"/>
        </w:rPr>
        <w:t xml:space="preserve"> Монтана, като за бройката, определена за мл. следовател, има спечелил конкурс, който се обучава в НИП, както и </w:t>
      </w:r>
      <w:r w:rsidR="00DE152D">
        <w:rPr>
          <w:rFonts w:ascii="Times New Roman" w:hAnsi="Times New Roman"/>
          <w:sz w:val="28"/>
          <w:lang w:eastAsia="bg-BG"/>
        </w:rPr>
        <w:t>3</w:t>
      </w:r>
      <w:r>
        <w:rPr>
          <w:rFonts w:ascii="Times New Roman" w:hAnsi="Times New Roman"/>
          <w:sz w:val="28"/>
          <w:lang w:eastAsia="bg-BG"/>
        </w:rPr>
        <w:t xml:space="preserve"> бр. прокурор в </w:t>
      </w:r>
      <w:r w:rsidR="00DE152D">
        <w:rPr>
          <w:rFonts w:ascii="Times New Roman" w:hAnsi="Times New Roman"/>
          <w:sz w:val="28"/>
          <w:lang w:eastAsia="bg-BG"/>
        </w:rPr>
        <w:t xml:space="preserve">районните прокуратура, съответно по една в РП-Монтана, </w:t>
      </w:r>
      <w:r>
        <w:rPr>
          <w:rFonts w:ascii="Times New Roman" w:hAnsi="Times New Roman"/>
          <w:sz w:val="28"/>
          <w:lang w:eastAsia="bg-BG"/>
        </w:rPr>
        <w:t>РП-Лом</w:t>
      </w:r>
      <w:r w:rsidR="00DE152D">
        <w:rPr>
          <w:rFonts w:ascii="Times New Roman" w:hAnsi="Times New Roman"/>
          <w:sz w:val="28"/>
          <w:lang w:eastAsia="bg-BG"/>
        </w:rPr>
        <w:t xml:space="preserve"> и РП-Берковица</w:t>
      </w:r>
      <w:r>
        <w:rPr>
          <w:rFonts w:ascii="Times New Roman" w:hAnsi="Times New Roman"/>
          <w:sz w:val="28"/>
          <w:lang w:eastAsia="bg-BG"/>
        </w:rPr>
        <w:t>. Разпределението по прокуратури е следното:</w:t>
      </w:r>
    </w:p>
    <w:p w14:paraId="231DA344" w14:textId="77777777" w:rsidR="00744A1A" w:rsidRDefault="00744A1A" w:rsidP="00DE152D">
      <w:pPr>
        <w:tabs>
          <w:tab w:val="left" w:pos="826"/>
        </w:tabs>
        <w:autoSpaceDE w:val="0"/>
        <w:autoSpaceDN w:val="0"/>
        <w:adjustRightInd w:val="0"/>
        <w:spacing w:after="0" w:line="240" w:lineRule="auto"/>
        <w:ind w:firstLine="709"/>
        <w:jc w:val="both"/>
        <w:rPr>
          <w:rFonts w:ascii="Times New Roman" w:hAnsi="Times New Roman"/>
          <w:sz w:val="28"/>
          <w:lang w:eastAsia="bg-BG"/>
        </w:rPr>
      </w:pPr>
    </w:p>
    <w:p w14:paraId="430D3B8C" w14:textId="77777777" w:rsidR="00744A1A" w:rsidRPr="001A4AD1" w:rsidRDefault="00744A1A" w:rsidP="001A4AD1">
      <w:pPr>
        <w:ind w:firstLine="708"/>
        <w:jc w:val="both"/>
        <w:rPr>
          <w:rFonts w:ascii="Times New Roman" w:hAnsi="Times New Roman" w:cs="Times New Roman"/>
          <w:sz w:val="28"/>
          <w:szCs w:val="28"/>
        </w:rPr>
      </w:pPr>
      <w:r w:rsidRPr="001A4AD1">
        <w:rPr>
          <w:rFonts w:ascii="Times New Roman" w:hAnsi="Times New Roman" w:cs="Times New Roman"/>
          <w:sz w:val="28"/>
          <w:szCs w:val="28"/>
          <w:u w:val="single"/>
        </w:rPr>
        <w:lastRenderedPageBreak/>
        <w:t>1.</w:t>
      </w:r>
      <w:proofErr w:type="spellStart"/>
      <w:r w:rsidRPr="001A4AD1">
        <w:rPr>
          <w:rFonts w:ascii="Times New Roman" w:hAnsi="Times New Roman" w:cs="Times New Roman"/>
          <w:sz w:val="28"/>
          <w:szCs w:val="28"/>
          <w:u w:val="single"/>
        </w:rPr>
        <w:t>1</w:t>
      </w:r>
      <w:proofErr w:type="spellEnd"/>
      <w:r w:rsidRPr="001A4AD1">
        <w:rPr>
          <w:rFonts w:ascii="Times New Roman" w:hAnsi="Times New Roman" w:cs="Times New Roman"/>
          <w:sz w:val="28"/>
          <w:szCs w:val="28"/>
          <w:u w:val="single"/>
        </w:rPr>
        <w:t>. ОП гр. Монтана</w:t>
      </w:r>
      <w:r w:rsidRPr="001A4AD1">
        <w:rPr>
          <w:rFonts w:ascii="Times New Roman" w:hAnsi="Times New Roman" w:cs="Times New Roman"/>
          <w:sz w:val="28"/>
          <w:szCs w:val="28"/>
        </w:rPr>
        <w:t xml:space="preserve"> – В Окръжна прокуратура гр.Монтана общата щатна численост на прокурорите е 8 броя към  31.12.2019 година, като са заети 8 щатни бройки. </w:t>
      </w:r>
    </w:p>
    <w:p w14:paraId="6DB24D83" w14:textId="77777777" w:rsidR="00744A1A" w:rsidRDefault="00744A1A" w:rsidP="00BF2E9E">
      <w:pPr>
        <w:spacing w:after="0" w:line="240" w:lineRule="auto"/>
        <w:ind w:firstLine="709"/>
        <w:jc w:val="both"/>
        <w:rPr>
          <w:rFonts w:ascii="Times New Roman" w:eastAsia="Times New Roman" w:hAnsi="Times New Roman" w:cs="Times New Roman"/>
          <w:sz w:val="28"/>
          <w:szCs w:val="28"/>
          <w:lang w:eastAsia="bg-BG"/>
        </w:rPr>
      </w:pPr>
      <w:r>
        <w:rPr>
          <w:rFonts w:ascii="Times New Roman" w:eastAsia="Times New Roman" w:hAnsi="Times New Roman"/>
          <w:sz w:val="28"/>
          <w:szCs w:val="28"/>
          <w:lang w:eastAsia="bg-BG"/>
        </w:rPr>
        <w:t xml:space="preserve">Реално работили са </w:t>
      </w:r>
      <w:r w:rsidR="00DE152D">
        <w:rPr>
          <w:rFonts w:ascii="Times New Roman" w:eastAsia="Times New Roman" w:hAnsi="Times New Roman"/>
          <w:sz w:val="28"/>
          <w:szCs w:val="28"/>
          <w:lang w:eastAsia="bg-BG"/>
        </w:rPr>
        <w:t>7,07</w:t>
      </w:r>
      <w:r>
        <w:rPr>
          <w:rFonts w:ascii="Times New Roman" w:eastAsia="Times New Roman" w:hAnsi="Times New Roman"/>
          <w:b/>
          <w:sz w:val="28"/>
          <w:szCs w:val="28"/>
          <w:lang w:eastAsia="bg-BG"/>
        </w:rPr>
        <w:t xml:space="preserve"> </w:t>
      </w:r>
      <w:r>
        <w:rPr>
          <w:rFonts w:ascii="Times New Roman" w:eastAsia="Times New Roman" w:hAnsi="Times New Roman"/>
          <w:sz w:val="28"/>
          <w:szCs w:val="28"/>
          <w:lang w:eastAsia="bg-BG"/>
        </w:rPr>
        <w:t>прокурори</w:t>
      </w:r>
      <w:r>
        <w:rPr>
          <w:rFonts w:ascii="Times New Roman" w:eastAsia="Times New Roman" w:hAnsi="Times New Roman"/>
          <w:b/>
          <w:sz w:val="28"/>
          <w:szCs w:val="28"/>
          <w:lang w:eastAsia="bg-BG"/>
        </w:rPr>
        <w:t xml:space="preserve"> </w:t>
      </w:r>
      <w:r>
        <w:rPr>
          <w:rFonts w:ascii="Times New Roman" w:eastAsia="Times New Roman" w:hAnsi="Times New Roman"/>
          <w:sz w:val="28"/>
          <w:szCs w:val="28"/>
          <w:lang w:eastAsia="bg-BG"/>
        </w:rPr>
        <w:t>към края на 20</w:t>
      </w:r>
      <w:r w:rsidR="00DE152D">
        <w:rPr>
          <w:rFonts w:ascii="Times New Roman" w:eastAsia="Times New Roman" w:hAnsi="Times New Roman"/>
          <w:sz w:val="28"/>
          <w:szCs w:val="28"/>
          <w:lang w:eastAsia="bg-BG"/>
        </w:rPr>
        <w:t>20</w:t>
      </w:r>
      <w:r>
        <w:rPr>
          <w:rFonts w:ascii="Times New Roman" w:eastAsia="Times New Roman" w:hAnsi="Times New Roman"/>
          <w:sz w:val="28"/>
          <w:szCs w:val="28"/>
          <w:lang w:eastAsia="bg-BG"/>
        </w:rPr>
        <w:t xml:space="preserve"> г., от които административен ръководител - окръжен прокурор, двама </w:t>
      </w:r>
      <w:proofErr w:type="spellStart"/>
      <w:r>
        <w:rPr>
          <w:rFonts w:ascii="Times New Roman" w:eastAsia="Times New Roman" w:hAnsi="Times New Roman"/>
          <w:sz w:val="28"/>
          <w:szCs w:val="28"/>
          <w:lang w:eastAsia="bg-BG"/>
        </w:rPr>
        <w:t>заместници</w:t>
      </w:r>
      <w:proofErr w:type="spellEnd"/>
      <w:r>
        <w:rPr>
          <w:rFonts w:ascii="Times New Roman" w:eastAsia="Times New Roman" w:hAnsi="Times New Roman"/>
          <w:sz w:val="28"/>
          <w:szCs w:val="28"/>
          <w:lang w:eastAsia="bg-BG"/>
        </w:rPr>
        <w:t xml:space="preserve"> на административния ръководител и шестима</w:t>
      </w:r>
      <w:r>
        <w:rPr>
          <w:rFonts w:ascii="Times New Roman" w:eastAsia="Times New Roman" w:hAnsi="Times New Roman"/>
          <w:b/>
          <w:sz w:val="28"/>
          <w:szCs w:val="28"/>
          <w:lang w:eastAsia="bg-BG"/>
        </w:rPr>
        <w:t xml:space="preserve"> </w:t>
      </w:r>
      <w:r>
        <w:rPr>
          <w:rFonts w:ascii="Times New Roman" w:eastAsia="Times New Roman" w:hAnsi="Times New Roman"/>
          <w:sz w:val="28"/>
          <w:szCs w:val="28"/>
          <w:lang w:eastAsia="bg-BG"/>
        </w:rPr>
        <w:t>прокурори.</w:t>
      </w:r>
    </w:p>
    <w:p w14:paraId="6C548AC1" w14:textId="77777777" w:rsidR="00744A1A" w:rsidRDefault="00BF2E9E" w:rsidP="00BF2E9E">
      <w:pPr>
        <w:spacing w:after="0" w:line="240" w:lineRule="auto"/>
        <w:ind w:firstLine="709"/>
        <w:jc w:val="both"/>
        <w:rPr>
          <w:rFonts w:ascii="Times New Roman" w:eastAsia="Times New Roman" w:hAnsi="Times New Roman"/>
          <w:sz w:val="28"/>
          <w:szCs w:val="28"/>
          <w:lang w:eastAsia="bg-BG"/>
        </w:rPr>
      </w:pPr>
      <w:r>
        <w:rPr>
          <w:rFonts w:ascii="Times New Roman" w:eastAsia="Times New Roman" w:hAnsi="Times New Roman"/>
          <w:sz w:val="28"/>
          <w:szCs w:val="28"/>
          <w:lang w:eastAsia="bg-BG"/>
        </w:rPr>
        <w:t>Един</w:t>
      </w:r>
      <w:r w:rsidR="00744A1A">
        <w:rPr>
          <w:rFonts w:ascii="Times New Roman" w:eastAsia="Times New Roman" w:hAnsi="Times New Roman"/>
          <w:sz w:val="28"/>
          <w:szCs w:val="28"/>
          <w:lang w:eastAsia="bg-BG"/>
        </w:rPr>
        <w:t xml:space="preserve"> от прокурорите </w:t>
      </w:r>
      <w:r>
        <w:rPr>
          <w:rFonts w:ascii="Times New Roman" w:eastAsia="Times New Roman" w:hAnsi="Times New Roman"/>
          <w:sz w:val="28"/>
          <w:szCs w:val="28"/>
          <w:lang w:eastAsia="bg-BG"/>
        </w:rPr>
        <w:t>е</w:t>
      </w:r>
      <w:r w:rsidR="00744A1A">
        <w:rPr>
          <w:rFonts w:ascii="Times New Roman" w:eastAsia="Times New Roman" w:hAnsi="Times New Roman"/>
          <w:sz w:val="28"/>
          <w:szCs w:val="28"/>
          <w:lang w:eastAsia="bg-BG"/>
        </w:rPr>
        <w:t xml:space="preserve"> ползвал през годината продължителен болничен поради болест, </w:t>
      </w:r>
      <w:r>
        <w:rPr>
          <w:rFonts w:ascii="Times New Roman" w:eastAsia="Times New Roman" w:hAnsi="Times New Roman"/>
          <w:sz w:val="28"/>
          <w:szCs w:val="28"/>
          <w:lang w:eastAsia="bg-BG"/>
        </w:rPr>
        <w:t xml:space="preserve">а длъжността на </w:t>
      </w:r>
      <w:proofErr w:type="spellStart"/>
      <w:r>
        <w:rPr>
          <w:rFonts w:ascii="Times New Roman" w:eastAsia="Times New Roman" w:hAnsi="Times New Roman"/>
          <w:sz w:val="28"/>
          <w:szCs w:val="28"/>
          <w:lang w:eastAsia="bg-BG"/>
        </w:rPr>
        <w:t>адм</w:t>
      </w:r>
      <w:proofErr w:type="spellEnd"/>
      <w:r>
        <w:rPr>
          <w:rFonts w:ascii="Times New Roman" w:eastAsia="Times New Roman" w:hAnsi="Times New Roman"/>
          <w:sz w:val="28"/>
          <w:szCs w:val="28"/>
          <w:lang w:eastAsia="bg-BG"/>
        </w:rPr>
        <w:t>.ръководител е овакантена, считано от м.07.2020 год., поради преместване в друг орган на съдебната власт.</w:t>
      </w:r>
    </w:p>
    <w:p w14:paraId="025C0B2C" w14:textId="77777777" w:rsidR="00744A1A" w:rsidRDefault="00744A1A" w:rsidP="00BF2E9E">
      <w:pPr>
        <w:tabs>
          <w:tab w:val="left" w:pos="826"/>
        </w:tabs>
        <w:autoSpaceDE w:val="0"/>
        <w:autoSpaceDN w:val="0"/>
        <w:adjustRightInd w:val="0"/>
        <w:spacing w:after="0" w:line="240" w:lineRule="auto"/>
        <w:ind w:firstLine="709"/>
        <w:contextualSpacing/>
        <w:jc w:val="both"/>
        <w:rPr>
          <w:rFonts w:ascii="Times New Roman" w:eastAsia="Calibri" w:hAnsi="Times New Roman"/>
          <w:sz w:val="28"/>
          <w:lang w:eastAsia="bg-BG"/>
        </w:rPr>
      </w:pPr>
      <w:r>
        <w:rPr>
          <w:rFonts w:ascii="Times New Roman" w:hAnsi="Times New Roman"/>
          <w:sz w:val="28"/>
          <w:lang w:eastAsia="bg-BG"/>
        </w:rPr>
        <w:tab/>
        <w:t xml:space="preserve">Следователските щатове в </w:t>
      </w:r>
      <w:proofErr w:type="spellStart"/>
      <w:r>
        <w:rPr>
          <w:rFonts w:ascii="Times New Roman" w:hAnsi="Times New Roman"/>
          <w:sz w:val="28"/>
          <w:lang w:eastAsia="bg-BG"/>
        </w:rPr>
        <w:t>ОСлО-ОП</w:t>
      </w:r>
      <w:proofErr w:type="spellEnd"/>
      <w:r>
        <w:rPr>
          <w:rFonts w:ascii="Times New Roman" w:hAnsi="Times New Roman"/>
          <w:sz w:val="28"/>
          <w:lang w:eastAsia="bg-BG"/>
        </w:rPr>
        <w:t xml:space="preserve"> Монтана към края на 20</w:t>
      </w:r>
      <w:r w:rsidR="00BF2E9E">
        <w:rPr>
          <w:rFonts w:ascii="Times New Roman" w:hAnsi="Times New Roman"/>
          <w:sz w:val="28"/>
          <w:lang w:eastAsia="bg-BG"/>
        </w:rPr>
        <w:t>20</w:t>
      </w:r>
      <w:r>
        <w:rPr>
          <w:rFonts w:ascii="Times New Roman" w:hAnsi="Times New Roman"/>
          <w:sz w:val="28"/>
          <w:lang w:eastAsia="bg-BG"/>
        </w:rPr>
        <w:t xml:space="preserve"> г. са </w:t>
      </w:r>
      <w:r w:rsidR="00BF2E9E">
        <w:rPr>
          <w:rFonts w:ascii="Times New Roman" w:hAnsi="Times New Roman"/>
          <w:sz w:val="28"/>
          <w:lang w:eastAsia="bg-BG"/>
        </w:rPr>
        <w:t>8</w:t>
      </w:r>
      <w:r>
        <w:rPr>
          <w:rFonts w:ascii="Times New Roman" w:hAnsi="Times New Roman"/>
          <w:sz w:val="28"/>
          <w:lang w:eastAsia="bg-BG"/>
        </w:rPr>
        <w:t xml:space="preserve">, включително завеждащ следствен отдел, от които </w:t>
      </w:r>
      <w:r>
        <w:rPr>
          <w:rFonts w:ascii="Times New Roman" w:hAnsi="Times New Roman"/>
          <w:sz w:val="28"/>
          <w:u w:val="single"/>
          <w:lang w:eastAsia="bg-BG"/>
        </w:rPr>
        <w:t xml:space="preserve">заетите са </w:t>
      </w:r>
      <w:r w:rsidR="00BF2E9E">
        <w:rPr>
          <w:rFonts w:ascii="Times New Roman" w:hAnsi="Times New Roman"/>
          <w:sz w:val="28"/>
          <w:u w:val="single"/>
          <w:lang w:eastAsia="bg-BG"/>
        </w:rPr>
        <w:t>7</w:t>
      </w:r>
      <w:r>
        <w:rPr>
          <w:rFonts w:ascii="Times New Roman" w:hAnsi="Times New Roman"/>
          <w:sz w:val="28"/>
          <w:u w:val="single"/>
          <w:lang w:eastAsia="bg-BG"/>
        </w:rPr>
        <w:t>, от които ед</w:t>
      </w:r>
      <w:r w:rsidR="00BF2E9E">
        <w:rPr>
          <w:rFonts w:ascii="Times New Roman" w:hAnsi="Times New Roman"/>
          <w:sz w:val="28"/>
          <w:u w:val="single"/>
          <w:lang w:eastAsia="bg-BG"/>
        </w:rPr>
        <w:t>и</w:t>
      </w:r>
      <w:r>
        <w:rPr>
          <w:rFonts w:ascii="Times New Roman" w:hAnsi="Times New Roman"/>
          <w:sz w:val="28"/>
          <w:u w:val="single"/>
          <w:lang w:eastAsia="bg-BG"/>
        </w:rPr>
        <w:t>н бр</w:t>
      </w:r>
      <w:r w:rsidR="00BF2E9E">
        <w:rPr>
          <w:rFonts w:ascii="Times New Roman" w:hAnsi="Times New Roman"/>
          <w:sz w:val="28"/>
          <w:u w:val="single"/>
          <w:lang w:eastAsia="bg-BG"/>
        </w:rPr>
        <w:t>ой</w:t>
      </w:r>
      <w:r>
        <w:rPr>
          <w:rFonts w:ascii="Times New Roman" w:hAnsi="Times New Roman"/>
          <w:sz w:val="28"/>
          <w:u w:val="single"/>
          <w:lang w:eastAsia="bg-BG"/>
        </w:rPr>
        <w:t xml:space="preserve"> младши следовател. Свободн</w:t>
      </w:r>
      <w:r w:rsidR="00BF2E9E">
        <w:rPr>
          <w:rFonts w:ascii="Times New Roman" w:hAnsi="Times New Roman"/>
          <w:sz w:val="28"/>
          <w:u w:val="single"/>
          <w:lang w:eastAsia="bg-BG"/>
        </w:rPr>
        <w:t>а</w:t>
      </w:r>
      <w:r>
        <w:rPr>
          <w:rFonts w:ascii="Times New Roman" w:hAnsi="Times New Roman"/>
          <w:sz w:val="28"/>
          <w:u w:val="single"/>
          <w:lang w:eastAsia="bg-BG"/>
        </w:rPr>
        <w:t xml:space="preserve"> </w:t>
      </w:r>
      <w:r w:rsidR="00BF2E9E">
        <w:rPr>
          <w:rFonts w:ascii="Times New Roman" w:hAnsi="Times New Roman"/>
          <w:sz w:val="28"/>
          <w:u w:val="single"/>
          <w:lang w:eastAsia="bg-BG"/>
        </w:rPr>
        <w:t>е 1</w:t>
      </w:r>
      <w:r>
        <w:rPr>
          <w:rFonts w:ascii="Times New Roman" w:hAnsi="Times New Roman"/>
          <w:sz w:val="28"/>
          <w:u w:val="single"/>
          <w:lang w:eastAsia="bg-BG"/>
        </w:rPr>
        <w:t xml:space="preserve"> щатн</w:t>
      </w:r>
      <w:r w:rsidR="00BF2E9E">
        <w:rPr>
          <w:rFonts w:ascii="Times New Roman" w:hAnsi="Times New Roman"/>
          <w:sz w:val="28"/>
          <w:u w:val="single"/>
          <w:lang w:eastAsia="bg-BG"/>
        </w:rPr>
        <w:t>а</w:t>
      </w:r>
      <w:r>
        <w:rPr>
          <w:rFonts w:ascii="Times New Roman" w:hAnsi="Times New Roman"/>
          <w:sz w:val="28"/>
          <w:u w:val="single"/>
          <w:lang w:eastAsia="bg-BG"/>
        </w:rPr>
        <w:t xml:space="preserve"> бройк</w:t>
      </w:r>
      <w:r w:rsidR="00BF2E9E">
        <w:rPr>
          <w:rFonts w:ascii="Times New Roman" w:hAnsi="Times New Roman"/>
          <w:sz w:val="28"/>
          <w:u w:val="single"/>
          <w:lang w:eastAsia="bg-BG"/>
        </w:rPr>
        <w:t>а</w:t>
      </w:r>
      <w:r>
        <w:rPr>
          <w:rFonts w:ascii="Times New Roman" w:hAnsi="Times New Roman"/>
          <w:sz w:val="28"/>
          <w:u w:val="single"/>
          <w:lang w:eastAsia="bg-BG"/>
        </w:rPr>
        <w:t>, тъй като към момента един брой младши следовател не е встъпил в длъжност, като е на обучение в НИП</w:t>
      </w:r>
      <w:r>
        <w:rPr>
          <w:rFonts w:ascii="Times New Roman" w:hAnsi="Times New Roman"/>
          <w:sz w:val="28"/>
          <w:lang w:eastAsia="bg-BG"/>
        </w:rPr>
        <w:t xml:space="preserve">. </w:t>
      </w:r>
    </w:p>
    <w:p w14:paraId="2025509B" w14:textId="77777777" w:rsidR="00744A1A" w:rsidRDefault="00744A1A" w:rsidP="00BF2E9E">
      <w:pPr>
        <w:tabs>
          <w:tab w:val="left" w:pos="826"/>
        </w:tabs>
        <w:autoSpaceDE w:val="0"/>
        <w:autoSpaceDN w:val="0"/>
        <w:adjustRightInd w:val="0"/>
        <w:spacing w:after="0" w:line="240" w:lineRule="auto"/>
        <w:ind w:firstLine="709"/>
        <w:jc w:val="both"/>
        <w:rPr>
          <w:rFonts w:ascii="Times New Roman" w:hAnsi="Times New Roman"/>
          <w:sz w:val="28"/>
          <w:lang w:eastAsia="bg-BG"/>
        </w:rPr>
      </w:pPr>
      <w:r>
        <w:rPr>
          <w:rFonts w:ascii="Times New Roman" w:hAnsi="Times New Roman"/>
          <w:sz w:val="28"/>
          <w:lang w:eastAsia="bg-BG"/>
        </w:rPr>
        <w:t>Реално работилите следователи през 20</w:t>
      </w:r>
      <w:r w:rsidR="00BF2E9E">
        <w:rPr>
          <w:rFonts w:ascii="Times New Roman" w:hAnsi="Times New Roman"/>
          <w:sz w:val="28"/>
          <w:lang w:eastAsia="bg-BG"/>
        </w:rPr>
        <w:t>20</w:t>
      </w:r>
      <w:r>
        <w:rPr>
          <w:rFonts w:ascii="Times New Roman" w:hAnsi="Times New Roman"/>
          <w:sz w:val="28"/>
          <w:lang w:eastAsia="bg-BG"/>
        </w:rPr>
        <w:t xml:space="preserve"> г. са </w:t>
      </w:r>
      <w:r w:rsidR="00BF2E9E">
        <w:rPr>
          <w:rFonts w:ascii="Times New Roman" w:hAnsi="Times New Roman"/>
          <w:sz w:val="28"/>
          <w:lang w:eastAsia="bg-BG"/>
        </w:rPr>
        <w:t>6,46</w:t>
      </w:r>
      <w:r>
        <w:rPr>
          <w:rFonts w:ascii="Times New Roman" w:hAnsi="Times New Roman"/>
          <w:sz w:val="28"/>
          <w:lang w:eastAsia="bg-BG"/>
        </w:rPr>
        <w:t>.</w:t>
      </w:r>
    </w:p>
    <w:p w14:paraId="529217F0" w14:textId="77777777" w:rsidR="00744A1A" w:rsidRDefault="00744A1A" w:rsidP="00BF2E9E">
      <w:pPr>
        <w:tabs>
          <w:tab w:val="left" w:pos="826"/>
        </w:tabs>
        <w:autoSpaceDE w:val="0"/>
        <w:autoSpaceDN w:val="0"/>
        <w:adjustRightInd w:val="0"/>
        <w:spacing w:after="0" w:line="240" w:lineRule="auto"/>
        <w:ind w:firstLine="709"/>
        <w:jc w:val="both"/>
        <w:rPr>
          <w:rFonts w:ascii="Times New Roman" w:hAnsi="Times New Roman"/>
          <w:sz w:val="28"/>
          <w:lang w:eastAsia="bg-BG"/>
        </w:rPr>
      </w:pPr>
      <w:r>
        <w:rPr>
          <w:rFonts w:ascii="Times New Roman" w:hAnsi="Times New Roman"/>
          <w:sz w:val="28"/>
          <w:lang w:eastAsia="bg-BG"/>
        </w:rPr>
        <w:t xml:space="preserve">Общият брой на прокурорите и следователите в ОП гр. Монтана по щатно разписание е </w:t>
      </w:r>
      <w:r w:rsidR="00BF2E9E">
        <w:rPr>
          <w:rFonts w:ascii="Times New Roman" w:hAnsi="Times New Roman"/>
          <w:sz w:val="28"/>
          <w:lang w:eastAsia="bg-BG"/>
        </w:rPr>
        <w:t>16</w:t>
      </w:r>
      <w:r>
        <w:rPr>
          <w:rFonts w:ascii="Times New Roman" w:hAnsi="Times New Roman"/>
          <w:sz w:val="28"/>
          <w:lang w:eastAsia="bg-BG"/>
        </w:rPr>
        <w:t>.</w:t>
      </w:r>
    </w:p>
    <w:p w14:paraId="49AD238F" w14:textId="77777777" w:rsidR="00744A1A" w:rsidRDefault="00744A1A" w:rsidP="00BF2E9E">
      <w:pPr>
        <w:tabs>
          <w:tab w:val="left" w:pos="8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lang w:eastAsia="bg-BG"/>
        </w:rPr>
        <w:t>Служителите в ОП Монтана и следствения отдел са 1</w:t>
      </w:r>
      <w:r>
        <w:rPr>
          <w:rFonts w:ascii="Times New Roman" w:hAnsi="Times New Roman"/>
          <w:sz w:val="28"/>
          <w:szCs w:val="28"/>
        </w:rPr>
        <w:t>8 броя по щат, между които и 1 прокурорски помощник. Към 31.12.20</w:t>
      </w:r>
      <w:r w:rsidR="00BF2E9E">
        <w:rPr>
          <w:rFonts w:ascii="Times New Roman" w:hAnsi="Times New Roman"/>
          <w:sz w:val="28"/>
          <w:szCs w:val="28"/>
        </w:rPr>
        <w:t>20</w:t>
      </w:r>
      <w:r>
        <w:rPr>
          <w:rFonts w:ascii="Times New Roman" w:hAnsi="Times New Roman"/>
          <w:sz w:val="28"/>
          <w:szCs w:val="28"/>
        </w:rPr>
        <w:t xml:space="preserve"> г. няма незаета щатна бройка за съдебен служител.</w:t>
      </w:r>
    </w:p>
    <w:p w14:paraId="123A08D5" w14:textId="77777777" w:rsidR="00744A1A" w:rsidRDefault="00744A1A" w:rsidP="0086083F">
      <w:pPr>
        <w:tabs>
          <w:tab w:val="left" w:pos="826"/>
        </w:tabs>
        <w:autoSpaceDE w:val="0"/>
        <w:autoSpaceDN w:val="0"/>
        <w:adjustRightInd w:val="0"/>
        <w:spacing w:after="0" w:line="240" w:lineRule="auto"/>
        <w:ind w:firstLine="709"/>
        <w:jc w:val="both"/>
        <w:rPr>
          <w:rFonts w:ascii="Times New Roman" w:hAnsi="Times New Roman"/>
          <w:sz w:val="28"/>
          <w:lang w:eastAsia="bg-BG"/>
        </w:rPr>
      </w:pPr>
      <w:r>
        <w:rPr>
          <w:rFonts w:ascii="Times New Roman" w:hAnsi="Times New Roman"/>
          <w:sz w:val="28"/>
          <w:lang w:eastAsia="bg-BG"/>
        </w:rPr>
        <w:t xml:space="preserve">Реално работилите служители в ОП Монтана и </w:t>
      </w:r>
      <w:proofErr w:type="spellStart"/>
      <w:r>
        <w:rPr>
          <w:rFonts w:ascii="Times New Roman" w:hAnsi="Times New Roman"/>
          <w:sz w:val="28"/>
          <w:lang w:eastAsia="bg-BG"/>
        </w:rPr>
        <w:t>ОСлО</w:t>
      </w:r>
      <w:proofErr w:type="spellEnd"/>
      <w:r>
        <w:rPr>
          <w:rFonts w:ascii="Times New Roman" w:hAnsi="Times New Roman"/>
          <w:sz w:val="28"/>
          <w:lang w:eastAsia="bg-BG"/>
        </w:rPr>
        <w:t xml:space="preserve"> са </w:t>
      </w:r>
      <w:r w:rsidR="0086083F">
        <w:rPr>
          <w:rFonts w:ascii="Times New Roman" w:hAnsi="Times New Roman"/>
          <w:sz w:val="28"/>
          <w:lang w:eastAsia="bg-BG"/>
        </w:rPr>
        <w:t>16,6</w:t>
      </w:r>
      <w:r>
        <w:rPr>
          <w:rFonts w:ascii="Times New Roman" w:hAnsi="Times New Roman"/>
          <w:sz w:val="28"/>
          <w:lang w:eastAsia="bg-BG"/>
        </w:rPr>
        <w:t>.</w:t>
      </w:r>
    </w:p>
    <w:p w14:paraId="57718BB9" w14:textId="2833E0D0" w:rsidR="00744A1A" w:rsidRDefault="00744A1A" w:rsidP="00AA2557">
      <w:pPr>
        <w:tabs>
          <w:tab w:val="left" w:pos="826"/>
        </w:tabs>
        <w:autoSpaceDE w:val="0"/>
        <w:autoSpaceDN w:val="0"/>
        <w:adjustRightInd w:val="0"/>
        <w:spacing w:after="0" w:line="240" w:lineRule="auto"/>
        <w:ind w:firstLine="709"/>
        <w:jc w:val="both"/>
        <w:rPr>
          <w:rFonts w:ascii="Times New Roman" w:hAnsi="Times New Roman"/>
          <w:sz w:val="28"/>
          <w:lang w:eastAsia="bg-BG"/>
        </w:rPr>
      </w:pPr>
      <w:r>
        <w:rPr>
          <w:rFonts w:ascii="Times New Roman" w:hAnsi="Times New Roman"/>
          <w:sz w:val="28"/>
          <w:lang w:eastAsia="bg-BG"/>
        </w:rPr>
        <w:t>Една от деловодителките при ОП Монтана е била през годината в дълъг отпуск поради болест</w:t>
      </w:r>
      <w:r w:rsidR="002B6250">
        <w:rPr>
          <w:rFonts w:ascii="Times New Roman" w:hAnsi="Times New Roman"/>
          <w:sz w:val="28"/>
          <w:lang w:eastAsia="bg-BG"/>
        </w:rPr>
        <w:t>.</w:t>
      </w:r>
    </w:p>
    <w:p w14:paraId="3A0A28D3" w14:textId="77777777" w:rsidR="00744A1A" w:rsidRDefault="00744A1A" w:rsidP="00AA2557">
      <w:pPr>
        <w:tabs>
          <w:tab w:val="left" w:pos="826"/>
        </w:tabs>
        <w:autoSpaceDE w:val="0"/>
        <w:autoSpaceDN w:val="0"/>
        <w:adjustRightInd w:val="0"/>
        <w:spacing w:after="0" w:line="240" w:lineRule="auto"/>
        <w:ind w:firstLine="709"/>
        <w:jc w:val="both"/>
        <w:rPr>
          <w:rFonts w:ascii="Times New Roman" w:hAnsi="Times New Roman"/>
          <w:sz w:val="28"/>
          <w:szCs w:val="28"/>
          <w:lang w:eastAsia="bg-BG"/>
        </w:rPr>
      </w:pPr>
      <w:r>
        <w:rPr>
          <w:rFonts w:ascii="Times New Roman" w:hAnsi="Times New Roman"/>
          <w:sz w:val="28"/>
          <w:szCs w:val="28"/>
          <w:lang w:eastAsia="bg-BG"/>
        </w:rPr>
        <w:t>В ОП-Монтана не е имало командировани магистрати през 20</w:t>
      </w:r>
      <w:r w:rsidR="0086083F">
        <w:rPr>
          <w:rFonts w:ascii="Times New Roman" w:hAnsi="Times New Roman"/>
          <w:sz w:val="28"/>
          <w:szCs w:val="28"/>
          <w:lang w:eastAsia="bg-BG"/>
        </w:rPr>
        <w:t>20</w:t>
      </w:r>
      <w:r>
        <w:rPr>
          <w:rFonts w:ascii="Times New Roman" w:hAnsi="Times New Roman"/>
          <w:sz w:val="28"/>
          <w:szCs w:val="28"/>
          <w:lang w:eastAsia="bg-BG"/>
        </w:rPr>
        <w:t xml:space="preserve"> г.</w:t>
      </w:r>
    </w:p>
    <w:p w14:paraId="32CD00B8" w14:textId="77777777" w:rsidR="0086083F" w:rsidRDefault="0086083F" w:rsidP="00AA2557">
      <w:pPr>
        <w:tabs>
          <w:tab w:val="left" w:pos="826"/>
        </w:tabs>
        <w:autoSpaceDE w:val="0"/>
        <w:autoSpaceDN w:val="0"/>
        <w:adjustRightInd w:val="0"/>
        <w:spacing w:after="0" w:line="240" w:lineRule="auto"/>
        <w:ind w:firstLine="709"/>
        <w:jc w:val="both"/>
        <w:rPr>
          <w:rFonts w:ascii="Times New Roman" w:hAnsi="Times New Roman"/>
          <w:sz w:val="28"/>
          <w:szCs w:val="28"/>
          <w:lang w:eastAsia="bg-BG"/>
        </w:rPr>
      </w:pPr>
    </w:p>
    <w:p w14:paraId="7DA1530E" w14:textId="77777777" w:rsidR="00744A1A" w:rsidRPr="001A4AD1" w:rsidRDefault="00744A1A" w:rsidP="001A4AD1">
      <w:pPr>
        <w:spacing w:line="240" w:lineRule="auto"/>
        <w:ind w:firstLine="708"/>
        <w:jc w:val="both"/>
        <w:rPr>
          <w:rFonts w:ascii="Times New Roman" w:hAnsi="Times New Roman" w:cs="Times New Roman"/>
          <w:sz w:val="28"/>
          <w:szCs w:val="28"/>
        </w:rPr>
      </w:pPr>
      <w:r w:rsidRPr="001A4AD1">
        <w:rPr>
          <w:rFonts w:ascii="Times New Roman" w:hAnsi="Times New Roman" w:cs="Times New Roman"/>
          <w:i/>
          <w:sz w:val="28"/>
          <w:szCs w:val="28"/>
          <w:u w:val="single"/>
        </w:rPr>
        <w:t>1.2. РП гр. Монтана –</w:t>
      </w:r>
      <w:r w:rsidRPr="001A4AD1">
        <w:rPr>
          <w:rFonts w:ascii="Times New Roman" w:hAnsi="Times New Roman" w:cs="Times New Roman"/>
          <w:sz w:val="28"/>
          <w:szCs w:val="28"/>
          <w:u w:val="single"/>
        </w:rPr>
        <w:t xml:space="preserve"> </w:t>
      </w:r>
      <w:r w:rsidRPr="001A4AD1">
        <w:rPr>
          <w:rFonts w:ascii="Times New Roman" w:hAnsi="Times New Roman" w:cs="Times New Roman"/>
          <w:sz w:val="28"/>
          <w:szCs w:val="28"/>
        </w:rPr>
        <w:t>ре</w:t>
      </w:r>
      <w:r w:rsidR="0086083F" w:rsidRPr="001A4AD1">
        <w:rPr>
          <w:rFonts w:ascii="Times New Roman" w:hAnsi="Times New Roman" w:cs="Times New Roman"/>
          <w:sz w:val="28"/>
          <w:szCs w:val="28"/>
        </w:rPr>
        <w:t>ално работили през годината са 10</w:t>
      </w:r>
      <w:r w:rsidRPr="001A4AD1">
        <w:rPr>
          <w:rFonts w:ascii="Times New Roman" w:hAnsi="Times New Roman" w:cs="Times New Roman"/>
          <w:sz w:val="28"/>
          <w:szCs w:val="28"/>
        </w:rPr>
        <w:t xml:space="preserve"> прокурори при обща щатна численост на  прокурорите от Районна прокуратура гр. Монтана 12, включващи административен ръководител, заместник административен ръководител, 9 прокурори и 1 младши прокурор. </w:t>
      </w:r>
    </w:p>
    <w:p w14:paraId="30FC337A" w14:textId="77777777" w:rsidR="00744A1A" w:rsidRPr="001A4AD1" w:rsidRDefault="00744A1A" w:rsidP="001A4AD1">
      <w:pPr>
        <w:spacing w:line="240" w:lineRule="auto"/>
        <w:ind w:firstLine="708"/>
        <w:jc w:val="both"/>
        <w:rPr>
          <w:rFonts w:ascii="Times New Roman" w:hAnsi="Times New Roman" w:cs="Times New Roman"/>
          <w:sz w:val="28"/>
          <w:szCs w:val="28"/>
        </w:rPr>
      </w:pPr>
      <w:r w:rsidRPr="001A4AD1">
        <w:rPr>
          <w:rFonts w:ascii="Times New Roman" w:hAnsi="Times New Roman" w:cs="Times New Roman"/>
          <w:sz w:val="28"/>
          <w:szCs w:val="28"/>
        </w:rPr>
        <w:t xml:space="preserve">Общата щатна численост на служителите от РП Монтана е </w:t>
      </w:r>
      <w:r w:rsidR="0086083F" w:rsidRPr="001A4AD1">
        <w:rPr>
          <w:rFonts w:ascii="Times New Roman" w:hAnsi="Times New Roman" w:cs="Times New Roman"/>
          <w:sz w:val="28"/>
          <w:szCs w:val="28"/>
        </w:rPr>
        <w:t>13</w:t>
      </w:r>
      <w:r w:rsidRPr="001A4AD1">
        <w:rPr>
          <w:rFonts w:ascii="Times New Roman" w:hAnsi="Times New Roman" w:cs="Times New Roman"/>
          <w:sz w:val="28"/>
          <w:szCs w:val="28"/>
        </w:rPr>
        <w:t xml:space="preserve"> служители. Няма незаети длъжности. </w:t>
      </w:r>
    </w:p>
    <w:p w14:paraId="4786EDAC" w14:textId="77777777" w:rsidR="00744A1A" w:rsidRDefault="00744A1A" w:rsidP="001A4AD1">
      <w:pPr>
        <w:spacing w:after="0" w:line="240" w:lineRule="auto"/>
        <w:ind w:firstLine="708"/>
        <w:jc w:val="both"/>
        <w:rPr>
          <w:rFonts w:ascii="Times New Roman" w:hAnsi="Times New Roman" w:cs="Times New Roman"/>
          <w:sz w:val="28"/>
          <w:szCs w:val="28"/>
        </w:rPr>
      </w:pPr>
      <w:r w:rsidRPr="001A4AD1">
        <w:rPr>
          <w:rFonts w:ascii="Times New Roman" w:hAnsi="Times New Roman" w:cs="Times New Roman"/>
          <w:i/>
          <w:sz w:val="28"/>
          <w:szCs w:val="28"/>
          <w:u w:val="single"/>
        </w:rPr>
        <w:t>1.3. РП гр. Лом</w:t>
      </w:r>
      <w:r w:rsidRPr="001A4AD1">
        <w:rPr>
          <w:rFonts w:ascii="Times New Roman" w:hAnsi="Times New Roman" w:cs="Times New Roman"/>
          <w:sz w:val="28"/>
          <w:szCs w:val="28"/>
        </w:rPr>
        <w:t xml:space="preserve"> - има </w:t>
      </w:r>
      <w:r w:rsidR="0086083F" w:rsidRPr="001A4AD1">
        <w:rPr>
          <w:rFonts w:ascii="Times New Roman" w:hAnsi="Times New Roman" w:cs="Times New Roman"/>
          <w:sz w:val="28"/>
          <w:szCs w:val="28"/>
        </w:rPr>
        <w:t>6</w:t>
      </w:r>
      <w:r w:rsidRPr="001A4AD1">
        <w:rPr>
          <w:rFonts w:ascii="Times New Roman" w:hAnsi="Times New Roman" w:cs="Times New Roman"/>
          <w:sz w:val="28"/>
          <w:szCs w:val="28"/>
        </w:rPr>
        <w:t xml:space="preserve"> щатни бройки </w:t>
      </w:r>
      <w:r w:rsidR="0086083F" w:rsidRPr="001A4AD1">
        <w:rPr>
          <w:rFonts w:ascii="Times New Roman" w:hAnsi="Times New Roman" w:cs="Times New Roman"/>
          <w:sz w:val="28"/>
          <w:szCs w:val="28"/>
        </w:rPr>
        <w:t>за прокурори, като към 31.12.2020</w:t>
      </w:r>
      <w:r w:rsidRPr="001A4AD1">
        <w:rPr>
          <w:rFonts w:ascii="Times New Roman" w:hAnsi="Times New Roman" w:cs="Times New Roman"/>
          <w:sz w:val="28"/>
          <w:szCs w:val="28"/>
        </w:rPr>
        <w:t xml:space="preserve"> г. са заети 5, включващи административен ръководител и 4 щатни длъжности „прокурор” (и </w:t>
      </w:r>
      <w:r w:rsidR="0086083F" w:rsidRPr="001A4AD1">
        <w:rPr>
          <w:rFonts w:ascii="Times New Roman" w:hAnsi="Times New Roman" w:cs="Times New Roman"/>
          <w:sz w:val="28"/>
          <w:szCs w:val="28"/>
        </w:rPr>
        <w:t>1</w:t>
      </w:r>
      <w:r w:rsidRPr="001A4AD1">
        <w:rPr>
          <w:rFonts w:ascii="Times New Roman" w:hAnsi="Times New Roman" w:cs="Times New Roman"/>
          <w:sz w:val="28"/>
          <w:szCs w:val="28"/>
        </w:rPr>
        <w:t xml:space="preserve"> незает</w:t>
      </w:r>
      <w:r w:rsidR="0086083F" w:rsidRPr="001A4AD1">
        <w:rPr>
          <w:rFonts w:ascii="Times New Roman" w:hAnsi="Times New Roman" w:cs="Times New Roman"/>
          <w:sz w:val="28"/>
          <w:szCs w:val="28"/>
        </w:rPr>
        <w:t>а</w:t>
      </w:r>
      <w:r w:rsidRPr="001A4AD1">
        <w:rPr>
          <w:rFonts w:ascii="Times New Roman" w:hAnsi="Times New Roman" w:cs="Times New Roman"/>
          <w:sz w:val="28"/>
          <w:szCs w:val="28"/>
        </w:rPr>
        <w:t xml:space="preserve">). Реално работили са  5 прокурори. Служителите в тази прокуратура са </w:t>
      </w:r>
      <w:r w:rsidR="0086083F" w:rsidRPr="001A4AD1">
        <w:rPr>
          <w:rFonts w:ascii="Times New Roman" w:hAnsi="Times New Roman" w:cs="Times New Roman"/>
          <w:sz w:val="28"/>
          <w:szCs w:val="28"/>
        </w:rPr>
        <w:t>9</w:t>
      </w:r>
      <w:r w:rsidRPr="001A4AD1">
        <w:rPr>
          <w:rFonts w:ascii="Times New Roman" w:hAnsi="Times New Roman" w:cs="Times New Roman"/>
          <w:sz w:val="28"/>
          <w:szCs w:val="28"/>
        </w:rPr>
        <w:t xml:space="preserve"> по щат – всички длъжности са заети. Десет са и реално работилите служители.</w:t>
      </w:r>
    </w:p>
    <w:p w14:paraId="3403046A" w14:textId="77777777" w:rsidR="00A36148" w:rsidRPr="001A4AD1" w:rsidRDefault="00A36148" w:rsidP="001A4AD1">
      <w:pPr>
        <w:spacing w:after="0" w:line="240" w:lineRule="auto"/>
        <w:ind w:firstLine="708"/>
        <w:jc w:val="both"/>
        <w:rPr>
          <w:rFonts w:ascii="Times New Roman" w:hAnsi="Times New Roman" w:cs="Times New Roman"/>
          <w:sz w:val="28"/>
          <w:szCs w:val="28"/>
        </w:rPr>
      </w:pPr>
    </w:p>
    <w:p w14:paraId="4CF2B503" w14:textId="77777777" w:rsidR="00744A1A" w:rsidRDefault="00744A1A" w:rsidP="0086083F">
      <w:pPr>
        <w:spacing w:after="0" w:line="240" w:lineRule="auto"/>
        <w:ind w:firstLine="708"/>
        <w:jc w:val="both"/>
        <w:rPr>
          <w:rFonts w:ascii="Times New Roman" w:hAnsi="Times New Roman" w:cs="Times New Roman"/>
          <w:sz w:val="28"/>
          <w:lang w:eastAsia="bg-BG"/>
        </w:rPr>
      </w:pPr>
      <w:r w:rsidRPr="00312E7C">
        <w:rPr>
          <w:rFonts w:ascii="Times New Roman" w:hAnsi="Times New Roman" w:cs="Times New Roman"/>
          <w:i/>
          <w:sz w:val="28"/>
          <w:szCs w:val="28"/>
          <w:u w:val="single"/>
        </w:rPr>
        <w:t>1.4. РП гр. Берковица</w:t>
      </w:r>
      <w:r>
        <w:rPr>
          <w:rFonts w:ascii="Times New Roman" w:hAnsi="Times New Roman"/>
          <w:b/>
          <w:i/>
          <w:sz w:val="28"/>
          <w:lang w:eastAsia="bg-BG"/>
        </w:rPr>
        <w:t xml:space="preserve"> </w:t>
      </w:r>
      <w:r>
        <w:rPr>
          <w:rFonts w:ascii="Times New Roman" w:hAnsi="Times New Roman"/>
          <w:sz w:val="28"/>
          <w:lang w:eastAsia="bg-BG"/>
        </w:rPr>
        <w:t xml:space="preserve">– </w:t>
      </w:r>
      <w:r w:rsidR="0086083F" w:rsidRPr="0086083F">
        <w:rPr>
          <w:rFonts w:ascii="Times New Roman" w:hAnsi="Times New Roman" w:cs="Times New Roman"/>
          <w:sz w:val="28"/>
          <w:szCs w:val="28"/>
        </w:rPr>
        <w:t>През отчетната година в РП-Берковица са работили общо 4 –ма  служители.</w:t>
      </w:r>
      <w:r w:rsidR="0086083F">
        <w:rPr>
          <w:rFonts w:ascii="Times New Roman" w:eastAsia="Times New Roman" w:hAnsi="Times New Roman" w:cs="Times New Roman"/>
          <w:sz w:val="28"/>
          <w:szCs w:val="28"/>
        </w:rPr>
        <w:t xml:space="preserve"> </w:t>
      </w:r>
      <w:r w:rsidR="0086083F" w:rsidRPr="0086083F">
        <w:rPr>
          <w:rFonts w:ascii="Times New Roman" w:eastAsia="Times New Roman" w:hAnsi="Times New Roman" w:cs="Times New Roman"/>
          <w:sz w:val="28"/>
          <w:szCs w:val="28"/>
        </w:rPr>
        <w:t>Всички щатни бройки за служители са били частично заети по различно време през годината. През м.07.2020</w:t>
      </w:r>
      <w:r w:rsidR="0086083F">
        <w:rPr>
          <w:rFonts w:ascii="Times New Roman" w:eastAsia="Times New Roman" w:hAnsi="Times New Roman" w:cs="Times New Roman"/>
          <w:sz w:val="28"/>
          <w:szCs w:val="28"/>
        </w:rPr>
        <w:t xml:space="preserve"> </w:t>
      </w:r>
      <w:r w:rsidR="0086083F" w:rsidRPr="0086083F">
        <w:rPr>
          <w:rFonts w:ascii="Times New Roman" w:eastAsia="Times New Roman" w:hAnsi="Times New Roman" w:cs="Times New Roman"/>
          <w:sz w:val="28"/>
          <w:szCs w:val="28"/>
        </w:rPr>
        <w:t>г. главния</w:t>
      </w:r>
      <w:r w:rsidR="0086083F">
        <w:rPr>
          <w:rFonts w:ascii="Times New Roman" w:eastAsia="Times New Roman" w:hAnsi="Times New Roman" w:cs="Times New Roman"/>
          <w:sz w:val="28"/>
          <w:szCs w:val="28"/>
        </w:rPr>
        <w:t>т</w:t>
      </w:r>
      <w:r w:rsidR="0086083F" w:rsidRPr="0086083F">
        <w:rPr>
          <w:rFonts w:ascii="Times New Roman" w:eastAsia="Times New Roman" w:hAnsi="Times New Roman" w:cs="Times New Roman"/>
          <w:sz w:val="28"/>
          <w:szCs w:val="28"/>
        </w:rPr>
        <w:t xml:space="preserve"> счетоводител е напуснал прокуратурата, </w:t>
      </w:r>
      <w:r w:rsidR="0086083F">
        <w:rPr>
          <w:rFonts w:ascii="Times New Roman" w:eastAsia="Times New Roman" w:hAnsi="Times New Roman" w:cs="Times New Roman"/>
          <w:sz w:val="28"/>
          <w:szCs w:val="28"/>
        </w:rPr>
        <w:t xml:space="preserve">като </w:t>
      </w:r>
      <w:r w:rsidR="0086083F" w:rsidRPr="0086083F">
        <w:rPr>
          <w:rFonts w:ascii="Times New Roman" w:eastAsia="Times New Roman" w:hAnsi="Times New Roman" w:cs="Times New Roman"/>
          <w:sz w:val="28"/>
          <w:szCs w:val="28"/>
        </w:rPr>
        <w:t>същия</w:t>
      </w:r>
      <w:r w:rsidR="0086083F">
        <w:rPr>
          <w:rFonts w:ascii="Times New Roman" w:eastAsia="Times New Roman" w:hAnsi="Times New Roman" w:cs="Times New Roman"/>
          <w:sz w:val="28"/>
          <w:szCs w:val="28"/>
        </w:rPr>
        <w:t>т</w:t>
      </w:r>
      <w:r w:rsidR="0086083F" w:rsidRPr="0086083F">
        <w:rPr>
          <w:rFonts w:ascii="Times New Roman" w:eastAsia="Times New Roman" w:hAnsi="Times New Roman" w:cs="Times New Roman"/>
          <w:sz w:val="28"/>
          <w:szCs w:val="28"/>
        </w:rPr>
        <w:t xml:space="preserve"> преместил се на работа в РП-Монтана. През м.08.2020</w:t>
      </w:r>
      <w:r w:rsidR="0086083F">
        <w:rPr>
          <w:rFonts w:ascii="Times New Roman" w:eastAsia="Times New Roman" w:hAnsi="Times New Roman" w:cs="Times New Roman"/>
          <w:sz w:val="28"/>
          <w:szCs w:val="28"/>
        </w:rPr>
        <w:t xml:space="preserve"> </w:t>
      </w:r>
      <w:r w:rsidR="0086083F" w:rsidRPr="0086083F">
        <w:rPr>
          <w:rFonts w:ascii="Times New Roman" w:eastAsia="Times New Roman" w:hAnsi="Times New Roman" w:cs="Times New Roman"/>
          <w:sz w:val="28"/>
          <w:szCs w:val="28"/>
        </w:rPr>
        <w:t>г. служителят, заемащ длъжността архивар, се е пенсионирал и до края на 2020</w:t>
      </w:r>
      <w:r w:rsidR="0086083F">
        <w:rPr>
          <w:rFonts w:ascii="Times New Roman" w:eastAsia="Times New Roman" w:hAnsi="Times New Roman" w:cs="Times New Roman"/>
          <w:sz w:val="28"/>
          <w:szCs w:val="28"/>
        </w:rPr>
        <w:t xml:space="preserve"> </w:t>
      </w:r>
      <w:r w:rsidR="0086083F" w:rsidRPr="0086083F">
        <w:rPr>
          <w:rFonts w:ascii="Times New Roman" w:eastAsia="Times New Roman" w:hAnsi="Times New Roman" w:cs="Times New Roman"/>
          <w:sz w:val="28"/>
          <w:szCs w:val="28"/>
        </w:rPr>
        <w:t>г. не е имало заемане на този щат.</w:t>
      </w:r>
    </w:p>
    <w:p w14:paraId="16172084" w14:textId="77777777" w:rsidR="00744A1A" w:rsidRDefault="00744A1A" w:rsidP="00AA2557">
      <w:pPr>
        <w:spacing w:after="0" w:line="240" w:lineRule="auto"/>
        <w:ind w:firstLine="709"/>
        <w:jc w:val="both"/>
        <w:rPr>
          <w:rFonts w:ascii="Times New Roman" w:hAnsi="Times New Roman"/>
          <w:sz w:val="28"/>
          <w:szCs w:val="28"/>
          <w:lang w:eastAsia="bg-BG"/>
        </w:rPr>
      </w:pPr>
      <w:bookmarkStart w:id="43" w:name="_Toc411255936"/>
      <w:r>
        <w:rPr>
          <w:rFonts w:ascii="Times New Roman" w:hAnsi="Times New Roman"/>
          <w:sz w:val="28"/>
          <w:szCs w:val="28"/>
          <w:lang w:eastAsia="bg-BG"/>
        </w:rPr>
        <w:lastRenderedPageBreak/>
        <w:t>Въпреки незапълнените щатни длъжности при магистратите, се наблюдава нормален ход на дейността им и тази на служителите в региона на ОП Монтана. Надяваме се, че през 202</w:t>
      </w:r>
      <w:r w:rsidR="0086083F">
        <w:rPr>
          <w:rFonts w:ascii="Times New Roman" w:hAnsi="Times New Roman"/>
          <w:sz w:val="28"/>
          <w:szCs w:val="28"/>
          <w:lang w:eastAsia="bg-BG"/>
        </w:rPr>
        <w:t>1</w:t>
      </w:r>
      <w:r>
        <w:rPr>
          <w:rFonts w:ascii="Times New Roman" w:hAnsi="Times New Roman"/>
          <w:sz w:val="28"/>
          <w:szCs w:val="28"/>
          <w:lang w:eastAsia="bg-BG"/>
        </w:rPr>
        <w:t xml:space="preserve"> г. ще бъдат попълнени свободните 3 длъжности за прокурор </w:t>
      </w:r>
      <w:r w:rsidR="0086083F">
        <w:rPr>
          <w:rFonts w:ascii="Times New Roman" w:hAnsi="Times New Roman"/>
          <w:sz w:val="28"/>
          <w:szCs w:val="28"/>
          <w:lang w:eastAsia="bg-BG"/>
        </w:rPr>
        <w:t xml:space="preserve">и 1 длъжност младши прокурор </w:t>
      </w:r>
      <w:r w:rsidR="00AA2557">
        <w:rPr>
          <w:rFonts w:ascii="Times New Roman" w:hAnsi="Times New Roman"/>
          <w:sz w:val="28"/>
          <w:szCs w:val="28"/>
          <w:lang w:eastAsia="bg-BG"/>
        </w:rPr>
        <w:t>в РП-</w:t>
      </w:r>
      <w:r w:rsidR="0086083F">
        <w:rPr>
          <w:rFonts w:ascii="Times New Roman" w:hAnsi="Times New Roman"/>
          <w:sz w:val="28"/>
          <w:szCs w:val="28"/>
          <w:lang w:eastAsia="bg-BG"/>
        </w:rPr>
        <w:t>Монтана</w:t>
      </w:r>
      <w:bookmarkEnd w:id="43"/>
      <w:r w:rsidR="00AA2557">
        <w:rPr>
          <w:rFonts w:ascii="Times New Roman" w:hAnsi="Times New Roman"/>
          <w:sz w:val="28"/>
          <w:szCs w:val="28"/>
          <w:lang w:eastAsia="bg-BG"/>
        </w:rPr>
        <w:t>.</w:t>
      </w:r>
    </w:p>
    <w:p w14:paraId="10471510" w14:textId="77777777" w:rsidR="00744A1A" w:rsidRDefault="00744A1A" w:rsidP="00AA2557">
      <w:pPr>
        <w:spacing w:after="0" w:line="240" w:lineRule="auto"/>
        <w:ind w:firstLine="709"/>
        <w:jc w:val="both"/>
        <w:rPr>
          <w:rFonts w:ascii="Times New Roman" w:hAnsi="Times New Roman"/>
          <w:color w:val="17365D" w:themeColor="text2" w:themeShade="BF"/>
          <w:sz w:val="28"/>
          <w:szCs w:val="28"/>
          <w:lang w:eastAsia="bg-BG"/>
        </w:rPr>
      </w:pPr>
    </w:p>
    <w:p w14:paraId="0A69D2EF" w14:textId="18CDCF80" w:rsidR="002B6250" w:rsidRPr="00F638E1" w:rsidRDefault="00744A1A" w:rsidP="002B6250">
      <w:pPr>
        <w:keepNext/>
        <w:shd w:val="clear" w:color="auto" w:fill="FFFFFF"/>
        <w:tabs>
          <w:tab w:val="left" w:pos="763"/>
        </w:tabs>
        <w:autoSpaceDE w:val="0"/>
        <w:autoSpaceDN w:val="0"/>
        <w:adjustRightInd w:val="0"/>
        <w:spacing w:after="0" w:line="240" w:lineRule="auto"/>
        <w:ind w:firstLine="720"/>
        <w:jc w:val="both"/>
        <w:outlineLvl w:val="1"/>
        <w:rPr>
          <w:rFonts w:ascii="Times New Roman" w:hAnsi="Times New Roman" w:cs="Arial"/>
          <w:b/>
          <w:iCs/>
          <w:sz w:val="28"/>
          <w:u w:val="single"/>
          <w:lang w:eastAsia="bg-BG"/>
        </w:rPr>
      </w:pPr>
      <w:bookmarkStart w:id="44" w:name="_Toc63940909"/>
      <w:r w:rsidRPr="00F638E1">
        <w:rPr>
          <w:rFonts w:ascii="Times New Roman" w:hAnsi="Times New Roman" w:cs="Arial"/>
          <w:b/>
          <w:iCs/>
          <w:sz w:val="28"/>
          <w:u w:val="single"/>
          <w:lang w:eastAsia="bg-BG"/>
        </w:rPr>
        <w:t>2. Професионална квалификация на магистратите и служителите.</w:t>
      </w:r>
      <w:bookmarkEnd w:id="44"/>
    </w:p>
    <w:p w14:paraId="1C9A238A" w14:textId="77777777" w:rsidR="00744A1A" w:rsidRDefault="00744A1A" w:rsidP="00AA2557">
      <w:pPr>
        <w:spacing w:after="0" w:line="240" w:lineRule="auto"/>
        <w:ind w:firstLine="709"/>
        <w:jc w:val="both"/>
        <w:rPr>
          <w:rFonts w:ascii="Times New Roman" w:eastAsia="Times New Roman" w:hAnsi="Times New Roman" w:cs="Times New Roman"/>
          <w:sz w:val="28"/>
          <w:szCs w:val="28"/>
          <w:lang w:eastAsia="bg-BG"/>
        </w:rPr>
      </w:pPr>
      <w:r>
        <w:rPr>
          <w:rFonts w:ascii="Times New Roman" w:eastAsia="Times New Roman" w:hAnsi="Times New Roman"/>
          <w:sz w:val="28"/>
          <w:szCs w:val="28"/>
          <w:lang w:eastAsia="bg-BG"/>
        </w:rPr>
        <w:t>Поради непрекъснато променящата се нормативна база, увеличаващото се разнообразие в престъпността, високите очаквания на обществото за реални резултати от дейността на прокуратурата, е необходимо постоянно обучение с цел повишаване на професионалната квалификация на магистратите и съдебните служители.</w:t>
      </w:r>
    </w:p>
    <w:p w14:paraId="60521383" w14:textId="77777777" w:rsidR="00744A1A" w:rsidRDefault="00744A1A" w:rsidP="00AA2557">
      <w:pPr>
        <w:spacing w:after="0" w:line="240" w:lineRule="auto"/>
        <w:ind w:firstLine="709"/>
        <w:jc w:val="both"/>
        <w:rPr>
          <w:rFonts w:ascii="Times New Roman" w:eastAsia="Times New Roman" w:hAnsi="Times New Roman"/>
          <w:sz w:val="28"/>
          <w:szCs w:val="28"/>
          <w:lang w:eastAsia="bg-BG"/>
        </w:rPr>
      </w:pPr>
    </w:p>
    <w:p w14:paraId="47C37323" w14:textId="77777777" w:rsidR="00744A1A" w:rsidRPr="00312E7C" w:rsidRDefault="00744A1A" w:rsidP="00AA2557">
      <w:pPr>
        <w:spacing w:after="0" w:line="240" w:lineRule="auto"/>
        <w:ind w:firstLine="709"/>
        <w:jc w:val="both"/>
        <w:rPr>
          <w:rFonts w:ascii="Times New Roman" w:hAnsi="Times New Roman" w:cs="Times New Roman"/>
          <w:i/>
          <w:sz w:val="28"/>
          <w:szCs w:val="28"/>
          <w:u w:val="single"/>
        </w:rPr>
      </w:pPr>
      <w:r w:rsidRPr="00312E7C">
        <w:rPr>
          <w:rFonts w:ascii="Times New Roman" w:hAnsi="Times New Roman" w:cs="Times New Roman"/>
          <w:i/>
          <w:sz w:val="28"/>
          <w:szCs w:val="28"/>
          <w:u w:val="single"/>
        </w:rPr>
        <w:t>В Окръжна прокуратура – Монтана:</w:t>
      </w:r>
    </w:p>
    <w:p w14:paraId="3024EACB" w14:textId="77777777" w:rsidR="00744A1A" w:rsidRDefault="00744A1A" w:rsidP="00AA2557">
      <w:pPr>
        <w:tabs>
          <w:tab w:val="left" w:pos="826"/>
        </w:tabs>
        <w:autoSpaceDE w:val="0"/>
        <w:autoSpaceDN w:val="0"/>
        <w:adjustRightInd w:val="0"/>
        <w:spacing w:after="0" w:line="240" w:lineRule="auto"/>
        <w:ind w:firstLine="709"/>
        <w:jc w:val="both"/>
        <w:rPr>
          <w:rFonts w:ascii="Times New Roman" w:eastAsia="Calibri" w:hAnsi="Times New Roman"/>
          <w:sz w:val="28"/>
          <w:lang w:eastAsia="bg-BG"/>
        </w:rPr>
      </w:pPr>
      <w:r>
        <w:rPr>
          <w:rFonts w:ascii="Times New Roman" w:hAnsi="Times New Roman"/>
          <w:sz w:val="28"/>
          <w:lang w:eastAsia="bg-BG"/>
        </w:rPr>
        <w:t xml:space="preserve">През отчетния период са проведени общо </w:t>
      </w:r>
      <w:r w:rsidR="00AA2557">
        <w:rPr>
          <w:rFonts w:ascii="Times New Roman" w:hAnsi="Times New Roman"/>
          <w:sz w:val="28"/>
          <w:lang w:eastAsia="bg-BG"/>
        </w:rPr>
        <w:t>10</w:t>
      </w:r>
      <w:r>
        <w:rPr>
          <w:rFonts w:ascii="Times New Roman" w:hAnsi="Times New Roman"/>
          <w:sz w:val="28"/>
          <w:lang w:eastAsia="bg-BG"/>
        </w:rPr>
        <w:t xml:space="preserve"> обучения.</w:t>
      </w:r>
    </w:p>
    <w:p w14:paraId="135048DD" w14:textId="77777777" w:rsidR="00744A1A" w:rsidRDefault="00744A1A" w:rsidP="00AA2557">
      <w:pPr>
        <w:numPr>
          <w:ilvl w:val="0"/>
          <w:numId w:val="16"/>
        </w:numPr>
        <w:tabs>
          <w:tab w:val="left" w:pos="826"/>
        </w:tabs>
        <w:autoSpaceDE w:val="0"/>
        <w:autoSpaceDN w:val="0"/>
        <w:adjustRightInd w:val="0"/>
        <w:spacing w:after="0" w:line="240" w:lineRule="auto"/>
        <w:ind w:left="0" w:firstLine="709"/>
        <w:contextualSpacing/>
        <w:jc w:val="both"/>
        <w:rPr>
          <w:rFonts w:ascii="Times New Roman" w:hAnsi="Times New Roman"/>
          <w:sz w:val="28"/>
          <w:lang w:eastAsia="bg-BG"/>
        </w:rPr>
      </w:pPr>
      <w:r>
        <w:rPr>
          <w:rFonts w:ascii="Times New Roman" w:hAnsi="Times New Roman"/>
          <w:sz w:val="28"/>
          <w:lang w:eastAsia="bg-BG"/>
        </w:rPr>
        <w:t xml:space="preserve"> от ПРБ – </w:t>
      </w:r>
      <w:r w:rsidR="00AA2557">
        <w:rPr>
          <w:rFonts w:ascii="Times New Roman" w:hAnsi="Times New Roman"/>
          <w:sz w:val="28"/>
          <w:lang w:eastAsia="bg-BG"/>
        </w:rPr>
        <w:t>4</w:t>
      </w:r>
      <w:r>
        <w:rPr>
          <w:rFonts w:ascii="Times New Roman" w:hAnsi="Times New Roman"/>
          <w:sz w:val="28"/>
          <w:lang w:eastAsia="bg-BG"/>
        </w:rPr>
        <w:t xml:space="preserve"> бр.;</w:t>
      </w:r>
    </w:p>
    <w:p w14:paraId="0A07F4F8" w14:textId="77777777" w:rsidR="00744A1A" w:rsidRDefault="00AA2557" w:rsidP="00AA2557">
      <w:pPr>
        <w:numPr>
          <w:ilvl w:val="0"/>
          <w:numId w:val="16"/>
        </w:numPr>
        <w:tabs>
          <w:tab w:val="left" w:pos="826"/>
        </w:tabs>
        <w:autoSpaceDE w:val="0"/>
        <w:autoSpaceDN w:val="0"/>
        <w:adjustRightInd w:val="0"/>
        <w:spacing w:after="0" w:line="240" w:lineRule="auto"/>
        <w:ind w:left="0" w:firstLine="709"/>
        <w:contextualSpacing/>
        <w:jc w:val="both"/>
        <w:rPr>
          <w:rFonts w:ascii="Times New Roman" w:hAnsi="Times New Roman"/>
          <w:sz w:val="28"/>
          <w:lang w:eastAsia="bg-BG"/>
        </w:rPr>
      </w:pPr>
      <w:r>
        <w:rPr>
          <w:rFonts w:ascii="Times New Roman" w:hAnsi="Times New Roman"/>
          <w:sz w:val="28"/>
          <w:lang w:eastAsia="bg-BG"/>
        </w:rPr>
        <w:t xml:space="preserve"> </w:t>
      </w:r>
      <w:r w:rsidR="00744A1A">
        <w:rPr>
          <w:rFonts w:ascii="Times New Roman" w:hAnsi="Times New Roman"/>
          <w:sz w:val="28"/>
          <w:lang w:eastAsia="bg-BG"/>
        </w:rPr>
        <w:t xml:space="preserve">от НИП – </w:t>
      </w:r>
      <w:r>
        <w:rPr>
          <w:rFonts w:ascii="Times New Roman" w:hAnsi="Times New Roman"/>
          <w:sz w:val="28"/>
          <w:lang w:eastAsia="bg-BG"/>
        </w:rPr>
        <w:t>6</w:t>
      </w:r>
      <w:r w:rsidR="00744A1A">
        <w:rPr>
          <w:rFonts w:ascii="Times New Roman" w:hAnsi="Times New Roman"/>
          <w:sz w:val="28"/>
          <w:lang w:eastAsia="bg-BG"/>
        </w:rPr>
        <w:t xml:space="preserve"> бр.</w:t>
      </w:r>
    </w:p>
    <w:p w14:paraId="6E4D87C9" w14:textId="77777777" w:rsidR="00AA2557" w:rsidRDefault="00744A1A" w:rsidP="00AA2557">
      <w:pPr>
        <w:tabs>
          <w:tab w:val="left" w:pos="826"/>
        </w:tabs>
        <w:autoSpaceDE w:val="0"/>
        <w:autoSpaceDN w:val="0"/>
        <w:adjustRightInd w:val="0"/>
        <w:spacing w:after="0" w:line="240" w:lineRule="auto"/>
        <w:ind w:firstLine="709"/>
        <w:jc w:val="both"/>
        <w:rPr>
          <w:rFonts w:ascii="Times New Roman" w:hAnsi="Times New Roman"/>
          <w:sz w:val="28"/>
        </w:rPr>
      </w:pPr>
      <w:r>
        <w:rPr>
          <w:rFonts w:ascii="Times New Roman" w:hAnsi="Times New Roman"/>
          <w:sz w:val="28"/>
        </w:rPr>
        <w:t xml:space="preserve">Прокурорите от района на ОП Монтана </w:t>
      </w:r>
      <w:r w:rsidR="00AA2557">
        <w:rPr>
          <w:rFonts w:ascii="Times New Roman" w:hAnsi="Times New Roman"/>
          <w:sz w:val="28"/>
        </w:rPr>
        <w:t xml:space="preserve">не </w:t>
      </w:r>
      <w:r>
        <w:rPr>
          <w:rFonts w:ascii="Times New Roman" w:hAnsi="Times New Roman"/>
          <w:sz w:val="28"/>
        </w:rPr>
        <w:t>са участвали като лектори при обучения</w:t>
      </w:r>
      <w:r w:rsidR="00AA2557">
        <w:rPr>
          <w:rFonts w:ascii="Times New Roman" w:hAnsi="Times New Roman"/>
          <w:sz w:val="28"/>
        </w:rPr>
        <w:t xml:space="preserve"> поради </w:t>
      </w:r>
      <w:proofErr w:type="spellStart"/>
      <w:r w:rsidR="00AA2557">
        <w:rPr>
          <w:rFonts w:ascii="Times New Roman" w:hAnsi="Times New Roman"/>
          <w:sz w:val="28"/>
        </w:rPr>
        <w:t>пандемичната</w:t>
      </w:r>
      <w:proofErr w:type="spellEnd"/>
      <w:r w:rsidR="00AA2557">
        <w:rPr>
          <w:rFonts w:ascii="Times New Roman" w:hAnsi="Times New Roman"/>
          <w:sz w:val="28"/>
        </w:rPr>
        <w:t xml:space="preserve"> обстановка.</w:t>
      </w:r>
    </w:p>
    <w:p w14:paraId="2F5F24FA" w14:textId="77777777" w:rsidR="00AA2557" w:rsidRDefault="00AA2557" w:rsidP="00AA2557">
      <w:pPr>
        <w:tabs>
          <w:tab w:val="left" w:pos="826"/>
        </w:tabs>
        <w:autoSpaceDE w:val="0"/>
        <w:autoSpaceDN w:val="0"/>
        <w:adjustRightInd w:val="0"/>
        <w:spacing w:after="0" w:line="240" w:lineRule="auto"/>
        <w:ind w:firstLine="709"/>
        <w:jc w:val="both"/>
        <w:rPr>
          <w:rFonts w:ascii="Times New Roman" w:hAnsi="Times New Roman"/>
          <w:sz w:val="28"/>
        </w:rPr>
      </w:pPr>
    </w:p>
    <w:p w14:paraId="701A6781" w14:textId="77777777" w:rsidR="00744A1A" w:rsidRPr="00312E7C" w:rsidRDefault="00744A1A" w:rsidP="00312E7C">
      <w:pPr>
        <w:spacing w:after="0" w:line="240" w:lineRule="auto"/>
        <w:ind w:firstLine="709"/>
        <w:jc w:val="both"/>
        <w:rPr>
          <w:rFonts w:ascii="Times New Roman" w:hAnsi="Times New Roman" w:cs="Times New Roman"/>
          <w:i/>
          <w:sz w:val="28"/>
          <w:szCs w:val="28"/>
          <w:u w:val="single"/>
        </w:rPr>
      </w:pPr>
      <w:r w:rsidRPr="00312E7C">
        <w:rPr>
          <w:rFonts w:ascii="Times New Roman" w:hAnsi="Times New Roman" w:cs="Times New Roman"/>
          <w:i/>
          <w:sz w:val="28"/>
          <w:szCs w:val="28"/>
          <w:u w:val="single"/>
        </w:rPr>
        <w:t>В Районна прокуратура – Монтана:</w:t>
      </w:r>
    </w:p>
    <w:p w14:paraId="4001B427" w14:textId="77777777" w:rsidR="00744A1A" w:rsidRDefault="00744A1A" w:rsidP="00AA2557">
      <w:pPr>
        <w:spacing w:after="0" w:line="240" w:lineRule="auto"/>
        <w:ind w:firstLine="567"/>
        <w:jc w:val="both"/>
        <w:rPr>
          <w:rFonts w:ascii="Times New Roman" w:eastAsia="Arial Unicode MS" w:hAnsi="Times New Roman"/>
          <w:sz w:val="28"/>
          <w:szCs w:val="28"/>
          <w:lang w:val="en-US" w:eastAsia="bg-BG"/>
        </w:rPr>
      </w:pPr>
      <w:r>
        <w:rPr>
          <w:rFonts w:ascii="Times New Roman" w:eastAsia="Arial Unicode MS" w:hAnsi="Times New Roman"/>
          <w:sz w:val="28"/>
          <w:szCs w:val="28"/>
          <w:lang w:eastAsia="bg-BG"/>
        </w:rPr>
        <w:t xml:space="preserve">През отчетния период прокурори и съдебни служители от РП-Монтана са участвали в </w:t>
      </w:r>
      <w:r w:rsidR="00AA2557">
        <w:rPr>
          <w:rFonts w:ascii="Times New Roman" w:eastAsia="Arial Unicode MS" w:hAnsi="Times New Roman"/>
          <w:sz w:val="28"/>
          <w:szCs w:val="28"/>
          <w:lang w:eastAsia="bg-BG"/>
        </w:rPr>
        <w:t>22</w:t>
      </w:r>
      <w:r>
        <w:rPr>
          <w:rFonts w:ascii="Times New Roman" w:eastAsia="Arial Unicode MS" w:hAnsi="Times New Roman"/>
          <w:sz w:val="28"/>
          <w:szCs w:val="28"/>
          <w:lang w:eastAsia="bg-BG"/>
        </w:rPr>
        <w:t xml:space="preserve"> семинари, конференции и обучения, вкл. </w:t>
      </w:r>
      <w:r w:rsidR="00AA2557">
        <w:rPr>
          <w:rFonts w:ascii="Times New Roman" w:eastAsia="Arial Unicode MS" w:hAnsi="Times New Roman"/>
          <w:sz w:val="28"/>
          <w:szCs w:val="28"/>
          <w:lang w:eastAsia="bg-BG"/>
        </w:rPr>
        <w:t xml:space="preserve">и </w:t>
      </w:r>
      <w:r>
        <w:rPr>
          <w:rFonts w:ascii="Times New Roman" w:eastAsia="Arial Unicode MS" w:hAnsi="Times New Roman"/>
          <w:sz w:val="28"/>
          <w:szCs w:val="28"/>
          <w:lang w:eastAsia="bg-BG"/>
        </w:rPr>
        <w:t xml:space="preserve">като лектори. </w:t>
      </w:r>
    </w:p>
    <w:p w14:paraId="1C69126A" w14:textId="77777777" w:rsidR="00744A1A" w:rsidRDefault="00744A1A" w:rsidP="00AA2557">
      <w:pPr>
        <w:tabs>
          <w:tab w:val="left" w:pos="826"/>
        </w:tabs>
        <w:autoSpaceDE w:val="0"/>
        <w:autoSpaceDN w:val="0"/>
        <w:adjustRightInd w:val="0"/>
        <w:spacing w:after="0" w:line="240" w:lineRule="auto"/>
        <w:ind w:firstLine="709"/>
        <w:jc w:val="both"/>
        <w:rPr>
          <w:rFonts w:ascii="Times New Roman" w:eastAsia="Times New Roman" w:hAnsi="Times New Roman"/>
          <w:i/>
          <w:sz w:val="28"/>
          <w:szCs w:val="28"/>
          <w:u w:val="single"/>
        </w:rPr>
      </w:pPr>
    </w:p>
    <w:p w14:paraId="05F4229C" w14:textId="77777777" w:rsidR="00744A1A" w:rsidRPr="00312E7C" w:rsidRDefault="00744A1A" w:rsidP="00312E7C">
      <w:pPr>
        <w:spacing w:after="0" w:line="240" w:lineRule="auto"/>
        <w:ind w:firstLine="709"/>
        <w:jc w:val="both"/>
        <w:rPr>
          <w:rFonts w:ascii="Times New Roman" w:hAnsi="Times New Roman" w:cs="Times New Roman"/>
          <w:i/>
          <w:sz w:val="28"/>
          <w:szCs w:val="28"/>
          <w:u w:val="single"/>
        </w:rPr>
      </w:pPr>
      <w:r w:rsidRPr="00312E7C">
        <w:rPr>
          <w:rFonts w:ascii="Times New Roman" w:hAnsi="Times New Roman" w:cs="Times New Roman"/>
          <w:i/>
          <w:sz w:val="28"/>
          <w:szCs w:val="28"/>
          <w:u w:val="single"/>
        </w:rPr>
        <w:t>В Районна прокуратура – Лом:</w:t>
      </w:r>
    </w:p>
    <w:p w14:paraId="01E073B2" w14:textId="77777777" w:rsidR="00AA2557" w:rsidRDefault="00AA2557" w:rsidP="005E2A1F">
      <w:pPr>
        <w:pStyle w:val="a4"/>
        <w:ind w:firstLine="709"/>
        <w:jc w:val="both"/>
        <w:rPr>
          <w:sz w:val="28"/>
          <w:szCs w:val="28"/>
          <w:lang w:val="bg-BG"/>
        </w:rPr>
      </w:pPr>
      <w:r>
        <w:rPr>
          <w:sz w:val="28"/>
          <w:szCs w:val="28"/>
          <w:lang w:val="bg-BG"/>
        </w:rPr>
        <w:t>През 2020 г.</w:t>
      </w:r>
      <w:r w:rsidR="00744A1A" w:rsidRPr="00511F40">
        <w:rPr>
          <w:sz w:val="28"/>
          <w:szCs w:val="28"/>
          <w:lang w:val="bg-BG"/>
        </w:rPr>
        <w:t xml:space="preserve"> един прокурор и </w:t>
      </w:r>
      <w:r>
        <w:rPr>
          <w:sz w:val="28"/>
          <w:szCs w:val="28"/>
          <w:lang w:val="bg-BG"/>
        </w:rPr>
        <w:t>един</w:t>
      </w:r>
      <w:r w:rsidR="00744A1A" w:rsidRPr="00511F40">
        <w:rPr>
          <w:sz w:val="28"/>
          <w:szCs w:val="28"/>
          <w:lang w:val="bg-BG"/>
        </w:rPr>
        <w:t xml:space="preserve"> служител от Районна прокуратура гр.Лом са участвали в </w:t>
      </w:r>
      <w:r>
        <w:rPr>
          <w:sz w:val="28"/>
          <w:szCs w:val="28"/>
          <w:lang w:val="bg-BG"/>
        </w:rPr>
        <w:t>13</w:t>
      </w:r>
      <w:r w:rsidR="00744A1A" w:rsidRPr="00511F40">
        <w:rPr>
          <w:sz w:val="28"/>
          <w:szCs w:val="28"/>
          <w:lang w:val="bg-BG"/>
        </w:rPr>
        <w:t xml:space="preserve"> бр. семинари /обучения/. </w:t>
      </w:r>
    </w:p>
    <w:p w14:paraId="1AC32FE9" w14:textId="77777777" w:rsidR="00AA2557" w:rsidRPr="005E2A1F" w:rsidRDefault="005E2A1F" w:rsidP="005E2A1F">
      <w:pPr>
        <w:tabs>
          <w:tab w:val="left" w:pos="826"/>
        </w:tabs>
        <w:autoSpaceDE w:val="0"/>
        <w:autoSpaceDN w:val="0"/>
        <w:adjustRightInd w:val="0"/>
        <w:spacing w:after="0" w:line="240" w:lineRule="auto"/>
        <w:ind w:firstLine="709"/>
        <w:jc w:val="both"/>
        <w:rPr>
          <w:rFonts w:ascii="Times New Roman" w:eastAsia="Arial Unicode MS" w:hAnsi="Times New Roman"/>
          <w:sz w:val="28"/>
          <w:szCs w:val="28"/>
          <w:lang w:eastAsia="bg-BG"/>
        </w:rPr>
      </w:pPr>
      <w:r w:rsidRPr="005E2A1F">
        <w:rPr>
          <w:rFonts w:ascii="Times New Roman" w:eastAsia="Arial Unicode MS" w:hAnsi="Times New Roman"/>
          <w:sz w:val="28"/>
          <w:szCs w:val="28"/>
          <w:lang w:eastAsia="bg-BG"/>
        </w:rPr>
        <w:t xml:space="preserve">Прокурорите от РП Лом не са </w:t>
      </w:r>
      <w:r w:rsidR="00744A1A" w:rsidRPr="005E2A1F">
        <w:rPr>
          <w:rFonts w:ascii="Times New Roman" w:eastAsia="Arial Unicode MS" w:hAnsi="Times New Roman"/>
          <w:sz w:val="28"/>
          <w:szCs w:val="28"/>
          <w:lang w:eastAsia="bg-BG"/>
        </w:rPr>
        <w:t>участвал</w:t>
      </w:r>
      <w:r w:rsidRPr="005E2A1F">
        <w:rPr>
          <w:rFonts w:ascii="Times New Roman" w:eastAsia="Arial Unicode MS" w:hAnsi="Times New Roman"/>
          <w:sz w:val="28"/>
          <w:szCs w:val="28"/>
          <w:lang w:eastAsia="bg-BG"/>
        </w:rPr>
        <w:t>и</w:t>
      </w:r>
      <w:r w:rsidR="00744A1A" w:rsidRPr="005E2A1F">
        <w:rPr>
          <w:rFonts w:ascii="Times New Roman" w:eastAsia="Arial Unicode MS" w:hAnsi="Times New Roman"/>
          <w:sz w:val="28"/>
          <w:szCs w:val="28"/>
          <w:lang w:eastAsia="bg-BG"/>
        </w:rPr>
        <w:t xml:space="preserve"> като</w:t>
      </w:r>
      <w:r w:rsidR="00511F40" w:rsidRPr="005E2A1F">
        <w:rPr>
          <w:rFonts w:ascii="Times New Roman" w:eastAsia="Arial Unicode MS" w:hAnsi="Times New Roman"/>
          <w:sz w:val="28"/>
          <w:szCs w:val="28"/>
          <w:lang w:eastAsia="bg-BG"/>
        </w:rPr>
        <w:t xml:space="preserve"> лектор</w:t>
      </w:r>
      <w:r w:rsidRPr="005E2A1F">
        <w:rPr>
          <w:rFonts w:ascii="Times New Roman" w:eastAsia="Arial Unicode MS" w:hAnsi="Times New Roman"/>
          <w:sz w:val="28"/>
          <w:szCs w:val="28"/>
          <w:lang w:eastAsia="bg-BG"/>
        </w:rPr>
        <w:t>и</w:t>
      </w:r>
      <w:r w:rsidR="00511F40" w:rsidRPr="005E2A1F">
        <w:rPr>
          <w:rFonts w:ascii="Times New Roman" w:eastAsia="Arial Unicode MS" w:hAnsi="Times New Roman"/>
          <w:sz w:val="28"/>
          <w:szCs w:val="28"/>
          <w:lang w:eastAsia="bg-BG"/>
        </w:rPr>
        <w:t xml:space="preserve"> в обучени</w:t>
      </w:r>
      <w:r w:rsidRPr="005E2A1F">
        <w:rPr>
          <w:rFonts w:ascii="Times New Roman" w:eastAsia="Arial Unicode MS" w:hAnsi="Times New Roman"/>
          <w:sz w:val="28"/>
          <w:szCs w:val="28"/>
          <w:lang w:eastAsia="bg-BG"/>
        </w:rPr>
        <w:t>я</w:t>
      </w:r>
      <w:r w:rsidR="00AA2557" w:rsidRPr="005E2A1F">
        <w:rPr>
          <w:rFonts w:ascii="Times New Roman" w:eastAsia="Arial Unicode MS" w:hAnsi="Times New Roman"/>
          <w:sz w:val="28"/>
          <w:szCs w:val="28"/>
          <w:lang w:eastAsia="bg-BG"/>
        </w:rPr>
        <w:t xml:space="preserve"> поради </w:t>
      </w:r>
      <w:proofErr w:type="spellStart"/>
      <w:r w:rsidR="00AA2557" w:rsidRPr="005E2A1F">
        <w:rPr>
          <w:rFonts w:ascii="Times New Roman" w:eastAsia="Arial Unicode MS" w:hAnsi="Times New Roman"/>
          <w:sz w:val="28"/>
          <w:szCs w:val="28"/>
          <w:lang w:eastAsia="bg-BG"/>
        </w:rPr>
        <w:t>пандемичната</w:t>
      </w:r>
      <w:proofErr w:type="spellEnd"/>
      <w:r w:rsidR="00AA2557" w:rsidRPr="005E2A1F">
        <w:rPr>
          <w:rFonts w:ascii="Times New Roman" w:eastAsia="Arial Unicode MS" w:hAnsi="Times New Roman"/>
          <w:sz w:val="28"/>
          <w:szCs w:val="28"/>
          <w:lang w:eastAsia="bg-BG"/>
        </w:rPr>
        <w:t xml:space="preserve"> обстановка.</w:t>
      </w:r>
    </w:p>
    <w:p w14:paraId="4D11B29F" w14:textId="77777777" w:rsidR="00744A1A" w:rsidRPr="00511F40" w:rsidRDefault="00744A1A" w:rsidP="005E2A1F">
      <w:pPr>
        <w:pStyle w:val="a4"/>
        <w:ind w:firstLine="709"/>
        <w:jc w:val="both"/>
        <w:rPr>
          <w:sz w:val="28"/>
          <w:szCs w:val="28"/>
          <w:lang w:val="bg-BG"/>
        </w:rPr>
      </w:pPr>
    </w:p>
    <w:p w14:paraId="3AFE585A" w14:textId="77777777" w:rsidR="00744A1A" w:rsidRPr="00312E7C" w:rsidRDefault="00744A1A" w:rsidP="005E2A1F">
      <w:pPr>
        <w:spacing w:after="0" w:line="240" w:lineRule="auto"/>
        <w:ind w:firstLine="709"/>
        <w:jc w:val="both"/>
        <w:rPr>
          <w:rFonts w:ascii="Times New Roman" w:hAnsi="Times New Roman" w:cs="Times New Roman"/>
          <w:i/>
          <w:sz w:val="28"/>
          <w:szCs w:val="28"/>
          <w:u w:val="single"/>
        </w:rPr>
      </w:pPr>
      <w:r w:rsidRPr="00312E7C">
        <w:rPr>
          <w:rFonts w:ascii="Times New Roman" w:hAnsi="Times New Roman" w:cs="Times New Roman"/>
          <w:i/>
          <w:sz w:val="28"/>
          <w:szCs w:val="28"/>
          <w:u w:val="single"/>
        </w:rPr>
        <w:t>В Районна прокуратура – Берковица:</w:t>
      </w:r>
    </w:p>
    <w:p w14:paraId="4A903F53" w14:textId="77777777" w:rsidR="005E2A1F" w:rsidRDefault="005E2A1F" w:rsidP="005E2A1F">
      <w:pPr>
        <w:pStyle w:val="a4"/>
        <w:ind w:firstLine="709"/>
        <w:jc w:val="both"/>
        <w:rPr>
          <w:sz w:val="28"/>
          <w:szCs w:val="28"/>
          <w:lang w:val="bg-BG"/>
        </w:rPr>
      </w:pPr>
      <w:r>
        <w:rPr>
          <w:sz w:val="28"/>
          <w:szCs w:val="28"/>
          <w:lang w:val="bg-BG"/>
        </w:rPr>
        <w:t>През 2020 г.</w:t>
      </w:r>
      <w:r w:rsidRPr="00511F40">
        <w:rPr>
          <w:sz w:val="28"/>
          <w:szCs w:val="28"/>
          <w:lang w:val="bg-BG"/>
        </w:rPr>
        <w:t xml:space="preserve"> един прокурор и </w:t>
      </w:r>
      <w:r>
        <w:rPr>
          <w:sz w:val="28"/>
          <w:szCs w:val="28"/>
          <w:lang w:val="bg-BG"/>
        </w:rPr>
        <w:t>един</w:t>
      </w:r>
      <w:r w:rsidRPr="00511F40">
        <w:rPr>
          <w:sz w:val="28"/>
          <w:szCs w:val="28"/>
          <w:lang w:val="bg-BG"/>
        </w:rPr>
        <w:t xml:space="preserve"> служител от Районна прокуратура гр.</w:t>
      </w:r>
      <w:r>
        <w:rPr>
          <w:sz w:val="28"/>
          <w:szCs w:val="28"/>
          <w:lang w:val="bg-BG"/>
        </w:rPr>
        <w:t>Берковица</w:t>
      </w:r>
      <w:r w:rsidRPr="00511F40">
        <w:rPr>
          <w:sz w:val="28"/>
          <w:szCs w:val="28"/>
          <w:lang w:val="bg-BG"/>
        </w:rPr>
        <w:t xml:space="preserve"> са участвали в </w:t>
      </w:r>
      <w:r>
        <w:rPr>
          <w:sz w:val="28"/>
          <w:szCs w:val="28"/>
          <w:lang w:val="bg-BG"/>
        </w:rPr>
        <w:t>2</w:t>
      </w:r>
      <w:r w:rsidRPr="00511F40">
        <w:rPr>
          <w:sz w:val="28"/>
          <w:szCs w:val="28"/>
          <w:lang w:val="bg-BG"/>
        </w:rPr>
        <w:t xml:space="preserve"> бр. семинари /обучения/. </w:t>
      </w:r>
    </w:p>
    <w:p w14:paraId="1ADA29B2" w14:textId="77777777" w:rsidR="005E2A1F" w:rsidRPr="005E2A1F" w:rsidRDefault="005E2A1F" w:rsidP="005E2A1F">
      <w:pPr>
        <w:tabs>
          <w:tab w:val="left" w:pos="826"/>
        </w:tabs>
        <w:autoSpaceDE w:val="0"/>
        <w:autoSpaceDN w:val="0"/>
        <w:adjustRightInd w:val="0"/>
        <w:spacing w:after="0" w:line="240" w:lineRule="auto"/>
        <w:ind w:firstLine="709"/>
        <w:jc w:val="both"/>
        <w:rPr>
          <w:rFonts w:ascii="Times New Roman" w:eastAsia="Arial Unicode MS" w:hAnsi="Times New Roman"/>
          <w:sz w:val="28"/>
          <w:szCs w:val="28"/>
          <w:lang w:eastAsia="bg-BG"/>
        </w:rPr>
      </w:pPr>
      <w:r w:rsidRPr="005E2A1F">
        <w:rPr>
          <w:rFonts w:ascii="Times New Roman" w:eastAsia="Arial Unicode MS" w:hAnsi="Times New Roman"/>
          <w:sz w:val="28"/>
          <w:szCs w:val="28"/>
          <w:lang w:eastAsia="bg-BG"/>
        </w:rPr>
        <w:t xml:space="preserve">Прокурорите от РП </w:t>
      </w:r>
      <w:r>
        <w:rPr>
          <w:rFonts w:ascii="Times New Roman" w:eastAsia="Arial Unicode MS" w:hAnsi="Times New Roman"/>
          <w:sz w:val="28"/>
          <w:szCs w:val="28"/>
          <w:lang w:eastAsia="bg-BG"/>
        </w:rPr>
        <w:t>Берковица</w:t>
      </w:r>
      <w:r w:rsidRPr="005E2A1F">
        <w:rPr>
          <w:rFonts w:ascii="Times New Roman" w:eastAsia="Arial Unicode MS" w:hAnsi="Times New Roman"/>
          <w:sz w:val="28"/>
          <w:szCs w:val="28"/>
          <w:lang w:eastAsia="bg-BG"/>
        </w:rPr>
        <w:t xml:space="preserve"> не са участвали като лектори в обучения поради </w:t>
      </w:r>
      <w:proofErr w:type="spellStart"/>
      <w:r w:rsidRPr="005E2A1F">
        <w:rPr>
          <w:rFonts w:ascii="Times New Roman" w:eastAsia="Arial Unicode MS" w:hAnsi="Times New Roman"/>
          <w:sz w:val="28"/>
          <w:szCs w:val="28"/>
          <w:lang w:eastAsia="bg-BG"/>
        </w:rPr>
        <w:t>пандемичната</w:t>
      </w:r>
      <w:proofErr w:type="spellEnd"/>
      <w:r w:rsidRPr="005E2A1F">
        <w:rPr>
          <w:rFonts w:ascii="Times New Roman" w:eastAsia="Arial Unicode MS" w:hAnsi="Times New Roman"/>
          <w:sz w:val="28"/>
          <w:szCs w:val="28"/>
          <w:lang w:eastAsia="bg-BG"/>
        </w:rPr>
        <w:t xml:space="preserve"> обстановка.</w:t>
      </w:r>
    </w:p>
    <w:p w14:paraId="3E7E63A3" w14:textId="77777777" w:rsidR="00744A1A" w:rsidRDefault="00744A1A" w:rsidP="005E2A1F">
      <w:pPr>
        <w:spacing w:after="0" w:line="240" w:lineRule="auto"/>
        <w:ind w:firstLine="709"/>
        <w:jc w:val="both"/>
        <w:rPr>
          <w:rFonts w:ascii="Times New Roman" w:eastAsia="Times New Roman" w:hAnsi="Times New Roman"/>
          <w:color w:val="FF0000"/>
          <w:sz w:val="28"/>
          <w:szCs w:val="28"/>
        </w:rPr>
      </w:pPr>
    </w:p>
    <w:p w14:paraId="11C1331E" w14:textId="77777777" w:rsidR="00744A1A" w:rsidRPr="00ED19C5" w:rsidRDefault="00744A1A" w:rsidP="00ED19C5">
      <w:pPr>
        <w:keepNext/>
        <w:shd w:val="clear" w:color="auto" w:fill="FFFFFF"/>
        <w:tabs>
          <w:tab w:val="left" w:pos="763"/>
        </w:tabs>
        <w:autoSpaceDE w:val="0"/>
        <w:autoSpaceDN w:val="0"/>
        <w:adjustRightInd w:val="0"/>
        <w:spacing w:after="0" w:line="240" w:lineRule="auto"/>
        <w:ind w:firstLine="720"/>
        <w:jc w:val="both"/>
        <w:outlineLvl w:val="1"/>
        <w:rPr>
          <w:rFonts w:ascii="Times New Roman" w:hAnsi="Times New Roman" w:cs="Arial"/>
          <w:b/>
          <w:iCs/>
          <w:sz w:val="28"/>
          <w:u w:val="single"/>
          <w:lang w:eastAsia="bg-BG"/>
        </w:rPr>
      </w:pPr>
      <w:bookmarkStart w:id="45" w:name="_Toc63940910"/>
      <w:r w:rsidRPr="00ED19C5">
        <w:rPr>
          <w:rFonts w:ascii="Times New Roman" w:hAnsi="Times New Roman" w:cs="Arial"/>
          <w:b/>
          <w:iCs/>
          <w:sz w:val="28"/>
          <w:u w:val="single"/>
          <w:lang w:eastAsia="bg-BG"/>
        </w:rPr>
        <w:t>3. Кадрово обезпечаване на разследващите органи.</w:t>
      </w:r>
      <w:bookmarkEnd w:id="45"/>
    </w:p>
    <w:p w14:paraId="3BD2C3A4" w14:textId="77777777" w:rsidR="00744A1A" w:rsidRDefault="00744A1A" w:rsidP="005E2A1F">
      <w:pPr>
        <w:tabs>
          <w:tab w:val="left" w:pos="826"/>
        </w:tabs>
        <w:autoSpaceDE w:val="0"/>
        <w:autoSpaceDN w:val="0"/>
        <w:adjustRightInd w:val="0"/>
        <w:spacing w:after="0" w:line="240" w:lineRule="auto"/>
        <w:ind w:firstLine="709"/>
        <w:jc w:val="both"/>
        <w:rPr>
          <w:color w:val="000000"/>
          <w:sz w:val="28"/>
          <w:lang w:eastAsia="bg-BG"/>
        </w:rPr>
      </w:pPr>
    </w:p>
    <w:p w14:paraId="1FA837D5" w14:textId="77777777" w:rsidR="00744A1A" w:rsidRPr="00ED19C5" w:rsidRDefault="00744A1A" w:rsidP="00ED19C5">
      <w:pPr>
        <w:ind w:firstLine="708"/>
        <w:rPr>
          <w:rFonts w:ascii="Times New Roman" w:hAnsi="Times New Roman" w:cs="Times New Roman"/>
          <w:b/>
          <w:i/>
          <w:sz w:val="28"/>
          <w:szCs w:val="28"/>
        </w:rPr>
      </w:pPr>
      <w:r w:rsidRPr="00ED19C5">
        <w:rPr>
          <w:rFonts w:ascii="Times New Roman" w:hAnsi="Times New Roman" w:cs="Times New Roman"/>
          <w:b/>
          <w:i/>
          <w:sz w:val="28"/>
          <w:szCs w:val="28"/>
        </w:rPr>
        <w:t>3.1. Окръжен следствен отдел при ОП,  гр. Монтана</w:t>
      </w:r>
    </w:p>
    <w:p w14:paraId="1372A446" w14:textId="77777777" w:rsidR="00744A1A" w:rsidRDefault="00744A1A" w:rsidP="0001064F">
      <w:pPr>
        <w:spacing w:after="0" w:line="240" w:lineRule="auto"/>
        <w:ind w:firstLine="709"/>
        <w:jc w:val="both"/>
        <w:rPr>
          <w:rFonts w:ascii="Times New Roman" w:eastAsia="Times New Roman" w:hAnsi="Times New Roman" w:cs="Times New Roman"/>
          <w:color w:val="000000"/>
          <w:sz w:val="28"/>
          <w:szCs w:val="24"/>
          <w:lang w:eastAsia="bg-BG"/>
        </w:rPr>
      </w:pPr>
      <w:r>
        <w:rPr>
          <w:rFonts w:ascii="Times New Roman" w:eastAsia="Times New Roman" w:hAnsi="Times New Roman"/>
          <w:sz w:val="28"/>
          <w:szCs w:val="28"/>
          <w:lang w:eastAsia="bg-BG"/>
        </w:rPr>
        <w:t xml:space="preserve">Кадровото обезпечаване на </w:t>
      </w:r>
      <w:proofErr w:type="spellStart"/>
      <w:r>
        <w:rPr>
          <w:rFonts w:ascii="Times New Roman" w:eastAsia="Times New Roman" w:hAnsi="Times New Roman"/>
          <w:sz w:val="28"/>
          <w:szCs w:val="28"/>
          <w:lang w:eastAsia="bg-BG"/>
        </w:rPr>
        <w:t>ОСлО</w:t>
      </w:r>
      <w:proofErr w:type="spellEnd"/>
      <w:r>
        <w:rPr>
          <w:rFonts w:ascii="Times New Roman" w:eastAsia="Times New Roman" w:hAnsi="Times New Roman"/>
          <w:sz w:val="28"/>
          <w:szCs w:val="28"/>
          <w:lang w:eastAsia="bg-BG"/>
        </w:rPr>
        <w:t xml:space="preserve"> при ОП Монтана е дадено по-горе в т. 1.</w:t>
      </w:r>
      <w:proofErr w:type="spellStart"/>
      <w:r>
        <w:rPr>
          <w:rFonts w:ascii="Times New Roman" w:eastAsia="Times New Roman" w:hAnsi="Times New Roman"/>
          <w:sz w:val="28"/>
          <w:szCs w:val="28"/>
          <w:lang w:eastAsia="bg-BG"/>
        </w:rPr>
        <w:t>1</w:t>
      </w:r>
      <w:proofErr w:type="spellEnd"/>
      <w:r>
        <w:rPr>
          <w:rFonts w:ascii="Times New Roman" w:eastAsia="Times New Roman" w:hAnsi="Times New Roman"/>
          <w:color w:val="000000"/>
          <w:sz w:val="28"/>
          <w:szCs w:val="24"/>
          <w:lang w:eastAsia="bg-BG"/>
        </w:rPr>
        <w:t>. Работещите към момента следователи са натоварени допълнително в сравнение с предходните периоди, поради сериозното увеличение, както на досъдебните производства, така и на следствените поръчки, вкл. международните поръчки.</w:t>
      </w:r>
    </w:p>
    <w:p w14:paraId="3014C641" w14:textId="77777777" w:rsidR="00744A1A" w:rsidRPr="00D16628" w:rsidRDefault="00744A1A" w:rsidP="00ED19C5">
      <w:pPr>
        <w:ind w:firstLine="708"/>
        <w:rPr>
          <w:rFonts w:ascii="Times New Roman" w:hAnsi="Times New Roman" w:cs="Times New Roman"/>
          <w:b/>
          <w:i/>
          <w:sz w:val="28"/>
          <w:szCs w:val="28"/>
        </w:rPr>
      </w:pPr>
      <w:r w:rsidRPr="00D16628">
        <w:rPr>
          <w:rFonts w:ascii="Times New Roman" w:hAnsi="Times New Roman" w:cs="Times New Roman"/>
          <w:b/>
          <w:i/>
          <w:sz w:val="28"/>
          <w:szCs w:val="28"/>
        </w:rPr>
        <w:t>3.2. Кадрово обезпечаване на разследващите органи в Областна дирекция на МВР, гр. Монтана и ТМУ, гр. Лом.</w:t>
      </w:r>
    </w:p>
    <w:p w14:paraId="280687A1" w14:textId="77777777" w:rsidR="00744A1A" w:rsidRPr="005D49EB" w:rsidRDefault="00744A1A" w:rsidP="00C92375">
      <w:pPr>
        <w:spacing w:after="0" w:line="20" w:lineRule="atLeast"/>
        <w:ind w:firstLine="708"/>
        <w:rPr>
          <w:rFonts w:ascii="Times New Roman" w:hAnsi="Times New Roman" w:cs="Times New Roman"/>
          <w:b/>
          <w:sz w:val="28"/>
          <w:szCs w:val="28"/>
        </w:rPr>
      </w:pPr>
      <w:r w:rsidRPr="005D49EB">
        <w:rPr>
          <w:rFonts w:ascii="Times New Roman" w:hAnsi="Times New Roman" w:cs="Times New Roman"/>
          <w:b/>
          <w:sz w:val="28"/>
          <w:szCs w:val="28"/>
        </w:rPr>
        <w:lastRenderedPageBreak/>
        <w:t>- ОД на МВР Монтана:</w:t>
      </w:r>
    </w:p>
    <w:p w14:paraId="353B19D7" w14:textId="1A57F007" w:rsidR="00C92375" w:rsidRDefault="00744A1A" w:rsidP="00C92375">
      <w:pPr>
        <w:pStyle w:val="a4"/>
        <w:spacing w:line="20" w:lineRule="atLeast"/>
        <w:ind w:firstLine="709"/>
        <w:jc w:val="both"/>
        <w:rPr>
          <w:rFonts w:eastAsiaTheme="minorHAnsi"/>
          <w:sz w:val="28"/>
          <w:szCs w:val="28"/>
          <w:lang w:val="bg-BG" w:eastAsia="ar-SA"/>
        </w:rPr>
      </w:pPr>
      <w:r>
        <w:rPr>
          <w:rFonts w:eastAsiaTheme="minorHAnsi"/>
          <w:sz w:val="28"/>
          <w:szCs w:val="28"/>
          <w:lang w:val="bg-BG" w:eastAsia="ar-SA"/>
        </w:rPr>
        <w:t xml:space="preserve">Служители, назначени на длъжности „главен” и “младши-старши разследващ полицай”, които към момента работят в отдел „Разследване” – ОДМВР-Монтана – 42 бр. </w:t>
      </w:r>
    </w:p>
    <w:p w14:paraId="66FFF7C7" w14:textId="0922CC29" w:rsidR="00744A1A" w:rsidRDefault="00744A1A" w:rsidP="00886D1C">
      <w:pPr>
        <w:pStyle w:val="a4"/>
        <w:spacing w:line="20" w:lineRule="atLeast"/>
        <w:ind w:firstLine="709"/>
        <w:jc w:val="both"/>
        <w:rPr>
          <w:rFonts w:eastAsiaTheme="minorHAnsi"/>
          <w:sz w:val="28"/>
          <w:szCs w:val="28"/>
          <w:lang w:val="bg-BG" w:eastAsia="ar-SA"/>
        </w:rPr>
      </w:pPr>
      <w:r>
        <w:rPr>
          <w:rFonts w:eastAsiaTheme="minorHAnsi"/>
          <w:sz w:val="28"/>
          <w:szCs w:val="28"/>
          <w:lang w:val="bg-BG" w:eastAsia="ar-SA"/>
        </w:rPr>
        <w:t>Общ брой разследващи полицаи, работили през отчетния период на 20</w:t>
      </w:r>
      <w:r w:rsidR="00C92375">
        <w:rPr>
          <w:rFonts w:eastAsiaTheme="minorHAnsi"/>
          <w:sz w:val="28"/>
          <w:szCs w:val="28"/>
          <w:lang w:val="bg-BG" w:eastAsia="ar-SA"/>
        </w:rPr>
        <w:t>20</w:t>
      </w:r>
      <w:r>
        <w:rPr>
          <w:rFonts w:eastAsiaTheme="minorHAnsi"/>
          <w:sz w:val="28"/>
          <w:szCs w:val="28"/>
          <w:lang w:val="bg-BG" w:eastAsia="ar-SA"/>
        </w:rPr>
        <w:t xml:space="preserve"> г. в отдела през различни периоди – 4</w:t>
      </w:r>
      <w:r w:rsidR="00C92375">
        <w:rPr>
          <w:rFonts w:eastAsiaTheme="minorHAnsi"/>
          <w:sz w:val="28"/>
          <w:szCs w:val="28"/>
          <w:lang w:val="bg-BG" w:eastAsia="ar-SA"/>
        </w:rPr>
        <w:t>1</w:t>
      </w:r>
      <w:r>
        <w:rPr>
          <w:rFonts w:eastAsiaTheme="minorHAnsi"/>
          <w:sz w:val="28"/>
          <w:szCs w:val="28"/>
          <w:lang w:val="bg-BG" w:eastAsia="ar-SA"/>
        </w:rPr>
        <w:t xml:space="preserve"> служители. </w:t>
      </w:r>
      <w:r w:rsidR="00C92375" w:rsidRPr="00C92375">
        <w:rPr>
          <w:rFonts w:eastAsiaTheme="minorHAnsi"/>
          <w:sz w:val="28"/>
          <w:szCs w:val="28"/>
          <w:lang w:val="bg-BG" w:eastAsia="ar-SA"/>
        </w:rPr>
        <w:t>Докато към 31.12.2019 г. е бил зает изцяло щатът на отдел „Разследване“, то към 31.12.2020 г. на работа в отдела са били 41 бр. разследващи полицаи, тъй като през м. ноември 2020 г. един разследващ полицай е преназначен на длъжност „разузнавач“ в сектор ПИП при ОДМВР-Монтана.</w:t>
      </w:r>
    </w:p>
    <w:p w14:paraId="04D18CC0" w14:textId="1273B7CC" w:rsidR="00744A1A" w:rsidRDefault="00744A1A" w:rsidP="00886D1C">
      <w:pPr>
        <w:pStyle w:val="a4"/>
        <w:ind w:firstLine="709"/>
        <w:jc w:val="both"/>
        <w:rPr>
          <w:rFonts w:eastAsiaTheme="minorHAnsi"/>
          <w:sz w:val="28"/>
          <w:szCs w:val="28"/>
          <w:lang w:val="bg-BG" w:eastAsia="ar-SA"/>
        </w:rPr>
      </w:pPr>
      <w:r>
        <w:rPr>
          <w:rFonts w:eastAsiaTheme="minorHAnsi"/>
          <w:b/>
          <w:sz w:val="28"/>
          <w:szCs w:val="28"/>
          <w:lang w:val="bg-BG" w:eastAsia="ar-SA"/>
        </w:rPr>
        <w:t>Средна натоварено</w:t>
      </w:r>
      <w:r w:rsidR="00D63124">
        <w:rPr>
          <w:rFonts w:eastAsiaTheme="minorHAnsi"/>
          <w:b/>
          <w:sz w:val="28"/>
          <w:szCs w:val="28"/>
          <w:lang w:val="bg-BG" w:eastAsia="ar-SA"/>
        </w:rPr>
        <w:t>ст на един разследващ полицай: 89,7</w:t>
      </w:r>
      <w:r>
        <w:rPr>
          <w:rFonts w:eastAsiaTheme="minorHAnsi"/>
          <w:b/>
          <w:sz w:val="28"/>
          <w:szCs w:val="28"/>
          <w:lang w:val="bg-BG" w:eastAsia="ar-SA"/>
        </w:rPr>
        <w:t xml:space="preserve"> бр. </w:t>
      </w:r>
      <w:r>
        <w:rPr>
          <w:rFonts w:eastAsiaTheme="minorHAnsi"/>
          <w:sz w:val="28"/>
          <w:szCs w:val="28"/>
          <w:lang w:val="bg-BG" w:eastAsia="ar-SA"/>
        </w:rPr>
        <w:t xml:space="preserve">през отчетния период срещу </w:t>
      </w:r>
      <w:r w:rsidR="00D63124">
        <w:rPr>
          <w:rFonts w:eastAsiaTheme="minorHAnsi"/>
          <w:sz w:val="28"/>
          <w:szCs w:val="28"/>
          <w:lang w:val="bg-BG" w:eastAsia="ar-SA"/>
        </w:rPr>
        <w:t>106</w:t>
      </w:r>
      <w:r>
        <w:rPr>
          <w:rFonts w:eastAsiaTheme="minorHAnsi"/>
          <w:sz w:val="28"/>
          <w:szCs w:val="28"/>
          <w:lang w:val="bg-BG" w:eastAsia="ar-SA"/>
        </w:rPr>
        <w:t xml:space="preserve"> ДП за 201</w:t>
      </w:r>
      <w:r w:rsidR="00D63124">
        <w:rPr>
          <w:rFonts w:eastAsiaTheme="minorHAnsi"/>
          <w:sz w:val="28"/>
          <w:szCs w:val="28"/>
          <w:lang w:val="bg-BG" w:eastAsia="ar-SA"/>
        </w:rPr>
        <w:t>9</w:t>
      </w:r>
      <w:r>
        <w:rPr>
          <w:rFonts w:eastAsiaTheme="minorHAnsi"/>
          <w:sz w:val="28"/>
          <w:szCs w:val="28"/>
          <w:lang w:val="bg-BG" w:eastAsia="ar-SA"/>
        </w:rPr>
        <w:t xml:space="preserve"> г. и 1</w:t>
      </w:r>
      <w:r w:rsidR="00D63124">
        <w:rPr>
          <w:rFonts w:eastAsiaTheme="minorHAnsi"/>
          <w:sz w:val="28"/>
          <w:szCs w:val="28"/>
          <w:lang w:val="bg-BG" w:eastAsia="ar-SA"/>
        </w:rPr>
        <w:t>37</w:t>
      </w:r>
      <w:r>
        <w:rPr>
          <w:rFonts w:eastAsiaTheme="minorHAnsi"/>
          <w:b/>
          <w:sz w:val="28"/>
          <w:szCs w:val="28"/>
          <w:lang w:val="bg-BG" w:eastAsia="ar-SA"/>
        </w:rPr>
        <w:t xml:space="preserve"> </w:t>
      </w:r>
      <w:r>
        <w:rPr>
          <w:rFonts w:eastAsiaTheme="minorHAnsi"/>
          <w:sz w:val="28"/>
          <w:szCs w:val="28"/>
          <w:lang w:val="bg-BG" w:eastAsia="ar-SA"/>
        </w:rPr>
        <w:t>за сравнителния период на 201</w:t>
      </w:r>
      <w:r w:rsidR="00D63124">
        <w:rPr>
          <w:rFonts w:eastAsiaTheme="minorHAnsi"/>
          <w:sz w:val="28"/>
          <w:szCs w:val="28"/>
          <w:lang w:val="bg-BG" w:eastAsia="ar-SA"/>
        </w:rPr>
        <w:t>8</w:t>
      </w:r>
      <w:r>
        <w:rPr>
          <w:rFonts w:eastAsiaTheme="minorHAnsi"/>
          <w:sz w:val="28"/>
          <w:szCs w:val="28"/>
          <w:lang w:val="bg-BG" w:eastAsia="ar-SA"/>
        </w:rPr>
        <w:t xml:space="preserve"> г. Това е броят досъдебни производства, по които е работил 1 разследващ полицай за периода. Средната натовареност е изчислена на база на реално работили </w:t>
      </w:r>
      <w:r w:rsidR="00D63124">
        <w:rPr>
          <w:rFonts w:eastAsiaTheme="minorHAnsi"/>
          <w:sz w:val="28"/>
          <w:szCs w:val="28"/>
          <w:lang w:val="bg-BG" w:eastAsia="ar-SA"/>
        </w:rPr>
        <w:t>41</w:t>
      </w:r>
      <w:r>
        <w:rPr>
          <w:rFonts w:eastAsiaTheme="minorHAnsi"/>
          <w:sz w:val="28"/>
          <w:szCs w:val="28"/>
          <w:lang w:val="bg-BG" w:eastAsia="ar-SA"/>
        </w:rPr>
        <w:t xml:space="preserve"> служители.</w:t>
      </w:r>
    </w:p>
    <w:p w14:paraId="76115419" w14:textId="2258D60E" w:rsidR="00744A1A" w:rsidRDefault="00744A1A" w:rsidP="00886D1C">
      <w:pPr>
        <w:pStyle w:val="a4"/>
        <w:ind w:firstLine="709"/>
        <w:jc w:val="both"/>
        <w:rPr>
          <w:rFonts w:eastAsiaTheme="minorHAnsi"/>
          <w:b/>
          <w:sz w:val="28"/>
          <w:szCs w:val="28"/>
          <w:lang w:val="bg-BG" w:eastAsia="ar-SA"/>
        </w:rPr>
      </w:pPr>
      <w:r>
        <w:rPr>
          <w:rFonts w:eastAsiaTheme="minorHAnsi"/>
          <w:b/>
          <w:sz w:val="28"/>
          <w:szCs w:val="28"/>
          <w:lang w:val="bg-BG" w:eastAsia="ar-SA"/>
        </w:rPr>
        <w:t xml:space="preserve">Средният брой на приключените ДП е </w:t>
      </w:r>
      <w:r w:rsidR="00886D1C">
        <w:rPr>
          <w:rFonts w:eastAsiaTheme="minorHAnsi"/>
          <w:b/>
          <w:sz w:val="28"/>
          <w:szCs w:val="28"/>
          <w:lang w:val="bg-BG" w:eastAsia="ar-SA"/>
        </w:rPr>
        <w:t>61,2</w:t>
      </w:r>
      <w:r>
        <w:rPr>
          <w:rFonts w:eastAsiaTheme="minorHAnsi"/>
          <w:b/>
          <w:sz w:val="28"/>
          <w:szCs w:val="28"/>
          <w:lang w:val="bg-BG" w:eastAsia="ar-SA"/>
        </w:rPr>
        <w:t xml:space="preserve"> на 1 разследващ полицай при  </w:t>
      </w:r>
      <w:r w:rsidR="00D63124">
        <w:rPr>
          <w:rFonts w:eastAsiaTheme="minorHAnsi"/>
          <w:b/>
          <w:sz w:val="28"/>
          <w:szCs w:val="28"/>
          <w:lang w:val="bg-BG" w:eastAsia="ar-SA"/>
        </w:rPr>
        <w:t>72,5</w:t>
      </w:r>
      <w:r>
        <w:rPr>
          <w:rFonts w:eastAsiaTheme="minorHAnsi"/>
          <w:b/>
          <w:sz w:val="28"/>
          <w:szCs w:val="28"/>
          <w:lang w:val="bg-BG" w:eastAsia="ar-SA"/>
        </w:rPr>
        <w:t xml:space="preserve"> бр. приключени ДП през 201</w:t>
      </w:r>
      <w:r w:rsidR="00D63124">
        <w:rPr>
          <w:rFonts w:eastAsiaTheme="minorHAnsi"/>
          <w:b/>
          <w:sz w:val="28"/>
          <w:szCs w:val="28"/>
          <w:lang w:val="bg-BG" w:eastAsia="ar-SA"/>
        </w:rPr>
        <w:t>9</w:t>
      </w:r>
      <w:r>
        <w:rPr>
          <w:rFonts w:eastAsiaTheme="minorHAnsi"/>
          <w:b/>
          <w:sz w:val="28"/>
          <w:szCs w:val="28"/>
          <w:lang w:val="bg-BG" w:eastAsia="ar-SA"/>
        </w:rPr>
        <w:t xml:space="preserve"> г.</w:t>
      </w:r>
    </w:p>
    <w:p w14:paraId="11D445AF" w14:textId="77777777" w:rsidR="00744A1A" w:rsidRDefault="00744A1A" w:rsidP="00886D1C">
      <w:pPr>
        <w:pStyle w:val="a4"/>
        <w:ind w:firstLine="709"/>
        <w:jc w:val="both"/>
        <w:rPr>
          <w:rFonts w:eastAsiaTheme="minorHAnsi"/>
          <w:b/>
          <w:sz w:val="28"/>
          <w:szCs w:val="28"/>
          <w:lang w:val="bg-BG" w:eastAsia="ar-SA"/>
        </w:rPr>
      </w:pPr>
    </w:p>
    <w:p w14:paraId="17821521" w14:textId="77777777" w:rsidR="00744A1A" w:rsidRDefault="00744A1A" w:rsidP="00886D1C">
      <w:pPr>
        <w:numPr>
          <w:ilvl w:val="0"/>
          <w:numId w:val="16"/>
        </w:numPr>
        <w:spacing w:after="0" w:line="240" w:lineRule="auto"/>
        <w:ind w:left="0" w:firstLine="709"/>
        <w:rPr>
          <w:rFonts w:ascii="Times New Roman" w:eastAsia="Times New Roman" w:hAnsi="Times New Roman"/>
          <w:b/>
          <w:sz w:val="28"/>
          <w:szCs w:val="28"/>
          <w:lang w:eastAsia="ar-SA"/>
        </w:rPr>
      </w:pPr>
      <w:r>
        <w:rPr>
          <w:rFonts w:ascii="Times New Roman" w:eastAsia="Times New Roman" w:hAnsi="Times New Roman"/>
          <w:b/>
          <w:sz w:val="28"/>
          <w:szCs w:val="28"/>
          <w:lang w:eastAsia="ar-SA"/>
        </w:rPr>
        <w:t>Разследващи митнически инспектори:</w:t>
      </w:r>
    </w:p>
    <w:p w14:paraId="7471628F" w14:textId="77777777" w:rsidR="00744A1A" w:rsidRDefault="00744A1A" w:rsidP="00886D1C">
      <w:pPr>
        <w:spacing w:after="0" w:line="240" w:lineRule="auto"/>
        <w:ind w:firstLine="709"/>
        <w:jc w:val="both"/>
        <w:rPr>
          <w:rFonts w:ascii="Times New Roman" w:eastAsia="Times New Roman" w:hAnsi="Times New Roman"/>
          <w:sz w:val="28"/>
          <w:szCs w:val="28"/>
          <w:lang w:eastAsia="bg-BG"/>
        </w:rPr>
      </w:pPr>
      <w:r>
        <w:rPr>
          <w:rFonts w:ascii="Times New Roman" w:eastAsia="Times New Roman" w:hAnsi="Times New Roman"/>
          <w:sz w:val="28"/>
          <w:szCs w:val="28"/>
          <w:lang w:eastAsia="ar-SA"/>
        </w:rPr>
        <w:t>К</w:t>
      </w:r>
      <w:r>
        <w:rPr>
          <w:rFonts w:ascii="Times New Roman" w:eastAsia="Times New Roman" w:hAnsi="Times New Roman"/>
          <w:sz w:val="28"/>
          <w:szCs w:val="28"/>
          <w:lang w:eastAsia="bg-BG"/>
        </w:rPr>
        <w:t>омпетентността на разследване на митническите инспектори в Териториална дирекция „Дунавска“ при ГУ „Митници“ - район Лом обхваща областите Монтана, Видин и Враца. За тази територия определеното щатно разписание в ТМУ Лом е двама разследващи  митнически инспектори, като са заети два щата – един старши разследващ и един разследващ митнически инспектори.</w:t>
      </w:r>
    </w:p>
    <w:p w14:paraId="3CDF0468" w14:textId="215CC2B0" w:rsidR="00744A1A" w:rsidRDefault="00744A1A" w:rsidP="00886D1C">
      <w:pPr>
        <w:spacing w:after="0" w:line="240" w:lineRule="auto"/>
        <w:ind w:firstLine="709"/>
        <w:jc w:val="both"/>
        <w:rPr>
          <w:rFonts w:ascii="Times New Roman" w:eastAsia="Times New Roman" w:hAnsi="Times New Roman"/>
          <w:sz w:val="28"/>
          <w:szCs w:val="28"/>
          <w:lang w:eastAsia="bg-BG"/>
        </w:rPr>
      </w:pPr>
      <w:r>
        <w:rPr>
          <w:rFonts w:ascii="Times New Roman" w:eastAsia="Times New Roman" w:hAnsi="Times New Roman"/>
          <w:sz w:val="28"/>
          <w:szCs w:val="28"/>
          <w:lang w:eastAsia="bg-BG"/>
        </w:rPr>
        <w:t>За отчетния период 20</w:t>
      </w:r>
      <w:r w:rsidR="00886D1C">
        <w:rPr>
          <w:rFonts w:ascii="Times New Roman" w:eastAsia="Times New Roman" w:hAnsi="Times New Roman"/>
          <w:sz w:val="28"/>
          <w:szCs w:val="28"/>
          <w:lang w:eastAsia="bg-BG"/>
        </w:rPr>
        <w:t>20</w:t>
      </w:r>
      <w:r>
        <w:rPr>
          <w:rFonts w:ascii="Times New Roman" w:eastAsia="Times New Roman" w:hAnsi="Times New Roman"/>
          <w:sz w:val="28"/>
          <w:szCs w:val="28"/>
          <w:lang w:eastAsia="bg-BG"/>
        </w:rPr>
        <w:t xml:space="preserve"> г. в Митница Лом </w:t>
      </w:r>
      <w:r w:rsidR="00886D1C">
        <w:rPr>
          <w:rFonts w:ascii="Times New Roman" w:eastAsia="Times New Roman" w:hAnsi="Times New Roman"/>
          <w:sz w:val="28"/>
          <w:szCs w:val="28"/>
          <w:lang w:eastAsia="bg-BG"/>
        </w:rPr>
        <w:t>е</w:t>
      </w:r>
      <w:r>
        <w:rPr>
          <w:rFonts w:ascii="Times New Roman" w:eastAsia="Times New Roman" w:hAnsi="Times New Roman"/>
          <w:sz w:val="28"/>
          <w:szCs w:val="28"/>
          <w:lang w:eastAsia="bg-BG"/>
        </w:rPr>
        <w:t xml:space="preserve"> наблюдаван</w:t>
      </w:r>
      <w:r w:rsidR="00886D1C">
        <w:rPr>
          <w:rFonts w:ascii="Times New Roman" w:eastAsia="Times New Roman" w:hAnsi="Times New Roman"/>
          <w:sz w:val="28"/>
          <w:szCs w:val="28"/>
          <w:lang w:eastAsia="bg-BG"/>
        </w:rPr>
        <w:t>о</w:t>
      </w:r>
      <w:r>
        <w:rPr>
          <w:rFonts w:ascii="Times New Roman" w:eastAsia="Times New Roman" w:hAnsi="Times New Roman"/>
          <w:sz w:val="28"/>
          <w:szCs w:val="28"/>
          <w:lang w:eastAsia="bg-BG"/>
        </w:rPr>
        <w:t xml:space="preserve"> </w:t>
      </w:r>
      <w:r w:rsidR="00886D1C">
        <w:rPr>
          <w:rFonts w:ascii="Times New Roman" w:eastAsia="Times New Roman" w:hAnsi="Times New Roman"/>
          <w:sz w:val="28"/>
          <w:szCs w:val="28"/>
          <w:lang w:eastAsia="bg-BG"/>
        </w:rPr>
        <w:t>1</w:t>
      </w:r>
      <w:r>
        <w:rPr>
          <w:rFonts w:ascii="Times New Roman" w:eastAsia="Times New Roman" w:hAnsi="Times New Roman"/>
          <w:sz w:val="28"/>
          <w:szCs w:val="28"/>
          <w:lang w:eastAsia="bg-BG"/>
        </w:rPr>
        <w:t xml:space="preserve"> бр. ДП от компетентност на прокуратури на територията на ОП Монтана –</w:t>
      </w:r>
      <w:r w:rsidR="00886D1C">
        <w:rPr>
          <w:rFonts w:ascii="Times New Roman" w:eastAsia="Times New Roman" w:hAnsi="Times New Roman"/>
          <w:sz w:val="28"/>
          <w:szCs w:val="28"/>
          <w:lang w:eastAsia="bg-BG"/>
        </w:rPr>
        <w:t xml:space="preserve"> </w:t>
      </w:r>
      <w:r>
        <w:rPr>
          <w:rFonts w:ascii="Times New Roman" w:eastAsia="Times New Roman" w:hAnsi="Times New Roman"/>
          <w:sz w:val="28"/>
          <w:szCs w:val="28"/>
          <w:lang w:eastAsia="bg-BG"/>
        </w:rPr>
        <w:t>в РП Лом. През 201</w:t>
      </w:r>
      <w:r w:rsidR="00886D1C">
        <w:rPr>
          <w:rFonts w:ascii="Times New Roman" w:eastAsia="Times New Roman" w:hAnsi="Times New Roman"/>
          <w:sz w:val="28"/>
          <w:szCs w:val="28"/>
          <w:lang w:eastAsia="bg-BG"/>
        </w:rPr>
        <w:t>9</w:t>
      </w:r>
      <w:r>
        <w:rPr>
          <w:rFonts w:ascii="Times New Roman" w:eastAsia="Times New Roman" w:hAnsi="Times New Roman"/>
          <w:sz w:val="28"/>
          <w:szCs w:val="28"/>
          <w:lang w:eastAsia="bg-BG"/>
        </w:rPr>
        <w:t xml:space="preserve"> г. са водени </w:t>
      </w:r>
      <w:r w:rsidR="00886D1C">
        <w:rPr>
          <w:rFonts w:ascii="Times New Roman" w:eastAsia="Times New Roman" w:hAnsi="Times New Roman"/>
          <w:sz w:val="28"/>
          <w:szCs w:val="28"/>
          <w:lang w:eastAsia="bg-BG"/>
        </w:rPr>
        <w:t>2</w:t>
      </w:r>
      <w:r>
        <w:rPr>
          <w:rFonts w:ascii="Times New Roman" w:eastAsia="Times New Roman" w:hAnsi="Times New Roman"/>
          <w:sz w:val="28"/>
          <w:szCs w:val="28"/>
          <w:lang w:eastAsia="bg-BG"/>
        </w:rPr>
        <w:t xml:space="preserve"> бр. досъдебни производства.</w:t>
      </w:r>
    </w:p>
    <w:p w14:paraId="52B8D861" w14:textId="77777777" w:rsidR="00744A1A" w:rsidRDefault="00744A1A" w:rsidP="00886D1C">
      <w:pPr>
        <w:spacing w:after="0" w:line="240" w:lineRule="auto"/>
        <w:ind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При съвместната дейност с разследващите органи са срещани обичайните трудности, свързани със забавяне на разследването /почти винаги предизвикано от обективни пречки по делата/. По принцип комуникацията между прокурорите и разследващите органи се определя като добра.</w:t>
      </w:r>
    </w:p>
    <w:p w14:paraId="1851EFD6" w14:textId="77777777" w:rsidR="00744A1A" w:rsidRDefault="00744A1A" w:rsidP="00886D1C">
      <w:pPr>
        <w:numPr>
          <w:ilvl w:val="0"/>
          <w:numId w:val="16"/>
        </w:numPr>
        <w:autoSpaceDE w:val="0"/>
        <w:autoSpaceDN w:val="0"/>
        <w:adjustRightInd w:val="0"/>
        <w:spacing w:after="0" w:line="240" w:lineRule="auto"/>
        <w:ind w:left="0" w:firstLine="709"/>
        <w:jc w:val="both"/>
        <w:rPr>
          <w:rFonts w:ascii="Times New Roman" w:eastAsia="Calibri" w:hAnsi="Times New Roman"/>
          <w:b/>
          <w:sz w:val="28"/>
          <w:szCs w:val="28"/>
          <w:lang w:eastAsia="bg-BG"/>
        </w:rPr>
      </w:pPr>
      <w:r>
        <w:rPr>
          <w:rFonts w:ascii="Times New Roman" w:hAnsi="Times New Roman"/>
          <w:b/>
          <w:sz w:val="28"/>
          <w:szCs w:val="28"/>
          <w:lang w:eastAsia="bg-BG"/>
        </w:rPr>
        <w:t>Разследващи полицаи при ГПУ Видин и ГПУ Брегово към РД „Гранична полиция“ Русе:</w:t>
      </w:r>
    </w:p>
    <w:p w14:paraId="1A6A9C1E" w14:textId="53750A78" w:rsidR="00744A1A" w:rsidRDefault="00744A1A" w:rsidP="00886D1C">
      <w:pPr>
        <w:tabs>
          <w:tab w:val="left" w:pos="-142"/>
        </w:tabs>
        <w:autoSpaceDE w:val="0"/>
        <w:autoSpaceDN w:val="0"/>
        <w:adjustRightInd w:val="0"/>
        <w:spacing w:after="0" w:line="240" w:lineRule="auto"/>
        <w:ind w:firstLine="709"/>
        <w:jc w:val="both"/>
        <w:rPr>
          <w:rFonts w:ascii="Times New Roman" w:hAnsi="Times New Roman"/>
          <w:sz w:val="28"/>
          <w:szCs w:val="28"/>
          <w:lang w:eastAsia="bg-BG"/>
        </w:rPr>
      </w:pPr>
      <w:r>
        <w:rPr>
          <w:rFonts w:ascii="Times New Roman" w:hAnsi="Times New Roman"/>
          <w:sz w:val="28"/>
          <w:szCs w:val="28"/>
          <w:lang w:eastAsia="bg-BG"/>
        </w:rPr>
        <w:t>Компетентността им обхваща посочените по-горе три области, но местонахождението им е на територията на ОП Видин. През 20</w:t>
      </w:r>
      <w:r w:rsidR="00886D1C">
        <w:rPr>
          <w:rFonts w:ascii="Times New Roman" w:hAnsi="Times New Roman"/>
          <w:sz w:val="28"/>
          <w:szCs w:val="28"/>
          <w:lang w:eastAsia="bg-BG"/>
        </w:rPr>
        <w:t>20</w:t>
      </w:r>
      <w:r>
        <w:rPr>
          <w:rFonts w:ascii="Times New Roman" w:hAnsi="Times New Roman"/>
          <w:sz w:val="28"/>
          <w:szCs w:val="28"/>
          <w:lang w:eastAsia="bg-BG"/>
        </w:rPr>
        <w:t xml:space="preserve"> г. има </w:t>
      </w:r>
      <w:r w:rsidR="00624380">
        <w:rPr>
          <w:rFonts w:ascii="Times New Roman" w:hAnsi="Times New Roman"/>
          <w:sz w:val="28"/>
          <w:szCs w:val="28"/>
          <w:lang w:eastAsia="bg-BG"/>
        </w:rPr>
        <w:t>1</w:t>
      </w:r>
      <w:r>
        <w:rPr>
          <w:rFonts w:ascii="Times New Roman" w:hAnsi="Times New Roman"/>
          <w:sz w:val="28"/>
          <w:szCs w:val="28"/>
          <w:lang w:eastAsia="bg-BG"/>
        </w:rPr>
        <w:t xml:space="preserve"> разследван</w:t>
      </w:r>
      <w:r w:rsidR="00624380">
        <w:rPr>
          <w:rFonts w:ascii="Times New Roman" w:hAnsi="Times New Roman"/>
          <w:sz w:val="28"/>
          <w:szCs w:val="28"/>
          <w:lang w:eastAsia="bg-BG"/>
        </w:rPr>
        <w:t>о от ГПУ дело</w:t>
      </w:r>
      <w:r>
        <w:rPr>
          <w:rFonts w:ascii="Times New Roman" w:hAnsi="Times New Roman"/>
          <w:sz w:val="28"/>
          <w:szCs w:val="28"/>
          <w:lang w:eastAsia="bg-BG"/>
        </w:rPr>
        <w:t>, наблюдаван</w:t>
      </w:r>
      <w:r w:rsidR="00624380">
        <w:rPr>
          <w:rFonts w:ascii="Times New Roman" w:hAnsi="Times New Roman"/>
          <w:sz w:val="28"/>
          <w:szCs w:val="28"/>
          <w:lang w:eastAsia="bg-BG"/>
        </w:rPr>
        <w:t>о</w:t>
      </w:r>
      <w:r>
        <w:rPr>
          <w:rFonts w:ascii="Times New Roman" w:hAnsi="Times New Roman"/>
          <w:sz w:val="28"/>
          <w:szCs w:val="28"/>
          <w:lang w:eastAsia="bg-BG"/>
        </w:rPr>
        <w:t xml:space="preserve"> от прокуратурите в района на ОП Монтана – 1 ДП от ГПУ Видин (на РП Лом). През предходн</w:t>
      </w:r>
      <w:r w:rsidR="00624380">
        <w:rPr>
          <w:rFonts w:ascii="Times New Roman" w:hAnsi="Times New Roman"/>
          <w:sz w:val="28"/>
          <w:szCs w:val="28"/>
          <w:lang w:eastAsia="bg-BG"/>
        </w:rPr>
        <w:t xml:space="preserve">ата 2019 г. от ГПУ са наблюдавани 2 ДП - </w:t>
      </w:r>
      <w:r>
        <w:rPr>
          <w:rFonts w:ascii="Times New Roman" w:hAnsi="Times New Roman"/>
          <w:sz w:val="28"/>
          <w:szCs w:val="28"/>
          <w:lang w:eastAsia="bg-BG"/>
        </w:rPr>
        <w:t xml:space="preserve"> </w:t>
      </w:r>
      <w:r w:rsidR="00624380">
        <w:rPr>
          <w:rFonts w:ascii="Times New Roman" w:hAnsi="Times New Roman"/>
          <w:sz w:val="28"/>
          <w:szCs w:val="28"/>
          <w:lang w:eastAsia="bg-BG"/>
        </w:rPr>
        <w:t>1 ДП от ГПУ Видин (на РП Лом</w:t>
      </w:r>
      <w:r w:rsidR="00624380">
        <w:rPr>
          <w:rFonts w:ascii="Times New Roman" w:hAnsi="Times New Roman"/>
          <w:sz w:val="28"/>
          <w:szCs w:val="28"/>
          <w:lang w:val="en-US" w:eastAsia="bg-BG"/>
        </w:rPr>
        <w:t xml:space="preserve">) </w:t>
      </w:r>
      <w:r w:rsidR="00624380">
        <w:rPr>
          <w:rFonts w:ascii="Times New Roman" w:hAnsi="Times New Roman"/>
          <w:sz w:val="28"/>
          <w:szCs w:val="28"/>
          <w:lang w:eastAsia="bg-BG"/>
        </w:rPr>
        <w:t>и  1 ДП от ГПУ Брегово (на РП Берковица</w:t>
      </w:r>
      <w:r w:rsidR="00624380">
        <w:rPr>
          <w:rFonts w:ascii="Times New Roman" w:hAnsi="Times New Roman"/>
          <w:sz w:val="28"/>
          <w:szCs w:val="28"/>
          <w:lang w:val="en-US" w:eastAsia="bg-BG"/>
        </w:rPr>
        <w:t>)</w:t>
      </w:r>
      <w:r>
        <w:rPr>
          <w:rFonts w:ascii="Times New Roman" w:hAnsi="Times New Roman"/>
          <w:sz w:val="28"/>
          <w:szCs w:val="28"/>
          <w:lang w:eastAsia="bg-BG"/>
        </w:rPr>
        <w:t>. Има 3-ма разследващи полицаи в ГПУ Видин (2-ма за западната граница и 1 за северната).</w:t>
      </w:r>
    </w:p>
    <w:p w14:paraId="79184B05" w14:textId="77777777" w:rsidR="00A36148" w:rsidRDefault="00A36148" w:rsidP="00886D1C">
      <w:pPr>
        <w:tabs>
          <w:tab w:val="left" w:pos="-142"/>
        </w:tabs>
        <w:autoSpaceDE w:val="0"/>
        <w:autoSpaceDN w:val="0"/>
        <w:adjustRightInd w:val="0"/>
        <w:spacing w:after="0" w:line="240" w:lineRule="auto"/>
        <w:ind w:firstLine="709"/>
        <w:jc w:val="both"/>
        <w:rPr>
          <w:rFonts w:ascii="Times New Roman" w:hAnsi="Times New Roman"/>
          <w:sz w:val="28"/>
          <w:szCs w:val="28"/>
          <w:lang w:eastAsia="bg-BG"/>
        </w:rPr>
      </w:pPr>
    </w:p>
    <w:p w14:paraId="55FCEB28" w14:textId="77777777" w:rsidR="00744A1A" w:rsidRPr="00ED19C5" w:rsidRDefault="00744A1A" w:rsidP="00D81E35">
      <w:pPr>
        <w:keepNext/>
        <w:shd w:val="clear" w:color="auto" w:fill="FFFFFF"/>
        <w:tabs>
          <w:tab w:val="left" w:pos="763"/>
        </w:tabs>
        <w:autoSpaceDE w:val="0"/>
        <w:autoSpaceDN w:val="0"/>
        <w:adjustRightInd w:val="0"/>
        <w:spacing w:after="0" w:line="240" w:lineRule="auto"/>
        <w:ind w:firstLine="720"/>
        <w:contextualSpacing/>
        <w:jc w:val="both"/>
        <w:outlineLvl w:val="1"/>
        <w:rPr>
          <w:rFonts w:ascii="Times New Roman" w:hAnsi="Times New Roman" w:cs="Arial"/>
          <w:b/>
          <w:iCs/>
          <w:sz w:val="28"/>
          <w:u w:val="single"/>
          <w:lang w:eastAsia="bg-BG"/>
        </w:rPr>
      </w:pPr>
      <w:bookmarkStart w:id="46" w:name="_Toc63940911"/>
      <w:r w:rsidRPr="00ED19C5">
        <w:rPr>
          <w:rFonts w:ascii="Times New Roman" w:hAnsi="Times New Roman" w:cs="Arial"/>
          <w:b/>
          <w:iCs/>
          <w:sz w:val="28"/>
          <w:u w:val="single"/>
          <w:lang w:eastAsia="bg-BG"/>
        </w:rPr>
        <w:t>4. Контролно-ревизионна дейност.</w:t>
      </w:r>
      <w:bookmarkEnd w:id="46"/>
    </w:p>
    <w:p w14:paraId="1729E0F8" w14:textId="77777777" w:rsidR="00D81E35" w:rsidRDefault="00D81E35" w:rsidP="00D81E35">
      <w:pPr>
        <w:spacing w:line="240" w:lineRule="auto"/>
        <w:ind w:firstLine="708"/>
        <w:contextualSpacing/>
        <w:rPr>
          <w:rFonts w:ascii="Times New Roman" w:hAnsi="Times New Roman" w:cs="Times New Roman"/>
          <w:b/>
          <w:i/>
          <w:sz w:val="28"/>
          <w:szCs w:val="28"/>
        </w:rPr>
      </w:pPr>
    </w:p>
    <w:p w14:paraId="5044DB9B" w14:textId="77777777" w:rsidR="00744A1A" w:rsidRPr="00ED19C5" w:rsidRDefault="00744A1A" w:rsidP="00D81E35">
      <w:pPr>
        <w:spacing w:line="240" w:lineRule="auto"/>
        <w:ind w:firstLine="708"/>
        <w:contextualSpacing/>
        <w:rPr>
          <w:rFonts w:ascii="Times New Roman" w:hAnsi="Times New Roman" w:cs="Times New Roman"/>
          <w:b/>
          <w:i/>
          <w:sz w:val="28"/>
          <w:szCs w:val="28"/>
        </w:rPr>
      </w:pPr>
      <w:r w:rsidRPr="00ED19C5">
        <w:rPr>
          <w:rFonts w:ascii="Times New Roman" w:hAnsi="Times New Roman" w:cs="Times New Roman"/>
          <w:b/>
          <w:i/>
          <w:sz w:val="28"/>
          <w:szCs w:val="28"/>
        </w:rPr>
        <w:t>4.1. Проверки и ревизии от ОП Монтана:</w:t>
      </w:r>
    </w:p>
    <w:p w14:paraId="7C291B94" w14:textId="024CE153" w:rsidR="00130A04" w:rsidRPr="00130A04" w:rsidRDefault="00130A04" w:rsidP="00130A04">
      <w:pPr>
        <w:spacing w:after="0" w:line="240" w:lineRule="auto"/>
        <w:ind w:firstLine="708"/>
        <w:jc w:val="both"/>
        <w:rPr>
          <w:rFonts w:ascii="Times New Roman" w:eastAsia="Times New Roman" w:hAnsi="Times New Roman" w:cs="Times New Roman"/>
          <w:sz w:val="28"/>
          <w:szCs w:val="28"/>
          <w:lang w:eastAsia="bg-BG"/>
        </w:rPr>
      </w:pPr>
      <w:r w:rsidRPr="00130A04">
        <w:rPr>
          <w:rFonts w:ascii="Times New Roman" w:eastAsia="Times New Roman" w:hAnsi="Times New Roman" w:cs="Times New Roman"/>
          <w:sz w:val="28"/>
          <w:szCs w:val="28"/>
          <w:lang w:eastAsia="bg-BG"/>
        </w:rPr>
        <w:lastRenderedPageBreak/>
        <w:t>Съгласно Указанията за контролната дейност в ПРБ през 2020 г. от ОП Монтана са извършени - общо 5 броя проверки, както следва:</w:t>
      </w:r>
    </w:p>
    <w:p w14:paraId="7CA997FB" w14:textId="0998CDB4" w:rsidR="00744A1A" w:rsidRDefault="00744A1A" w:rsidP="00E32D4C">
      <w:pPr>
        <w:spacing w:after="0" w:line="240" w:lineRule="auto"/>
        <w:ind w:firstLine="708"/>
        <w:jc w:val="both"/>
        <w:rPr>
          <w:rFonts w:ascii="Times New Roman" w:eastAsia="Times New Roman" w:hAnsi="Times New Roman" w:cs="Times New Roman"/>
          <w:sz w:val="28"/>
          <w:szCs w:val="28"/>
        </w:rPr>
      </w:pPr>
      <w:r w:rsidRPr="00E32D4C">
        <w:rPr>
          <w:rFonts w:ascii="Times New Roman" w:eastAsia="Times New Roman" w:hAnsi="Times New Roman"/>
          <w:sz w:val="28"/>
          <w:szCs w:val="28"/>
        </w:rPr>
        <w:t>4.1.</w:t>
      </w:r>
      <w:proofErr w:type="spellStart"/>
      <w:r w:rsidRPr="00E32D4C">
        <w:rPr>
          <w:rFonts w:ascii="Times New Roman" w:eastAsia="Times New Roman" w:hAnsi="Times New Roman"/>
          <w:sz w:val="28"/>
          <w:szCs w:val="28"/>
        </w:rPr>
        <w:t>1</w:t>
      </w:r>
      <w:proofErr w:type="spellEnd"/>
      <w:r w:rsidRPr="00E32D4C">
        <w:rPr>
          <w:rFonts w:ascii="Times New Roman" w:eastAsia="Times New Roman" w:hAnsi="Times New Roman"/>
          <w:sz w:val="28"/>
          <w:szCs w:val="28"/>
        </w:rPr>
        <w:t xml:space="preserve">. По административна преписка № </w:t>
      </w:r>
      <w:r w:rsidR="00AC0995" w:rsidRPr="00AC0995">
        <w:rPr>
          <w:rFonts w:ascii="Times New Roman" w:eastAsia="Times New Roman" w:hAnsi="Times New Roman"/>
          <w:sz w:val="28"/>
          <w:szCs w:val="28"/>
        </w:rPr>
        <w:t>191</w:t>
      </w:r>
      <w:r w:rsidRPr="00AC0995">
        <w:rPr>
          <w:rFonts w:ascii="Times New Roman" w:eastAsia="Times New Roman" w:hAnsi="Times New Roman"/>
          <w:sz w:val="28"/>
          <w:szCs w:val="28"/>
        </w:rPr>
        <w:t>/20</w:t>
      </w:r>
      <w:r w:rsidR="00AC0995" w:rsidRPr="00AC0995">
        <w:rPr>
          <w:rFonts w:ascii="Times New Roman" w:eastAsia="Times New Roman" w:hAnsi="Times New Roman"/>
          <w:sz w:val="28"/>
          <w:szCs w:val="28"/>
        </w:rPr>
        <w:t>20</w:t>
      </w:r>
      <w:r w:rsidRPr="00E32D4C">
        <w:rPr>
          <w:rFonts w:ascii="Times New Roman" w:eastAsia="Times New Roman" w:hAnsi="Times New Roman"/>
          <w:sz w:val="28"/>
          <w:szCs w:val="28"/>
        </w:rPr>
        <w:t xml:space="preserve"> г. по описа на ОП Монтана: са били извършени </w:t>
      </w:r>
      <w:r w:rsidRPr="00E32D4C">
        <w:rPr>
          <w:rFonts w:ascii="Times New Roman" w:eastAsia="Times New Roman" w:hAnsi="Times New Roman"/>
          <w:sz w:val="28"/>
          <w:szCs w:val="28"/>
          <w:u w:val="single"/>
        </w:rPr>
        <w:t>две тематични проверки</w:t>
      </w:r>
      <w:r w:rsidRPr="00E32D4C">
        <w:rPr>
          <w:rFonts w:ascii="Times New Roman" w:eastAsia="Times New Roman" w:hAnsi="Times New Roman"/>
          <w:sz w:val="28"/>
          <w:szCs w:val="28"/>
        </w:rPr>
        <w:t xml:space="preserve"> на дейността на РП Монтана</w:t>
      </w:r>
      <w:r w:rsidR="00E32D4C" w:rsidRPr="00E32D4C">
        <w:rPr>
          <w:rFonts w:ascii="Times New Roman" w:eastAsia="Times New Roman" w:hAnsi="Times New Roman"/>
          <w:sz w:val="28"/>
          <w:szCs w:val="28"/>
        </w:rPr>
        <w:t>, РП Лом и РП Берковица</w:t>
      </w:r>
      <w:r w:rsidRPr="00E32D4C">
        <w:rPr>
          <w:rFonts w:ascii="Times New Roman" w:eastAsia="Times New Roman" w:hAnsi="Times New Roman"/>
          <w:sz w:val="28"/>
          <w:szCs w:val="28"/>
        </w:rPr>
        <w:t xml:space="preserve"> по неприключените досъдебни производства, образувани преди 01.</w:t>
      </w:r>
      <w:proofErr w:type="spellStart"/>
      <w:r w:rsidRPr="00E32D4C">
        <w:rPr>
          <w:rFonts w:ascii="Times New Roman" w:eastAsia="Times New Roman" w:hAnsi="Times New Roman"/>
          <w:sz w:val="28"/>
          <w:szCs w:val="28"/>
        </w:rPr>
        <w:t>01</w:t>
      </w:r>
      <w:proofErr w:type="spellEnd"/>
      <w:r w:rsidRPr="00E32D4C">
        <w:rPr>
          <w:rFonts w:ascii="Times New Roman" w:eastAsia="Times New Roman" w:hAnsi="Times New Roman"/>
          <w:sz w:val="28"/>
          <w:szCs w:val="28"/>
        </w:rPr>
        <w:t>.201</w:t>
      </w:r>
      <w:r w:rsidR="00E32D4C" w:rsidRPr="00E32D4C">
        <w:rPr>
          <w:rFonts w:ascii="Times New Roman" w:eastAsia="Times New Roman" w:hAnsi="Times New Roman"/>
          <w:sz w:val="28"/>
          <w:szCs w:val="28"/>
        </w:rPr>
        <w:t>7 г.</w:t>
      </w:r>
      <w:r w:rsidRPr="00E32D4C">
        <w:rPr>
          <w:rFonts w:ascii="Times New Roman" w:eastAsia="Times New Roman" w:hAnsi="Times New Roman"/>
          <w:sz w:val="28"/>
          <w:szCs w:val="28"/>
        </w:rPr>
        <w:t>, като :</w:t>
      </w:r>
    </w:p>
    <w:p w14:paraId="11386DC0" w14:textId="2189F3D9" w:rsidR="00744A1A" w:rsidRDefault="00744A1A" w:rsidP="00E32D4C">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 по заповед № РД-04-</w:t>
      </w:r>
      <w:r w:rsidR="00E32D4C">
        <w:rPr>
          <w:rFonts w:ascii="Times New Roman" w:eastAsia="Times New Roman" w:hAnsi="Times New Roman"/>
          <w:sz w:val="28"/>
          <w:szCs w:val="28"/>
        </w:rPr>
        <w:t>59/</w:t>
      </w:r>
      <w:r>
        <w:rPr>
          <w:rFonts w:ascii="Times New Roman" w:eastAsia="Times New Roman" w:hAnsi="Times New Roman"/>
          <w:sz w:val="28"/>
          <w:szCs w:val="28"/>
        </w:rPr>
        <w:t>1</w:t>
      </w:r>
      <w:r w:rsidR="00E32D4C">
        <w:rPr>
          <w:rFonts w:ascii="Times New Roman" w:eastAsia="Times New Roman" w:hAnsi="Times New Roman"/>
          <w:sz w:val="28"/>
          <w:szCs w:val="28"/>
        </w:rPr>
        <w:t>2</w:t>
      </w:r>
      <w:r>
        <w:rPr>
          <w:rFonts w:ascii="Times New Roman" w:eastAsia="Times New Roman" w:hAnsi="Times New Roman"/>
          <w:sz w:val="28"/>
          <w:szCs w:val="28"/>
        </w:rPr>
        <w:t>.0</w:t>
      </w:r>
      <w:r w:rsidR="00E32D4C">
        <w:rPr>
          <w:rFonts w:ascii="Times New Roman" w:eastAsia="Times New Roman" w:hAnsi="Times New Roman"/>
          <w:sz w:val="28"/>
          <w:szCs w:val="28"/>
        </w:rPr>
        <w:t>6</w:t>
      </w:r>
      <w:r>
        <w:rPr>
          <w:rFonts w:ascii="Times New Roman" w:eastAsia="Times New Roman" w:hAnsi="Times New Roman"/>
          <w:sz w:val="28"/>
          <w:szCs w:val="28"/>
        </w:rPr>
        <w:t>.20</w:t>
      </w:r>
      <w:r w:rsidR="00E32D4C">
        <w:rPr>
          <w:rFonts w:ascii="Times New Roman" w:eastAsia="Times New Roman" w:hAnsi="Times New Roman"/>
          <w:sz w:val="28"/>
          <w:szCs w:val="28"/>
        </w:rPr>
        <w:t>20</w:t>
      </w:r>
      <w:r>
        <w:rPr>
          <w:rFonts w:ascii="Times New Roman" w:eastAsia="Times New Roman" w:hAnsi="Times New Roman"/>
          <w:sz w:val="28"/>
          <w:szCs w:val="28"/>
        </w:rPr>
        <w:t xml:space="preserve"> г. на административния ръководител при ОП Монтана /за дейността на РП Монтана</w:t>
      </w:r>
      <w:r w:rsidR="00E32D4C">
        <w:rPr>
          <w:rFonts w:ascii="Times New Roman" w:eastAsia="Times New Roman" w:hAnsi="Times New Roman"/>
          <w:sz w:val="28"/>
          <w:szCs w:val="28"/>
        </w:rPr>
        <w:t>,</w:t>
      </w:r>
      <w:r>
        <w:rPr>
          <w:rFonts w:ascii="Times New Roman" w:eastAsia="Times New Roman" w:hAnsi="Times New Roman"/>
          <w:sz w:val="28"/>
          <w:szCs w:val="28"/>
        </w:rPr>
        <w:t xml:space="preserve"> </w:t>
      </w:r>
      <w:r w:rsidR="00E32D4C" w:rsidRPr="00E32D4C">
        <w:rPr>
          <w:rFonts w:ascii="Times New Roman" w:eastAsia="Times New Roman" w:hAnsi="Times New Roman"/>
          <w:sz w:val="28"/>
          <w:szCs w:val="28"/>
        </w:rPr>
        <w:t xml:space="preserve">РП Лом и РП Берковица </w:t>
      </w:r>
      <w:r>
        <w:rPr>
          <w:rFonts w:ascii="Times New Roman" w:eastAsia="Times New Roman" w:hAnsi="Times New Roman"/>
          <w:sz w:val="28"/>
          <w:szCs w:val="28"/>
        </w:rPr>
        <w:t>по неприключените досъдебни производства, образувани преди 01.</w:t>
      </w:r>
      <w:proofErr w:type="spellStart"/>
      <w:r>
        <w:rPr>
          <w:rFonts w:ascii="Times New Roman" w:eastAsia="Times New Roman" w:hAnsi="Times New Roman"/>
          <w:sz w:val="28"/>
          <w:szCs w:val="28"/>
        </w:rPr>
        <w:t>01</w:t>
      </w:r>
      <w:proofErr w:type="spellEnd"/>
      <w:r>
        <w:rPr>
          <w:rFonts w:ascii="Times New Roman" w:eastAsia="Times New Roman" w:hAnsi="Times New Roman"/>
          <w:sz w:val="28"/>
          <w:szCs w:val="28"/>
        </w:rPr>
        <w:t>.201</w:t>
      </w:r>
      <w:r w:rsidR="00E32D4C">
        <w:rPr>
          <w:rFonts w:ascii="Times New Roman" w:eastAsia="Times New Roman" w:hAnsi="Times New Roman"/>
          <w:sz w:val="28"/>
          <w:szCs w:val="28"/>
        </w:rPr>
        <w:t>7</w:t>
      </w:r>
      <w:r>
        <w:rPr>
          <w:rFonts w:ascii="Times New Roman" w:eastAsia="Times New Roman" w:hAnsi="Times New Roman"/>
          <w:sz w:val="28"/>
          <w:szCs w:val="28"/>
        </w:rPr>
        <w:t xml:space="preserve"> г./ - прокурори от ОП Монтана не са констатирали пропуски и нарушения и са дадени препоръки за издирване на лицата и в държавите –</w:t>
      </w:r>
      <w:r w:rsidR="00E32D4C">
        <w:rPr>
          <w:rFonts w:ascii="Times New Roman" w:eastAsia="Times New Roman" w:hAnsi="Times New Roman"/>
          <w:sz w:val="28"/>
          <w:szCs w:val="28"/>
        </w:rPr>
        <w:t xml:space="preserve"> </w:t>
      </w:r>
      <w:r>
        <w:rPr>
          <w:rFonts w:ascii="Times New Roman" w:eastAsia="Times New Roman" w:hAnsi="Times New Roman"/>
          <w:sz w:val="28"/>
          <w:szCs w:val="28"/>
        </w:rPr>
        <w:t>членки на ЕС или други държави и при наличие на предпоставките за това, да бъдат издадени съответните ЕЗА или предприети мерки за издаване на молби за правна помощ.</w:t>
      </w:r>
    </w:p>
    <w:p w14:paraId="3CD71214" w14:textId="5AB06FAF" w:rsidR="00744A1A" w:rsidRDefault="00744A1A" w:rsidP="00E32D4C">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 по заповед № РД-04-</w:t>
      </w:r>
      <w:r w:rsidR="00E32D4C">
        <w:rPr>
          <w:rFonts w:ascii="Times New Roman" w:eastAsia="Times New Roman" w:hAnsi="Times New Roman"/>
          <w:sz w:val="28"/>
          <w:szCs w:val="28"/>
        </w:rPr>
        <w:t>7</w:t>
      </w:r>
      <w:r>
        <w:rPr>
          <w:rFonts w:ascii="Times New Roman" w:eastAsia="Times New Roman" w:hAnsi="Times New Roman"/>
          <w:sz w:val="28"/>
          <w:szCs w:val="28"/>
        </w:rPr>
        <w:t>4/</w:t>
      </w:r>
      <w:r w:rsidR="00E32D4C">
        <w:rPr>
          <w:rFonts w:ascii="Times New Roman" w:eastAsia="Times New Roman" w:hAnsi="Times New Roman"/>
          <w:sz w:val="28"/>
          <w:szCs w:val="28"/>
        </w:rPr>
        <w:t>15</w:t>
      </w:r>
      <w:r>
        <w:rPr>
          <w:rFonts w:ascii="Times New Roman" w:eastAsia="Times New Roman" w:hAnsi="Times New Roman"/>
          <w:sz w:val="28"/>
          <w:szCs w:val="28"/>
        </w:rPr>
        <w:t>.07.20</w:t>
      </w:r>
      <w:r w:rsidR="00E32D4C">
        <w:rPr>
          <w:rFonts w:ascii="Times New Roman" w:eastAsia="Times New Roman" w:hAnsi="Times New Roman"/>
          <w:sz w:val="28"/>
          <w:szCs w:val="28"/>
        </w:rPr>
        <w:t>20</w:t>
      </w:r>
      <w:r>
        <w:rPr>
          <w:rFonts w:ascii="Times New Roman" w:eastAsia="Times New Roman" w:hAnsi="Times New Roman"/>
          <w:sz w:val="28"/>
          <w:szCs w:val="28"/>
        </w:rPr>
        <w:t xml:space="preserve"> г. на административния ръководител при ОП Монтана /за дейността на РП Монтана </w:t>
      </w:r>
      <w:r w:rsidR="00E32D4C">
        <w:rPr>
          <w:rFonts w:ascii="Times New Roman" w:eastAsia="Times New Roman" w:hAnsi="Times New Roman"/>
          <w:sz w:val="28"/>
          <w:szCs w:val="28"/>
        </w:rPr>
        <w:t xml:space="preserve">и РП Лом </w:t>
      </w:r>
      <w:r>
        <w:rPr>
          <w:rFonts w:ascii="Times New Roman" w:eastAsia="Times New Roman" w:hAnsi="Times New Roman"/>
          <w:sz w:val="28"/>
          <w:szCs w:val="28"/>
        </w:rPr>
        <w:t xml:space="preserve">по неприключените </w:t>
      </w:r>
      <w:r w:rsidR="00E32D4C">
        <w:rPr>
          <w:rFonts w:ascii="Times New Roman" w:eastAsia="Times New Roman" w:hAnsi="Times New Roman"/>
          <w:sz w:val="28"/>
          <w:szCs w:val="28"/>
        </w:rPr>
        <w:t xml:space="preserve">преписки и </w:t>
      </w:r>
      <w:r>
        <w:rPr>
          <w:rFonts w:ascii="Times New Roman" w:eastAsia="Times New Roman" w:hAnsi="Times New Roman"/>
          <w:sz w:val="28"/>
          <w:szCs w:val="28"/>
        </w:rPr>
        <w:t>досъдебни производства, образувани преди 01.</w:t>
      </w:r>
      <w:proofErr w:type="spellStart"/>
      <w:r>
        <w:rPr>
          <w:rFonts w:ascii="Times New Roman" w:eastAsia="Times New Roman" w:hAnsi="Times New Roman"/>
          <w:sz w:val="28"/>
          <w:szCs w:val="28"/>
        </w:rPr>
        <w:t>01</w:t>
      </w:r>
      <w:proofErr w:type="spellEnd"/>
      <w:r>
        <w:rPr>
          <w:rFonts w:ascii="Times New Roman" w:eastAsia="Times New Roman" w:hAnsi="Times New Roman"/>
          <w:sz w:val="28"/>
          <w:szCs w:val="28"/>
        </w:rPr>
        <w:t>.201</w:t>
      </w:r>
      <w:r w:rsidR="00E32D4C">
        <w:rPr>
          <w:rFonts w:ascii="Times New Roman" w:eastAsia="Times New Roman" w:hAnsi="Times New Roman"/>
          <w:sz w:val="28"/>
          <w:szCs w:val="28"/>
        </w:rPr>
        <w:t>7</w:t>
      </w:r>
      <w:r>
        <w:rPr>
          <w:rFonts w:ascii="Times New Roman" w:eastAsia="Times New Roman" w:hAnsi="Times New Roman"/>
          <w:sz w:val="28"/>
          <w:szCs w:val="28"/>
        </w:rPr>
        <w:t xml:space="preserve"> г./</w:t>
      </w:r>
      <w:r w:rsidR="00E32D4C">
        <w:rPr>
          <w:rFonts w:ascii="Times New Roman" w:eastAsia="Times New Roman" w:hAnsi="Times New Roman"/>
          <w:sz w:val="28"/>
          <w:szCs w:val="28"/>
        </w:rPr>
        <w:t xml:space="preserve"> </w:t>
      </w:r>
      <w:r>
        <w:rPr>
          <w:rFonts w:ascii="Times New Roman" w:eastAsia="Times New Roman" w:hAnsi="Times New Roman"/>
          <w:sz w:val="28"/>
          <w:szCs w:val="28"/>
        </w:rPr>
        <w:t xml:space="preserve">- прокурорите от ОП Монтана не са констатирали сериозни пропуски и нарушения и са дадени указания за извършване на своевременни действия за приключване на разследването по досъдебните производства. </w:t>
      </w:r>
    </w:p>
    <w:p w14:paraId="1C65A403" w14:textId="77777777" w:rsidR="00130A04" w:rsidRDefault="00130A04" w:rsidP="00E32D4C">
      <w:pPr>
        <w:spacing w:after="0" w:line="240" w:lineRule="auto"/>
        <w:ind w:firstLine="708"/>
        <w:jc w:val="both"/>
        <w:rPr>
          <w:rFonts w:ascii="Times New Roman" w:eastAsia="Times New Roman" w:hAnsi="Times New Roman"/>
          <w:sz w:val="28"/>
          <w:szCs w:val="28"/>
        </w:rPr>
      </w:pPr>
    </w:p>
    <w:p w14:paraId="21DD4D01" w14:textId="23BD42A5" w:rsidR="00744A1A" w:rsidRPr="00E32D4C" w:rsidRDefault="00744A1A" w:rsidP="00E32D4C">
      <w:pPr>
        <w:spacing w:after="0" w:line="240" w:lineRule="auto"/>
        <w:ind w:firstLine="708"/>
        <w:jc w:val="both"/>
        <w:rPr>
          <w:rFonts w:ascii="Times New Roman" w:eastAsia="Times New Roman" w:hAnsi="Times New Roman"/>
          <w:sz w:val="28"/>
          <w:szCs w:val="28"/>
        </w:rPr>
      </w:pPr>
      <w:r w:rsidRPr="00E32D4C">
        <w:rPr>
          <w:rFonts w:ascii="Times New Roman" w:eastAsia="Times New Roman" w:hAnsi="Times New Roman"/>
          <w:sz w:val="28"/>
          <w:szCs w:val="28"/>
        </w:rPr>
        <w:t xml:space="preserve">4.1.2. По административна преписка № </w:t>
      </w:r>
      <w:r w:rsidR="00AC0995">
        <w:rPr>
          <w:rFonts w:ascii="Times New Roman" w:eastAsia="Times New Roman" w:hAnsi="Times New Roman"/>
          <w:sz w:val="28"/>
          <w:szCs w:val="28"/>
        </w:rPr>
        <w:t>233/2017</w:t>
      </w:r>
      <w:r w:rsidRPr="00E32D4C">
        <w:rPr>
          <w:rFonts w:ascii="Times New Roman" w:eastAsia="Times New Roman" w:hAnsi="Times New Roman"/>
          <w:sz w:val="28"/>
          <w:szCs w:val="28"/>
        </w:rPr>
        <w:t xml:space="preserve"> г. по описа на ОП Монтана </w:t>
      </w:r>
      <w:r w:rsidR="00E32D4C" w:rsidRPr="00E32D4C">
        <w:rPr>
          <w:rFonts w:ascii="Times New Roman" w:eastAsia="Times New Roman" w:hAnsi="Times New Roman"/>
          <w:sz w:val="28"/>
          <w:szCs w:val="28"/>
        </w:rPr>
        <w:t>са извършени извънредни тематични проверки</w:t>
      </w:r>
      <w:r w:rsidRPr="00E32D4C">
        <w:rPr>
          <w:rFonts w:ascii="Times New Roman" w:eastAsia="Times New Roman" w:hAnsi="Times New Roman"/>
          <w:sz w:val="28"/>
          <w:szCs w:val="28"/>
        </w:rPr>
        <w:t xml:space="preserve"> на районните прокуратури </w:t>
      </w:r>
      <w:proofErr w:type="spellStart"/>
      <w:r w:rsidRPr="00E32D4C">
        <w:rPr>
          <w:rFonts w:ascii="Times New Roman" w:eastAsia="Times New Roman" w:hAnsi="Times New Roman"/>
          <w:sz w:val="28"/>
          <w:szCs w:val="28"/>
        </w:rPr>
        <w:t>з</w:t>
      </w:r>
      <w:r w:rsidR="00E32D4C" w:rsidRPr="00E32D4C">
        <w:rPr>
          <w:rFonts w:ascii="Times New Roman" w:eastAsia="Times New Roman" w:hAnsi="Times New Roman"/>
          <w:sz w:val="28"/>
          <w:szCs w:val="28"/>
        </w:rPr>
        <w:t>по</w:t>
      </w:r>
      <w:proofErr w:type="spellEnd"/>
      <w:r w:rsidR="00E32D4C" w:rsidRPr="00E32D4C">
        <w:rPr>
          <w:rFonts w:ascii="Times New Roman" w:eastAsia="Times New Roman" w:hAnsi="Times New Roman"/>
          <w:sz w:val="28"/>
          <w:szCs w:val="28"/>
        </w:rPr>
        <w:t xml:space="preserve"> изпълнение на Инструкцията за поддръжка и използване на електронния регистър на лица с две и повече досъдебни производства срещу един и същ обвиняем, </w:t>
      </w:r>
      <w:r w:rsidRPr="00E32D4C">
        <w:rPr>
          <w:rFonts w:ascii="Times New Roman" w:eastAsia="Times New Roman" w:hAnsi="Times New Roman"/>
          <w:sz w:val="28"/>
          <w:szCs w:val="28"/>
        </w:rPr>
        <w:t>възложени със заповед № РД-04-</w:t>
      </w:r>
      <w:r w:rsidR="00E32D4C" w:rsidRPr="00E32D4C">
        <w:rPr>
          <w:rFonts w:ascii="Times New Roman" w:eastAsia="Times New Roman" w:hAnsi="Times New Roman"/>
          <w:sz w:val="28"/>
          <w:szCs w:val="28"/>
        </w:rPr>
        <w:t>19</w:t>
      </w:r>
      <w:r w:rsidRPr="00E32D4C">
        <w:rPr>
          <w:rFonts w:ascii="Times New Roman" w:eastAsia="Times New Roman" w:hAnsi="Times New Roman"/>
          <w:sz w:val="28"/>
          <w:szCs w:val="28"/>
        </w:rPr>
        <w:t>/</w:t>
      </w:r>
      <w:r w:rsidR="00E32D4C" w:rsidRPr="00E32D4C">
        <w:rPr>
          <w:rFonts w:ascii="Times New Roman" w:eastAsia="Times New Roman" w:hAnsi="Times New Roman"/>
          <w:sz w:val="28"/>
          <w:szCs w:val="28"/>
        </w:rPr>
        <w:t xml:space="preserve">24.01.2020 </w:t>
      </w:r>
      <w:r w:rsidR="00AC0995">
        <w:rPr>
          <w:rFonts w:ascii="Times New Roman" w:eastAsia="Times New Roman" w:hAnsi="Times New Roman"/>
          <w:sz w:val="28"/>
          <w:szCs w:val="28"/>
        </w:rPr>
        <w:t>г.</w:t>
      </w:r>
    </w:p>
    <w:p w14:paraId="7130209C" w14:textId="54CA8690" w:rsidR="00744A1A" w:rsidRDefault="00744A1A" w:rsidP="00AC0995">
      <w:pPr>
        <w:spacing w:after="0" w:line="240" w:lineRule="auto"/>
        <w:ind w:firstLine="709"/>
        <w:jc w:val="both"/>
        <w:rPr>
          <w:rFonts w:ascii="Times New Roman" w:eastAsia="Times New Roman" w:hAnsi="Times New Roman"/>
          <w:sz w:val="28"/>
          <w:szCs w:val="28"/>
        </w:rPr>
      </w:pPr>
      <w:r w:rsidRPr="00E32D4C">
        <w:rPr>
          <w:rFonts w:ascii="Times New Roman" w:eastAsia="Times New Roman" w:hAnsi="Times New Roman"/>
          <w:sz w:val="28"/>
          <w:szCs w:val="28"/>
        </w:rPr>
        <w:t xml:space="preserve"> </w:t>
      </w:r>
    </w:p>
    <w:p w14:paraId="486EF8BA" w14:textId="550D935C" w:rsidR="00AC0995" w:rsidRDefault="00E32D4C" w:rsidP="00E32D4C">
      <w:pPr>
        <w:spacing w:after="0" w:line="240" w:lineRule="auto"/>
        <w:ind w:firstLine="708"/>
        <w:jc w:val="both"/>
        <w:rPr>
          <w:rFonts w:ascii="Times New Roman" w:eastAsia="Times New Roman" w:hAnsi="Times New Roman"/>
          <w:sz w:val="28"/>
          <w:szCs w:val="28"/>
        </w:rPr>
      </w:pPr>
      <w:r w:rsidRPr="00E32D4C">
        <w:rPr>
          <w:rFonts w:ascii="Times New Roman" w:eastAsia="Times New Roman" w:hAnsi="Times New Roman"/>
          <w:sz w:val="28"/>
          <w:szCs w:val="28"/>
        </w:rPr>
        <w:t>4.1.</w:t>
      </w:r>
      <w:r w:rsidR="00AC0995">
        <w:rPr>
          <w:rFonts w:ascii="Times New Roman" w:eastAsia="Times New Roman" w:hAnsi="Times New Roman"/>
          <w:sz w:val="28"/>
          <w:szCs w:val="28"/>
        </w:rPr>
        <w:t>3</w:t>
      </w:r>
      <w:r w:rsidRPr="00E32D4C">
        <w:rPr>
          <w:rFonts w:ascii="Times New Roman" w:eastAsia="Times New Roman" w:hAnsi="Times New Roman"/>
          <w:sz w:val="28"/>
          <w:szCs w:val="28"/>
        </w:rPr>
        <w:t xml:space="preserve">. По административна преписка </w:t>
      </w:r>
      <w:r w:rsidRPr="00AC0995">
        <w:rPr>
          <w:rFonts w:ascii="Times New Roman" w:eastAsia="Times New Roman" w:hAnsi="Times New Roman"/>
          <w:sz w:val="28"/>
          <w:szCs w:val="28"/>
        </w:rPr>
        <w:t>№</w:t>
      </w:r>
      <w:r w:rsidR="00AC0995" w:rsidRPr="00AC0995">
        <w:rPr>
          <w:rFonts w:ascii="Times New Roman" w:eastAsia="Times New Roman" w:hAnsi="Times New Roman"/>
          <w:sz w:val="28"/>
          <w:szCs w:val="28"/>
        </w:rPr>
        <w:t xml:space="preserve"> 238/2020</w:t>
      </w:r>
      <w:r w:rsidRPr="00AC0995">
        <w:rPr>
          <w:rFonts w:ascii="Times New Roman" w:eastAsia="Times New Roman" w:hAnsi="Times New Roman"/>
          <w:sz w:val="28"/>
          <w:szCs w:val="28"/>
        </w:rPr>
        <w:t xml:space="preserve"> г</w:t>
      </w:r>
      <w:r w:rsidRPr="00E32D4C">
        <w:rPr>
          <w:rFonts w:ascii="Times New Roman" w:eastAsia="Times New Roman" w:hAnsi="Times New Roman"/>
          <w:sz w:val="28"/>
          <w:szCs w:val="28"/>
        </w:rPr>
        <w:t xml:space="preserve">. по описа на ОП Монтана: </w:t>
      </w:r>
      <w:r>
        <w:rPr>
          <w:rFonts w:ascii="Times New Roman" w:eastAsia="Times New Roman" w:hAnsi="Times New Roman"/>
          <w:sz w:val="28"/>
          <w:szCs w:val="28"/>
        </w:rPr>
        <w:t>е извършена</w:t>
      </w:r>
      <w:r w:rsidRPr="00E32D4C">
        <w:rPr>
          <w:rFonts w:ascii="Times New Roman" w:eastAsia="Times New Roman" w:hAnsi="Times New Roman"/>
          <w:sz w:val="28"/>
          <w:szCs w:val="28"/>
        </w:rPr>
        <w:t xml:space="preserve"> </w:t>
      </w:r>
      <w:r w:rsidRPr="00AC0995">
        <w:rPr>
          <w:rFonts w:ascii="Times New Roman" w:eastAsia="Times New Roman" w:hAnsi="Times New Roman"/>
          <w:sz w:val="28"/>
          <w:szCs w:val="28"/>
        </w:rPr>
        <w:t>тематична проверки</w:t>
      </w:r>
      <w:r w:rsidRPr="00E32D4C">
        <w:rPr>
          <w:rFonts w:ascii="Times New Roman" w:eastAsia="Times New Roman" w:hAnsi="Times New Roman"/>
          <w:sz w:val="28"/>
          <w:szCs w:val="28"/>
        </w:rPr>
        <w:t xml:space="preserve"> на дейността на РП Монтана, РП Лом и РП Берковица</w:t>
      </w:r>
      <w:r>
        <w:rPr>
          <w:rFonts w:ascii="Times New Roman" w:eastAsia="Times New Roman" w:hAnsi="Times New Roman"/>
          <w:sz w:val="28"/>
          <w:szCs w:val="28"/>
        </w:rPr>
        <w:t xml:space="preserve"> по спрените досъдебни производства</w:t>
      </w:r>
      <w:r w:rsidRPr="00E32D4C">
        <w:rPr>
          <w:rFonts w:ascii="Times New Roman" w:eastAsia="Times New Roman" w:hAnsi="Times New Roman"/>
          <w:sz w:val="28"/>
          <w:szCs w:val="28"/>
        </w:rPr>
        <w:t xml:space="preserve">, </w:t>
      </w:r>
      <w:r w:rsidR="00AC0995" w:rsidRPr="00E32D4C">
        <w:rPr>
          <w:rFonts w:ascii="Times New Roman" w:eastAsia="Times New Roman" w:hAnsi="Times New Roman"/>
          <w:sz w:val="28"/>
          <w:szCs w:val="28"/>
        </w:rPr>
        <w:t>възложени със заповед № РД-04-</w:t>
      </w:r>
      <w:r w:rsidR="00AC0995">
        <w:rPr>
          <w:rFonts w:ascii="Times New Roman" w:eastAsia="Times New Roman" w:hAnsi="Times New Roman"/>
          <w:sz w:val="28"/>
          <w:szCs w:val="28"/>
        </w:rPr>
        <w:t>7</w:t>
      </w:r>
      <w:r w:rsidR="00AC0995" w:rsidRPr="00E32D4C">
        <w:rPr>
          <w:rFonts w:ascii="Times New Roman" w:eastAsia="Times New Roman" w:hAnsi="Times New Roman"/>
          <w:sz w:val="28"/>
          <w:szCs w:val="28"/>
        </w:rPr>
        <w:t>9/2</w:t>
      </w:r>
      <w:r w:rsidR="00AC0995">
        <w:rPr>
          <w:rFonts w:ascii="Times New Roman" w:eastAsia="Times New Roman" w:hAnsi="Times New Roman"/>
          <w:sz w:val="28"/>
          <w:szCs w:val="28"/>
        </w:rPr>
        <w:t>7</w:t>
      </w:r>
      <w:r w:rsidR="00AC0995" w:rsidRPr="00E32D4C">
        <w:rPr>
          <w:rFonts w:ascii="Times New Roman" w:eastAsia="Times New Roman" w:hAnsi="Times New Roman"/>
          <w:sz w:val="28"/>
          <w:szCs w:val="28"/>
        </w:rPr>
        <w:t>.0</w:t>
      </w:r>
      <w:r w:rsidR="00AC0995">
        <w:rPr>
          <w:rFonts w:ascii="Times New Roman" w:eastAsia="Times New Roman" w:hAnsi="Times New Roman"/>
          <w:sz w:val="28"/>
          <w:szCs w:val="28"/>
        </w:rPr>
        <w:t>7</w:t>
      </w:r>
      <w:r w:rsidR="00AC0995" w:rsidRPr="00E32D4C">
        <w:rPr>
          <w:rFonts w:ascii="Times New Roman" w:eastAsia="Times New Roman" w:hAnsi="Times New Roman"/>
          <w:sz w:val="28"/>
          <w:szCs w:val="28"/>
        </w:rPr>
        <w:t xml:space="preserve">.2020 </w:t>
      </w:r>
      <w:r w:rsidR="00AC0995">
        <w:rPr>
          <w:rFonts w:ascii="Times New Roman" w:eastAsia="Times New Roman" w:hAnsi="Times New Roman"/>
          <w:sz w:val="28"/>
          <w:szCs w:val="28"/>
        </w:rPr>
        <w:t>г.</w:t>
      </w:r>
    </w:p>
    <w:p w14:paraId="0251CA61" w14:textId="77777777" w:rsidR="00130A04" w:rsidRDefault="00130A04" w:rsidP="00AC0995">
      <w:pPr>
        <w:spacing w:after="0" w:line="240" w:lineRule="auto"/>
        <w:ind w:firstLine="708"/>
        <w:jc w:val="both"/>
        <w:rPr>
          <w:rFonts w:ascii="Times New Roman" w:eastAsia="Times New Roman" w:hAnsi="Times New Roman"/>
          <w:sz w:val="28"/>
          <w:szCs w:val="28"/>
        </w:rPr>
      </w:pPr>
    </w:p>
    <w:p w14:paraId="48943764" w14:textId="2F588B0C" w:rsidR="00AC0995" w:rsidRDefault="00AC0995" w:rsidP="00AC0995">
      <w:pPr>
        <w:spacing w:after="0" w:line="240" w:lineRule="auto"/>
        <w:ind w:firstLine="708"/>
        <w:jc w:val="both"/>
        <w:rPr>
          <w:rFonts w:ascii="Times New Roman" w:eastAsia="Times New Roman" w:hAnsi="Times New Roman"/>
          <w:sz w:val="28"/>
          <w:szCs w:val="28"/>
        </w:rPr>
      </w:pPr>
      <w:r w:rsidRPr="00E32D4C">
        <w:rPr>
          <w:rFonts w:ascii="Times New Roman" w:eastAsia="Times New Roman" w:hAnsi="Times New Roman"/>
          <w:sz w:val="28"/>
          <w:szCs w:val="28"/>
        </w:rPr>
        <w:t>4.1.</w:t>
      </w:r>
      <w:r>
        <w:rPr>
          <w:rFonts w:ascii="Times New Roman" w:eastAsia="Times New Roman" w:hAnsi="Times New Roman"/>
          <w:sz w:val="28"/>
          <w:szCs w:val="28"/>
        </w:rPr>
        <w:t>4</w:t>
      </w:r>
      <w:r w:rsidRPr="00E32D4C">
        <w:rPr>
          <w:rFonts w:ascii="Times New Roman" w:eastAsia="Times New Roman" w:hAnsi="Times New Roman"/>
          <w:sz w:val="28"/>
          <w:szCs w:val="28"/>
        </w:rPr>
        <w:t xml:space="preserve">. По административна преписка № </w:t>
      </w:r>
      <w:r>
        <w:rPr>
          <w:rFonts w:ascii="Times New Roman" w:eastAsia="Times New Roman" w:hAnsi="Times New Roman"/>
          <w:sz w:val="28"/>
          <w:szCs w:val="28"/>
        </w:rPr>
        <w:t>228/2020</w:t>
      </w:r>
      <w:r w:rsidRPr="00E32D4C">
        <w:rPr>
          <w:rFonts w:ascii="Times New Roman" w:eastAsia="Times New Roman" w:hAnsi="Times New Roman"/>
          <w:sz w:val="28"/>
          <w:szCs w:val="28"/>
        </w:rPr>
        <w:t xml:space="preserve"> г. по описа на ОП Монтана: </w:t>
      </w:r>
      <w:r>
        <w:rPr>
          <w:rFonts w:ascii="Times New Roman" w:eastAsia="Times New Roman" w:hAnsi="Times New Roman"/>
          <w:sz w:val="28"/>
          <w:szCs w:val="28"/>
        </w:rPr>
        <w:t>е извършена</w:t>
      </w:r>
      <w:r w:rsidRPr="00E32D4C">
        <w:rPr>
          <w:rFonts w:ascii="Times New Roman" w:eastAsia="Times New Roman" w:hAnsi="Times New Roman"/>
          <w:sz w:val="28"/>
          <w:szCs w:val="28"/>
        </w:rPr>
        <w:t xml:space="preserve"> </w:t>
      </w:r>
      <w:r>
        <w:rPr>
          <w:rFonts w:ascii="Times New Roman" w:eastAsia="Times New Roman" w:hAnsi="Times New Roman"/>
          <w:sz w:val="28"/>
          <w:szCs w:val="28"/>
        </w:rPr>
        <w:t xml:space="preserve">извънредна </w:t>
      </w:r>
      <w:r w:rsidRPr="00AC0995">
        <w:rPr>
          <w:rFonts w:ascii="Times New Roman" w:eastAsia="Times New Roman" w:hAnsi="Times New Roman"/>
          <w:sz w:val="28"/>
          <w:szCs w:val="28"/>
        </w:rPr>
        <w:t>тематична проверки</w:t>
      </w:r>
      <w:r w:rsidRPr="00E32D4C">
        <w:rPr>
          <w:rFonts w:ascii="Times New Roman" w:eastAsia="Times New Roman" w:hAnsi="Times New Roman"/>
          <w:sz w:val="28"/>
          <w:szCs w:val="28"/>
        </w:rPr>
        <w:t xml:space="preserve"> на дейността на РП Монтана </w:t>
      </w:r>
      <w:r>
        <w:rPr>
          <w:rFonts w:ascii="Times New Roman" w:eastAsia="Times New Roman" w:hAnsi="Times New Roman"/>
          <w:sz w:val="28"/>
          <w:szCs w:val="28"/>
        </w:rPr>
        <w:t>по преписки, решени извън срока по чл.145, ал.2, пр.2 от ЗСВ</w:t>
      </w:r>
      <w:r w:rsidRPr="00E32D4C">
        <w:rPr>
          <w:rFonts w:ascii="Times New Roman" w:eastAsia="Times New Roman" w:hAnsi="Times New Roman"/>
          <w:sz w:val="28"/>
          <w:szCs w:val="28"/>
        </w:rPr>
        <w:t>, възложени със заповед № РД-04-</w:t>
      </w:r>
      <w:r>
        <w:rPr>
          <w:rFonts w:ascii="Times New Roman" w:eastAsia="Times New Roman" w:hAnsi="Times New Roman"/>
          <w:sz w:val="28"/>
          <w:szCs w:val="28"/>
        </w:rPr>
        <w:t>156</w:t>
      </w:r>
      <w:r w:rsidRPr="00E32D4C">
        <w:rPr>
          <w:rFonts w:ascii="Times New Roman" w:eastAsia="Times New Roman" w:hAnsi="Times New Roman"/>
          <w:sz w:val="28"/>
          <w:szCs w:val="28"/>
        </w:rPr>
        <w:t>/</w:t>
      </w:r>
      <w:r>
        <w:rPr>
          <w:rFonts w:ascii="Times New Roman" w:eastAsia="Times New Roman" w:hAnsi="Times New Roman"/>
          <w:sz w:val="28"/>
          <w:szCs w:val="28"/>
        </w:rPr>
        <w:t>29</w:t>
      </w:r>
      <w:r w:rsidRPr="00E32D4C">
        <w:rPr>
          <w:rFonts w:ascii="Times New Roman" w:eastAsia="Times New Roman" w:hAnsi="Times New Roman"/>
          <w:sz w:val="28"/>
          <w:szCs w:val="28"/>
        </w:rPr>
        <w:t>.</w:t>
      </w:r>
      <w:r>
        <w:rPr>
          <w:rFonts w:ascii="Times New Roman" w:eastAsia="Times New Roman" w:hAnsi="Times New Roman"/>
          <w:sz w:val="28"/>
          <w:szCs w:val="28"/>
        </w:rPr>
        <w:t>12</w:t>
      </w:r>
      <w:r w:rsidRPr="00E32D4C">
        <w:rPr>
          <w:rFonts w:ascii="Times New Roman" w:eastAsia="Times New Roman" w:hAnsi="Times New Roman"/>
          <w:sz w:val="28"/>
          <w:szCs w:val="28"/>
        </w:rPr>
        <w:t xml:space="preserve">.2020 </w:t>
      </w:r>
      <w:r>
        <w:rPr>
          <w:rFonts w:ascii="Times New Roman" w:eastAsia="Times New Roman" w:hAnsi="Times New Roman"/>
          <w:sz w:val="28"/>
          <w:szCs w:val="28"/>
        </w:rPr>
        <w:t>г.</w:t>
      </w:r>
    </w:p>
    <w:p w14:paraId="0484C66F" w14:textId="77777777" w:rsidR="00744A1A" w:rsidRPr="00E32D4C" w:rsidRDefault="00744A1A" w:rsidP="00AC0995">
      <w:pPr>
        <w:spacing w:after="0" w:line="240" w:lineRule="auto"/>
        <w:ind w:firstLine="851"/>
        <w:jc w:val="both"/>
        <w:rPr>
          <w:rFonts w:ascii="Times New Roman" w:hAnsi="Times New Roman"/>
          <w:sz w:val="28"/>
          <w:szCs w:val="28"/>
        </w:rPr>
      </w:pPr>
    </w:p>
    <w:p w14:paraId="74BD4346" w14:textId="77777777" w:rsidR="00744A1A" w:rsidRPr="00ED19C5" w:rsidRDefault="00744A1A" w:rsidP="00ED19C5">
      <w:pPr>
        <w:ind w:firstLine="708"/>
        <w:rPr>
          <w:rFonts w:ascii="Times New Roman" w:hAnsi="Times New Roman" w:cs="Times New Roman"/>
          <w:b/>
          <w:i/>
          <w:sz w:val="28"/>
          <w:szCs w:val="28"/>
        </w:rPr>
      </w:pPr>
      <w:r w:rsidRPr="00ED19C5">
        <w:rPr>
          <w:rFonts w:ascii="Times New Roman" w:hAnsi="Times New Roman" w:cs="Times New Roman"/>
          <w:b/>
          <w:i/>
          <w:sz w:val="28"/>
          <w:szCs w:val="28"/>
        </w:rPr>
        <w:t>4.2. Инспекторски проверки на прокуратурите.</w:t>
      </w:r>
    </w:p>
    <w:p w14:paraId="4C833CAC" w14:textId="6462262F" w:rsidR="00744A1A" w:rsidRPr="00ED19C5" w:rsidRDefault="00744A1A" w:rsidP="00ED19C5">
      <w:pPr>
        <w:spacing w:after="0" w:line="240" w:lineRule="auto"/>
        <w:ind w:firstLine="708"/>
        <w:jc w:val="both"/>
        <w:rPr>
          <w:rFonts w:ascii="Times New Roman" w:eastAsia="Times New Roman" w:hAnsi="Times New Roman"/>
          <w:sz w:val="28"/>
          <w:szCs w:val="28"/>
        </w:rPr>
      </w:pPr>
      <w:r w:rsidRPr="00ED19C5">
        <w:rPr>
          <w:rFonts w:ascii="Times New Roman" w:eastAsia="Times New Roman" w:hAnsi="Times New Roman"/>
          <w:sz w:val="28"/>
          <w:szCs w:val="28"/>
        </w:rPr>
        <w:t>Проверки от Инспектората на ВСС и отдел „Инспекторат“ при ВКП през 20</w:t>
      </w:r>
      <w:r w:rsidR="00AC0995" w:rsidRPr="00ED19C5">
        <w:rPr>
          <w:rFonts w:ascii="Times New Roman" w:eastAsia="Times New Roman" w:hAnsi="Times New Roman"/>
          <w:sz w:val="28"/>
          <w:szCs w:val="28"/>
        </w:rPr>
        <w:t>20</w:t>
      </w:r>
      <w:r w:rsidRPr="00ED19C5">
        <w:rPr>
          <w:rFonts w:ascii="Times New Roman" w:eastAsia="Times New Roman" w:hAnsi="Times New Roman"/>
          <w:sz w:val="28"/>
          <w:szCs w:val="28"/>
        </w:rPr>
        <w:t xml:space="preserve"> година не са извършвани в Окръжна прокуратура гр. Монтана и в прилежащите й районни прокуратури.</w:t>
      </w:r>
    </w:p>
    <w:p w14:paraId="49862A11" w14:textId="38087E70" w:rsidR="00482086" w:rsidRDefault="00ED19C5" w:rsidP="00ED19C5">
      <w:pPr>
        <w:spacing w:after="0" w:line="240" w:lineRule="auto"/>
        <w:ind w:firstLine="708"/>
        <w:jc w:val="both"/>
        <w:rPr>
          <w:rFonts w:ascii="Times New Roman" w:eastAsia="Times New Roman" w:hAnsi="Times New Roman"/>
          <w:sz w:val="28"/>
          <w:szCs w:val="28"/>
        </w:rPr>
      </w:pPr>
      <w:r w:rsidRPr="00ED19C5">
        <w:rPr>
          <w:rFonts w:ascii="Times New Roman" w:eastAsia="Times New Roman" w:hAnsi="Times New Roman"/>
          <w:sz w:val="28"/>
          <w:szCs w:val="28"/>
        </w:rPr>
        <w:t xml:space="preserve">От отдел </w:t>
      </w:r>
      <w:r w:rsidRPr="00ED19C5">
        <w:rPr>
          <w:rFonts w:ascii="Times New Roman" w:eastAsia="Times New Roman" w:hAnsi="Times New Roman"/>
          <w:sz w:val="28"/>
          <w:szCs w:val="28"/>
          <w:lang w:val="en-US"/>
        </w:rPr>
        <w:t>IV</w:t>
      </w:r>
      <w:r w:rsidRPr="00ED19C5">
        <w:rPr>
          <w:rFonts w:ascii="Times New Roman" w:eastAsia="Times New Roman" w:hAnsi="Times New Roman"/>
          <w:sz w:val="28"/>
          <w:szCs w:val="28"/>
        </w:rPr>
        <w:t xml:space="preserve"> „Административен“ по направление „Инспекторат“ са възложени 2 бр. проверки по преписки на двама прокурори от района на ОП Монтана. Със заповед на административния ръководител на ОП Монтана са възложени проверки по съответните преписки. Не са установени закононарушения и преписките са прекратени.</w:t>
      </w:r>
    </w:p>
    <w:p w14:paraId="245FC918" w14:textId="77777777" w:rsidR="00AC0995" w:rsidRDefault="00AC0995" w:rsidP="00ED19C5">
      <w:pPr>
        <w:spacing w:after="0" w:line="240" w:lineRule="auto"/>
        <w:ind w:firstLine="708"/>
        <w:jc w:val="both"/>
        <w:rPr>
          <w:rFonts w:ascii="Times New Roman" w:eastAsia="Times New Roman" w:hAnsi="Times New Roman"/>
          <w:sz w:val="28"/>
          <w:szCs w:val="28"/>
        </w:rPr>
      </w:pPr>
    </w:p>
    <w:p w14:paraId="6D20AA5E" w14:textId="77777777" w:rsidR="00744A1A" w:rsidRPr="00ED19C5" w:rsidRDefault="00744A1A" w:rsidP="00ED19C5">
      <w:pPr>
        <w:ind w:firstLine="708"/>
        <w:rPr>
          <w:rFonts w:ascii="Times New Roman" w:hAnsi="Times New Roman" w:cs="Times New Roman"/>
          <w:b/>
          <w:i/>
          <w:sz w:val="28"/>
          <w:szCs w:val="28"/>
        </w:rPr>
      </w:pPr>
      <w:r w:rsidRPr="00ED19C5">
        <w:rPr>
          <w:rFonts w:ascii="Times New Roman" w:hAnsi="Times New Roman" w:cs="Times New Roman"/>
          <w:b/>
          <w:i/>
          <w:sz w:val="28"/>
          <w:szCs w:val="28"/>
        </w:rPr>
        <w:t xml:space="preserve">4.3. Проверки и ревизии от </w:t>
      </w:r>
      <w:proofErr w:type="spellStart"/>
      <w:r w:rsidRPr="00ED19C5">
        <w:rPr>
          <w:rFonts w:ascii="Times New Roman" w:hAnsi="Times New Roman" w:cs="Times New Roman"/>
          <w:b/>
          <w:i/>
          <w:sz w:val="28"/>
          <w:szCs w:val="28"/>
        </w:rPr>
        <w:t>горестоящи</w:t>
      </w:r>
      <w:proofErr w:type="spellEnd"/>
      <w:r w:rsidRPr="00ED19C5">
        <w:rPr>
          <w:rFonts w:ascii="Times New Roman" w:hAnsi="Times New Roman" w:cs="Times New Roman"/>
          <w:b/>
          <w:i/>
          <w:sz w:val="28"/>
          <w:szCs w:val="28"/>
        </w:rPr>
        <w:t xml:space="preserve"> прокуратури:</w:t>
      </w:r>
    </w:p>
    <w:p w14:paraId="17F5CD8E" w14:textId="77777777" w:rsidR="00744A1A" w:rsidRDefault="00744A1A" w:rsidP="00AC0995">
      <w:pPr>
        <w:spacing w:after="0" w:line="240" w:lineRule="auto"/>
        <w:ind w:firstLine="709"/>
        <w:jc w:val="both"/>
        <w:rPr>
          <w:rFonts w:ascii="Times New Roman" w:eastAsia="Times New Roman" w:hAnsi="Times New Roman"/>
          <w:sz w:val="28"/>
          <w:szCs w:val="28"/>
          <w:u w:val="single"/>
          <w:lang w:eastAsia="bg-BG"/>
        </w:rPr>
      </w:pPr>
      <w:r>
        <w:rPr>
          <w:rFonts w:ascii="Times New Roman" w:eastAsia="Times New Roman" w:hAnsi="Times New Roman"/>
          <w:sz w:val="28"/>
          <w:szCs w:val="28"/>
          <w:u w:val="single"/>
          <w:lang w:eastAsia="bg-BG"/>
        </w:rPr>
        <w:t>Проверки на ОП Монтана от Апелативна прокуратура София:</w:t>
      </w:r>
    </w:p>
    <w:p w14:paraId="4BDB88AB" w14:textId="77777777" w:rsidR="00744A1A" w:rsidRDefault="00744A1A" w:rsidP="00AC0995">
      <w:pPr>
        <w:spacing w:after="0" w:line="240" w:lineRule="auto"/>
        <w:ind w:firstLine="708"/>
        <w:jc w:val="both"/>
        <w:rPr>
          <w:rFonts w:ascii="Times New Roman" w:eastAsia="Times New Roman" w:hAnsi="Times New Roman"/>
          <w:sz w:val="28"/>
          <w:szCs w:val="28"/>
        </w:rPr>
      </w:pPr>
    </w:p>
    <w:p w14:paraId="331F72A2" w14:textId="1B71BD99" w:rsidR="00482086" w:rsidRDefault="00482086" w:rsidP="00AC0995">
      <w:pPr>
        <w:spacing w:after="0" w:line="24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 xml:space="preserve">През 2020 год. комплексни ревизии и проверките от АП София не са извършвани поради </w:t>
      </w:r>
      <w:proofErr w:type="spellStart"/>
      <w:r>
        <w:rPr>
          <w:rFonts w:ascii="Times New Roman" w:eastAsia="Times New Roman" w:hAnsi="Times New Roman"/>
          <w:sz w:val="28"/>
          <w:szCs w:val="28"/>
        </w:rPr>
        <w:t>пандемичната</w:t>
      </w:r>
      <w:proofErr w:type="spellEnd"/>
      <w:r>
        <w:rPr>
          <w:rFonts w:ascii="Times New Roman" w:eastAsia="Times New Roman" w:hAnsi="Times New Roman"/>
          <w:sz w:val="28"/>
          <w:szCs w:val="28"/>
        </w:rPr>
        <w:t xml:space="preserve"> обстановка в страната. Съгласно Плана  за дейността на АП София са изисквани справки и доклади, които са изпращани своевременно.</w:t>
      </w:r>
    </w:p>
    <w:p w14:paraId="44418DD3" w14:textId="77777777" w:rsidR="0021600B" w:rsidRDefault="0021600B" w:rsidP="00AC0995">
      <w:pPr>
        <w:spacing w:after="0" w:line="240" w:lineRule="auto"/>
        <w:ind w:firstLine="708"/>
        <w:jc w:val="both"/>
        <w:rPr>
          <w:rFonts w:ascii="Times New Roman" w:eastAsia="Times New Roman" w:hAnsi="Times New Roman"/>
          <w:sz w:val="28"/>
          <w:szCs w:val="28"/>
        </w:rPr>
      </w:pPr>
    </w:p>
    <w:p w14:paraId="2628C84A" w14:textId="77777777" w:rsidR="00744A1A" w:rsidRPr="00CD0E25" w:rsidRDefault="00744A1A" w:rsidP="00CD0E25">
      <w:pPr>
        <w:keepNext/>
        <w:shd w:val="clear" w:color="auto" w:fill="FFFFFF"/>
        <w:tabs>
          <w:tab w:val="left" w:pos="763"/>
        </w:tabs>
        <w:autoSpaceDE w:val="0"/>
        <w:autoSpaceDN w:val="0"/>
        <w:adjustRightInd w:val="0"/>
        <w:spacing w:after="0" w:line="240" w:lineRule="auto"/>
        <w:ind w:firstLine="720"/>
        <w:jc w:val="both"/>
        <w:outlineLvl w:val="1"/>
        <w:rPr>
          <w:rFonts w:ascii="Times New Roman" w:hAnsi="Times New Roman" w:cs="Arial"/>
          <w:b/>
          <w:iCs/>
          <w:sz w:val="28"/>
          <w:u w:val="single"/>
          <w:lang w:eastAsia="bg-BG"/>
        </w:rPr>
      </w:pPr>
      <w:bookmarkStart w:id="47" w:name="_Toc63940912"/>
      <w:r w:rsidRPr="00CD0E25">
        <w:rPr>
          <w:rFonts w:ascii="Times New Roman" w:hAnsi="Times New Roman" w:cs="Arial"/>
          <w:b/>
          <w:iCs/>
          <w:sz w:val="28"/>
          <w:u w:val="single"/>
          <w:lang w:eastAsia="bg-BG"/>
        </w:rPr>
        <w:t>5. Дисциплинарни наказания и поощрения на магистрати:</w:t>
      </w:r>
      <w:bookmarkEnd w:id="47"/>
    </w:p>
    <w:p w14:paraId="05987BA7" w14:textId="77777777" w:rsidR="005E2A1F" w:rsidRDefault="00744A1A" w:rsidP="005E2A1F">
      <w:pPr>
        <w:widowControl w:val="0"/>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Pr>
          <w:rFonts w:ascii="Times New Roman" w:hAnsi="Times New Roman"/>
          <w:color w:val="000000"/>
          <w:sz w:val="28"/>
          <w:lang w:eastAsia="bg-BG"/>
        </w:rPr>
        <w:t xml:space="preserve">През отчетния период няма образувани дисциплинарни производства срещу магистрати от ОП Монтана, </w:t>
      </w:r>
      <w:r w:rsidR="005E2A1F">
        <w:rPr>
          <w:rFonts w:ascii="Times New Roman" w:hAnsi="Times New Roman"/>
          <w:color w:val="000000"/>
          <w:sz w:val="28"/>
          <w:lang w:eastAsia="bg-BG"/>
        </w:rPr>
        <w:t xml:space="preserve">РП Монтана, </w:t>
      </w:r>
      <w:r>
        <w:rPr>
          <w:rFonts w:ascii="Times New Roman" w:hAnsi="Times New Roman"/>
          <w:color w:val="000000"/>
          <w:sz w:val="28"/>
          <w:lang w:eastAsia="bg-BG"/>
        </w:rPr>
        <w:t>РП Лом и РП Берковица.</w:t>
      </w:r>
    </w:p>
    <w:p w14:paraId="45CC750F" w14:textId="431EACDE" w:rsidR="00744A1A" w:rsidRPr="005E2A1F" w:rsidRDefault="005E2A1F" w:rsidP="005E2A1F">
      <w:pPr>
        <w:widowControl w:val="0"/>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Pr>
          <w:rFonts w:ascii="Times New Roman" w:eastAsia="Times New Roman" w:hAnsi="Times New Roman"/>
          <w:sz w:val="28"/>
          <w:szCs w:val="28"/>
        </w:rPr>
        <w:t xml:space="preserve">През 2020 г. не са </w:t>
      </w:r>
      <w:r w:rsidR="00744A1A">
        <w:rPr>
          <w:rFonts w:ascii="Times New Roman" w:eastAsia="Times New Roman" w:hAnsi="Times New Roman"/>
          <w:sz w:val="28"/>
          <w:szCs w:val="28"/>
        </w:rPr>
        <w:t>нал</w:t>
      </w:r>
      <w:r>
        <w:rPr>
          <w:rFonts w:ascii="Times New Roman" w:eastAsia="Times New Roman" w:hAnsi="Times New Roman"/>
          <w:sz w:val="28"/>
          <w:szCs w:val="28"/>
        </w:rPr>
        <w:t>агани</w:t>
      </w:r>
      <w:r w:rsidR="00744A1A">
        <w:rPr>
          <w:rFonts w:ascii="Times New Roman" w:eastAsia="Times New Roman" w:hAnsi="Times New Roman"/>
          <w:sz w:val="28"/>
          <w:szCs w:val="28"/>
        </w:rPr>
        <w:t xml:space="preserve"> дисциплинарн</w:t>
      </w:r>
      <w:r>
        <w:rPr>
          <w:rFonts w:ascii="Times New Roman" w:eastAsia="Times New Roman" w:hAnsi="Times New Roman"/>
          <w:sz w:val="28"/>
          <w:szCs w:val="28"/>
        </w:rPr>
        <w:t>и наказани</w:t>
      </w:r>
      <w:r w:rsidR="002B6250">
        <w:rPr>
          <w:rFonts w:ascii="Times New Roman" w:eastAsia="Times New Roman" w:hAnsi="Times New Roman"/>
          <w:sz w:val="28"/>
          <w:szCs w:val="28"/>
        </w:rPr>
        <w:t>я</w:t>
      </w:r>
      <w:r>
        <w:rPr>
          <w:rFonts w:ascii="Times New Roman" w:eastAsia="Times New Roman" w:hAnsi="Times New Roman"/>
          <w:sz w:val="28"/>
          <w:szCs w:val="28"/>
        </w:rPr>
        <w:t xml:space="preserve"> на служители от прокуратурите в региона</w:t>
      </w:r>
      <w:r w:rsidR="00744A1A">
        <w:rPr>
          <w:rFonts w:ascii="Times New Roman" w:eastAsia="Times New Roman" w:hAnsi="Times New Roman"/>
          <w:sz w:val="28"/>
          <w:szCs w:val="28"/>
        </w:rPr>
        <w:t xml:space="preserve">. </w:t>
      </w:r>
    </w:p>
    <w:p w14:paraId="4FB38D8D" w14:textId="77777777" w:rsidR="00744A1A" w:rsidRDefault="00744A1A" w:rsidP="00744A1A">
      <w:pPr>
        <w:widowControl w:val="0"/>
        <w:shd w:val="clear" w:color="auto" w:fill="FFFFFF"/>
        <w:tabs>
          <w:tab w:val="left" w:pos="826"/>
        </w:tabs>
        <w:autoSpaceDE w:val="0"/>
        <w:autoSpaceDN w:val="0"/>
        <w:adjustRightInd w:val="0"/>
        <w:spacing w:after="0" w:line="240" w:lineRule="auto"/>
        <w:ind w:firstLine="709"/>
        <w:jc w:val="both"/>
        <w:rPr>
          <w:rFonts w:ascii="Times New Roman" w:eastAsia="Calibri" w:hAnsi="Times New Roman"/>
          <w:color w:val="000000"/>
          <w:sz w:val="28"/>
          <w:lang w:eastAsia="bg-BG"/>
        </w:rPr>
      </w:pPr>
    </w:p>
    <w:p w14:paraId="364A308A" w14:textId="77777777" w:rsidR="00744A1A" w:rsidRPr="00CD0E25" w:rsidRDefault="00744A1A" w:rsidP="00CD0E25">
      <w:pPr>
        <w:keepNext/>
        <w:shd w:val="clear" w:color="auto" w:fill="FFFFFF"/>
        <w:tabs>
          <w:tab w:val="left" w:pos="763"/>
        </w:tabs>
        <w:autoSpaceDE w:val="0"/>
        <w:autoSpaceDN w:val="0"/>
        <w:adjustRightInd w:val="0"/>
        <w:spacing w:after="0" w:line="240" w:lineRule="auto"/>
        <w:ind w:firstLine="720"/>
        <w:jc w:val="both"/>
        <w:outlineLvl w:val="1"/>
        <w:rPr>
          <w:rFonts w:ascii="Times New Roman" w:hAnsi="Times New Roman" w:cs="Arial"/>
          <w:b/>
          <w:iCs/>
          <w:sz w:val="28"/>
          <w:u w:val="single"/>
          <w:lang w:eastAsia="bg-BG"/>
        </w:rPr>
      </w:pPr>
      <w:bookmarkStart w:id="48" w:name="_Toc63940913"/>
      <w:r w:rsidRPr="00CD0E25">
        <w:rPr>
          <w:rFonts w:ascii="Times New Roman" w:hAnsi="Times New Roman" w:cs="Arial"/>
          <w:b/>
          <w:iCs/>
          <w:sz w:val="28"/>
          <w:u w:val="single"/>
          <w:lang w:eastAsia="bg-BG"/>
        </w:rPr>
        <w:t>6. Материално-техническо и информационно осигуряване на дейността на магистратите.</w:t>
      </w:r>
      <w:bookmarkEnd w:id="48"/>
    </w:p>
    <w:p w14:paraId="57350190" w14:textId="77777777" w:rsidR="00065FB6" w:rsidRPr="00065FB6" w:rsidRDefault="00065FB6" w:rsidP="00065FB6">
      <w:pPr>
        <w:spacing w:after="0" w:line="240" w:lineRule="auto"/>
        <w:ind w:firstLine="709"/>
        <w:jc w:val="both"/>
        <w:rPr>
          <w:rFonts w:ascii="Times New Roman" w:eastAsia="Calibri" w:hAnsi="Times New Roman" w:cs="Times New Roman"/>
          <w:sz w:val="28"/>
          <w:szCs w:val="28"/>
          <w:lang w:eastAsia="bg-BG"/>
        </w:rPr>
      </w:pPr>
      <w:proofErr w:type="spellStart"/>
      <w:r w:rsidRPr="00065FB6">
        <w:rPr>
          <w:rFonts w:ascii="Times New Roman" w:eastAsia="Calibri" w:hAnsi="Times New Roman" w:cs="Times New Roman"/>
          <w:sz w:val="28"/>
          <w:szCs w:val="28"/>
          <w:lang w:eastAsia="bg-BG"/>
        </w:rPr>
        <w:t>Сградният</w:t>
      </w:r>
      <w:proofErr w:type="spellEnd"/>
      <w:r w:rsidRPr="00065FB6">
        <w:rPr>
          <w:rFonts w:ascii="Times New Roman" w:eastAsia="Calibri" w:hAnsi="Times New Roman" w:cs="Times New Roman"/>
          <w:sz w:val="28"/>
          <w:szCs w:val="28"/>
          <w:lang w:eastAsia="bg-BG"/>
        </w:rPr>
        <w:t xml:space="preserve"> фонд на прокуратурите от района на Окръжна прокуратура гр. Монтана е осигурен, като ОП Монтана и РП Лом се помещават в Съдебните палати по местонахождение.</w:t>
      </w:r>
    </w:p>
    <w:p w14:paraId="2789CC94" w14:textId="77777777" w:rsidR="00065FB6" w:rsidRPr="00065FB6" w:rsidRDefault="00065FB6" w:rsidP="00065FB6">
      <w:pPr>
        <w:spacing w:after="0" w:line="240" w:lineRule="auto"/>
        <w:ind w:firstLine="709"/>
        <w:jc w:val="both"/>
        <w:rPr>
          <w:rFonts w:ascii="Times New Roman" w:eastAsia="Calibri" w:hAnsi="Times New Roman" w:cs="Times New Roman"/>
          <w:sz w:val="28"/>
          <w:szCs w:val="28"/>
          <w:lang w:eastAsia="bg-BG"/>
        </w:rPr>
      </w:pPr>
      <w:r w:rsidRPr="00065FB6">
        <w:rPr>
          <w:rFonts w:ascii="Times New Roman" w:eastAsia="Calibri" w:hAnsi="Times New Roman" w:cs="Times New Roman"/>
          <w:sz w:val="28"/>
          <w:szCs w:val="28"/>
          <w:lang w:eastAsia="bg-BG"/>
        </w:rPr>
        <w:t xml:space="preserve">Следователите в </w:t>
      </w:r>
      <w:proofErr w:type="spellStart"/>
      <w:r w:rsidRPr="00065FB6">
        <w:rPr>
          <w:rFonts w:ascii="Times New Roman" w:eastAsia="Calibri" w:hAnsi="Times New Roman" w:cs="Times New Roman"/>
          <w:sz w:val="28"/>
          <w:szCs w:val="28"/>
          <w:lang w:eastAsia="bg-BG"/>
        </w:rPr>
        <w:t>ОСлО</w:t>
      </w:r>
      <w:proofErr w:type="spellEnd"/>
      <w:r w:rsidRPr="00065FB6">
        <w:rPr>
          <w:rFonts w:ascii="Times New Roman" w:eastAsia="Calibri" w:hAnsi="Times New Roman" w:cs="Times New Roman"/>
          <w:sz w:val="28"/>
          <w:szCs w:val="28"/>
          <w:lang w:eastAsia="bg-BG"/>
        </w:rPr>
        <w:t xml:space="preserve"> на ОП – Монтана и Районна прокуратура гр. Монтана са настанени в сграда на РУ “Полиция“, гр. Монтана на 2 – ри и 4- ти етаж в сградата. </w:t>
      </w:r>
    </w:p>
    <w:p w14:paraId="6C7A0661" w14:textId="77777777" w:rsidR="00065FB6" w:rsidRPr="00065FB6" w:rsidRDefault="00065FB6" w:rsidP="00065FB6">
      <w:pPr>
        <w:spacing w:after="0" w:line="240" w:lineRule="auto"/>
        <w:ind w:firstLine="709"/>
        <w:jc w:val="both"/>
        <w:rPr>
          <w:rFonts w:ascii="Times New Roman" w:eastAsia="Calibri" w:hAnsi="Times New Roman" w:cs="Times New Roman"/>
          <w:sz w:val="28"/>
          <w:szCs w:val="28"/>
          <w:lang w:eastAsia="bg-BG"/>
        </w:rPr>
      </w:pPr>
      <w:r w:rsidRPr="00065FB6">
        <w:rPr>
          <w:rFonts w:ascii="Times New Roman" w:eastAsia="Calibri" w:hAnsi="Times New Roman" w:cs="Times New Roman"/>
          <w:sz w:val="28"/>
          <w:szCs w:val="28"/>
          <w:lang w:eastAsia="bg-BG"/>
        </w:rPr>
        <w:t xml:space="preserve">През 2020 </w:t>
      </w:r>
      <w:r w:rsidRPr="00065FB6">
        <w:rPr>
          <w:rFonts w:ascii="Times New Roman" w:eastAsia="Times New Roman" w:hAnsi="Times New Roman" w:cs="Times New Roman"/>
          <w:sz w:val="28"/>
          <w:szCs w:val="28"/>
          <w:lang w:eastAsia="bg-BG"/>
        </w:rPr>
        <w:t>съгласно Решение № 574/14.08.2020 г. на Министерски съвет, с което поради отпаднала нужда правото на управлението върху 3- ти етаж в сградата, същия е предоставен за безвъзмездно управление на Висшия съдебен съвет, който съгласно решение по т. 37.2 от протокол № 25/27.08.2020 г. разпределя ползването и стопанисването на имота на Окръжна прокуратура гр. Монтана за нуждите на Районна прокуратура гр. Монтана</w:t>
      </w:r>
      <w:r w:rsidRPr="00065FB6">
        <w:rPr>
          <w:rFonts w:ascii="Times New Roman" w:eastAsia="Calibri" w:hAnsi="Times New Roman" w:cs="Times New Roman"/>
          <w:sz w:val="28"/>
          <w:szCs w:val="28"/>
          <w:lang w:eastAsia="bg-BG"/>
        </w:rPr>
        <w:t>. През месец декември 2020 г. бе извършен текущ ремонт в части годни за преустройство в кабинети, поради предстоящото окрупняване на трите районни прокуратури в района на ОП Монтана в една. Предстои през 2021 г. при осигурено финансиране извършването на проектиране на преустройството в помещенията по отношение на текущо разпределение на площта за обособяване на работни помещения и увеличение на площта на прозорците от сегашните 60 см. височина до 140 см. височина, което налага промяна във фасадата.</w:t>
      </w:r>
    </w:p>
    <w:p w14:paraId="2053B56B" w14:textId="77777777" w:rsidR="00065FB6" w:rsidRPr="00065FB6" w:rsidRDefault="00065FB6" w:rsidP="00065FB6">
      <w:pPr>
        <w:spacing w:after="0" w:line="240" w:lineRule="auto"/>
        <w:ind w:firstLine="709"/>
        <w:jc w:val="both"/>
        <w:rPr>
          <w:rFonts w:ascii="Times New Roman" w:eastAsia="Calibri" w:hAnsi="Times New Roman" w:cs="Times New Roman"/>
          <w:sz w:val="28"/>
          <w:szCs w:val="28"/>
          <w:lang w:eastAsia="bg-BG"/>
        </w:rPr>
      </w:pPr>
      <w:r w:rsidRPr="00065FB6">
        <w:rPr>
          <w:rFonts w:ascii="Times New Roman" w:eastAsia="Calibri" w:hAnsi="Times New Roman" w:cs="Times New Roman"/>
          <w:sz w:val="28"/>
          <w:szCs w:val="28"/>
          <w:lang w:eastAsia="bg-BG"/>
        </w:rPr>
        <w:t>Районна прокуратура гр. Берковица е настанена в кабинети на част от етаж, предоставен от Областен управител на Област Монтана на Министерство на правосъдието, впоследствие на Висш съдебен съвет.</w:t>
      </w:r>
    </w:p>
    <w:p w14:paraId="46639F37" w14:textId="77777777" w:rsidR="00065FB6" w:rsidRPr="00065FB6" w:rsidRDefault="00065FB6" w:rsidP="00065FB6">
      <w:pPr>
        <w:spacing w:after="0" w:line="240" w:lineRule="auto"/>
        <w:ind w:firstLine="709"/>
        <w:jc w:val="both"/>
        <w:rPr>
          <w:rFonts w:ascii="Times New Roman" w:eastAsia="Calibri" w:hAnsi="Times New Roman" w:cs="Times New Roman"/>
          <w:sz w:val="28"/>
          <w:szCs w:val="28"/>
          <w:lang w:eastAsia="bg-BG"/>
        </w:rPr>
      </w:pPr>
      <w:r w:rsidRPr="00065FB6">
        <w:rPr>
          <w:rFonts w:ascii="Times New Roman" w:eastAsia="Calibri" w:hAnsi="Times New Roman" w:cs="Times New Roman"/>
          <w:sz w:val="28"/>
          <w:szCs w:val="28"/>
          <w:lang w:eastAsia="bg-BG"/>
        </w:rPr>
        <w:t xml:space="preserve">Материалната база на магистратите и съдебните служители в ОП – Монтана след предприетите ремонти през предходните години, както и извършеното подновяване на офис обзавеждането през 2018 г. и 2019 година в кабинетите на Окръжна прокуратура гр. Монтана и подмяна на осветителните тела с </w:t>
      </w:r>
      <w:r w:rsidRPr="00065FB6">
        <w:rPr>
          <w:rFonts w:ascii="Times New Roman" w:eastAsia="Calibri" w:hAnsi="Times New Roman" w:cs="Times New Roman"/>
          <w:sz w:val="28"/>
          <w:szCs w:val="28"/>
          <w:lang w:val="en-US" w:eastAsia="bg-BG"/>
        </w:rPr>
        <w:t xml:space="preserve">LED </w:t>
      </w:r>
      <w:r w:rsidRPr="00065FB6">
        <w:rPr>
          <w:rFonts w:ascii="Times New Roman" w:eastAsia="Calibri" w:hAnsi="Times New Roman" w:cs="Times New Roman"/>
          <w:sz w:val="28"/>
          <w:szCs w:val="28"/>
          <w:lang w:eastAsia="bg-BG"/>
        </w:rPr>
        <w:t xml:space="preserve">осветление през 2019 г.,  и извършения през настоящата  2020 г. текущ ремонт в помещенията на 4- ти етаж в сградата на РУ на МВР Монтана, </w:t>
      </w:r>
      <w:r w:rsidRPr="00065FB6">
        <w:rPr>
          <w:rFonts w:ascii="Times New Roman" w:eastAsia="Calibri" w:hAnsi="Times New Roman" w:cs="Times New Roman"/>
          <w:sz w:val="28"/>
          <w:szCs w:val="28"/>
          <w:lang w:eastAsia="bg-BG"/>
        </w:rPr>
        <w:lastRenderedPageBreak/>
        <w:t xml:space="preserve">където е настанена РП Монтана, е обезпечило нормалното протичане на работния процес. </w:t>
      </w:r>
    </w:p>
    <w:p w14:paraId="76DFD68C" w14:textId="77777777" w:rsidR="00065FB6" w:rsidRPr="00065FB6" w:rsidRDefault="00065FB6" w:rsidP="00065FB6">
      <w:pPr>
        <w:spacing w:after="0" w:line="240" w:lineRule="auto"/>
        <w:ind w:firstLine="709"/>
        <w:jc w:val="both"/>
        <w:rPr>
          <w:rFonts w:ascii="Times New Roman" w:eastAsia="Calibri" w:hAnsi="Times New Roman" w:cs="Times New Roman"/>
          <w:sz w:val="28"/>
          <w:szCs w:val="28"/>
          <w:lang w:eastAsia="bg-BG"/>
        </w:rPr>
      </w:pPr>
      <w:r w:rsidRPr="00065FB6">
        <w:rPr>
          <w:rFonts w:ascii="Times New Roman" w:eastAsia="Calibri" w:hAnsi="Times New Roman" w:cs="Times New Roman"/>
          <w:sz w:val="28"/>
          <w:szCs w:val="28"/>
          <w:lang w:eastAsia="bg-BG"/>
        </w:rPr>
        <w:t>С оглед увеличенията в щата на РП Монтана и промяна в работните места на прокурори и служители, може да се наложи извършването на текущ ремонт в допълнителни помещения на предоставения за ползване 3-ти етаж в сградата на РУ на МВР Монтана.</w:t>
      </w:r>
    </w:p>
    <w:p w14:paraId="0436A356" w14:textId="77777777" w:rsidR="00065FB6" w:rsidRPr="00065FB6" w:rsidRDefault="00065FB6" w:rsidP="00065FB6">
      <w:pPr>
        <w:spacing w:after="0" w:line="240" w:lineRule="auto"/>
        <w:ind w:firstLine="709"/>
        <w:jc w:val="both"/>
        <w:rPr>
          <w:rFonts w:ascii="Times New Roman" w:eastAsia="Calibri" w:hAnsi="Times New Roman" w:cs="Times New Roman"/>
          <w:sz w:val="28"/>
          <w:szCs w:val="28"/>
          <w:lang w:eastAsia="bg-BG"/>
        </w:rPr>
      </w:pPr>
      <w:r w:rsidRPr="00065FB6">
        <w:rPr>
          <w:rFonts w:ascii="Times New Roman" w:eastAsia="Calibri" w:hAnsi="Times New Roman" w:cs="Times New Roman"/>
          <w:sz w:val="28"/>
          <w:szCs w:val="28"/>
          <w:lang w:eastAsia="bg-BG"/>
        </w:rPr>
        <w:t xml:space="preserve">Подменена е през 2020 г. остарялата климатична техника в сградата на Съдебна палата гр. Монтана в помещения предоставени за нуждите на ОП Монтана. Настоящите са монтирани през 2004 г., като голяма част от тях започнаха да дават  дефекти, не се поддържат резервни части поради годината на производството им. Морално остарели. Работят с фреон  R410 </w:t>
      </w:r>
    </w:p>
    <w:p w14:paraId="3F24D210" w14:textId="77777777" w:rsidR="00065FB6" w:rsidRPr="00065FB6" w:rsidRDefault="00065FB6" w:rsidP="00065FB6">
      <w:pPr>
        <w:spacing w:after="0" w:line="240" w:lineRule="auto"/>
        <w:ind w:firstLine="709"/>
        <w:jc w:val="both"/>
        <w:rPr>
          <w:rFonts w:ascii="Times New Roman" w:eastAsia="Calibri" w:hAnsi="Times New Roman" w:cs="Times New Roman"/>
          <w:sz w:val="28"/>
          <w:szCs w:val="28"/>
          <w:lang w:val="en-US" w:eastAsia="bg-BG"/>
        </w:rPr>
      </w:pPr>
      <w:r w:rsidRPr="00065FB6">
        <w:rPr>
          <w:rFonts w:ascii="Times New Roman" w:eastAsia="Calibri" w:hAnsi="Times New Roman" w:cs="Times New Roman"/>
          <w:sz w:val="28"/>
          <w:szCs w:val="28"/>
          <w:lang w:eastAsia="bg-BG"/>
        </w:rPr>
        <w:t>и R22, който от 2020 е забранен за използване и допълване съгласно Регламент ЕС № 517/2014 година.</w:t>
      </w:r>
    </w:p>
    <w:p w14:paraId="029B9605" w14:textId="77777777" w:rsidR="00065FB6" w:rsidRPr="00065FB6" w:rsidRDefault="00065FB6" w:rsidP="00065FB6">
      <w:pPr>
        <w:spacing w:after="0" w:line="240" w:lineRule="auto"/>
        <w:ind w:firstLine="709"/>
        <w:jc w:val="both"/>
        <w:rPr>
          <w:rFonts w:ascii="Times New Roman" w:eastAsia="Calibri" w:hAnsi="Times New Roman" w:cs="Times New Roman"/>
          <w:sz w:val="28"/>
          <w:szCs w:val="28"/>
          <w:lang w:eastAsia="bg-BG"/>
        </w:rPr>
      </w:pPr>
      <w:r w:rsidRPr="00065FB6">
        <w:rPr>
          <w:rFonts w:ascii="Times New Roman" w:eastAsia="Calibri" w:hAnsi="Times New Roman" w:cs="Times New Roman"/>
          <w:sz w:val="28"/>
          <w:szCs w:val="28"/>
          <w:lang w:eastAsia="bg-BG"/>
        </w:rPr>
        <w:t>Функционира единна телефонна мрежа за окръжна, районните прокуратури и следствения отдел, обособена в IP телефонна централа. Осигурена е свързаност с Окръжен и Районен съд – Монтана, както и с ОД на МВР гр. Монтана, осъществявана чрез интернет, което намалява и разходите за телефонните услуги.</w:t>
      </w:r>
    </w:p>
    <w:p w14:paraId="25D6E801" w14:textId="77777777" w:rsidR="00065FB6" w:rsidRPr="00065FB6" w:rsidRDefault="00065FB6" w:rsidP="00065FB6">
      <w:pPr>
        <w:spacing w:after="0" w:line="240" w:lineRule="auto"/>
        <w:ind w:firstLine="709"/>
        <w:jc w:val="both"/>
        <w:rPr>
          <w:rFonts w:ascii="Times New Roman" w:eastAsia="Calibri" w:hAnsi="Times New Roman" w:cs="Times New Roman"/>
          <w:sz w:val="28"/>
          <w:szCs w:val="28"/>
          <w:lang w:eastAsia="bg-BG"/>
        </w:rPr>
      </w:pPr>
      <w:r w:rsidRPr="00065FB6">
        <w:rPr>
          <w:rFonts w:ascii="Times New Roman" w:eastAsia="Calibri" w:hAnsi="Times New Roman" w:cs="Times New Roman"/>
          <w:sz w:val="28"/>
          <w:szCs w:val="28"/>
          <w:lang w:eastAsia="bg-BG"/>
        </w:rPr>
        <w:t>Осигурена е необходимата площ за работните места на магистратите и съдебните служители.</w:t>
      </w:r>
    </w:p>
    <w:p w14:paraId="408F2BF5" w14:textId="77777777" w:rsidR="00065FB6" w:rsidRPr="00065FB6" w:rsidRDefault="00065FB6" w:rsidP="00065FB6">
      <w:pPr>
        <w:spacing w:after="0" w:line="240" w:lineRule="auto"/>
        <w:ind w:firstLine="709"/>
        <w:jc w:val="both"/>
        <w:rPr>
          <w:rFonts w:ascii="Times New Roman" w:eastAsia="Calibri" w:hAnsi="Times New Roman" w:cs="Times New Roman"/>
          <w:sz w:val="28"/>
          <w:szCs w:val="28"/>
          <w:lang w:eastAsia="bg-BG"/>
        </w:rPr>
      </w:pPr>
      <w:r w:rsidRPr="00065FB6">
        <w:rPr>
          <w:rFonts w:ascii="Times New Roman" w:eastAsia="Calibri" w:hAnsi="Times New Roman" w:cs="Times New Roman"/>
          <w:sz w:val="28"/>
          <w:szCs w:val="28"/>
          <w:lang w:eastAsia="bg-BG"/>
        </w:rPr>
        <w:t>Подменяно е при необходимост и след централизирана доставка оборудването с компютърна техника. Периферните устройства са подменяни периодично.</w:t>
      </w:r>
    </w:p>
    <w:p w14:paraId="4F962C52" w14:textId="77777777" w:rsidR="00065FB6" w:rsidRPr="00065FB6" w:rsidRDefault="00065FB6" w:rsidP="00065FB6">
      <w:pPr>
        <w:spacing w:after="0" w:line="240" w:lineRule="auto"/>
        <w:ind w:firstLine="709"/>
        <w:jc w:val="both"/>
        <w:rPr>
          <w:rFonts w:ascii="Times New Roman" w:eastAsia="Calibri" w:hAnsi="Times New Roman" w:cs="Times New Roman"/>
          <w:sz w:val="28"/>
          <w:szCs w:val="28"/>
          <w:lang w:eastAsia="bg-BG"/>
        </w:rPr>
      </w:pPr>
      <w:r w:rsidRPr="00065FB6">
        <w:rPr>
          <w:rFonts w:ascii="Times New Roman" w:eastAsia="Calibri" w:hAnsi="Times New Roman" w:cs="Times New Roman"/>
          <w:sz w:val="28"/>
          <w:szCs w:val="28"/>
          <w:lang w:eastAsia="bg-BG"/>
        </w:rPr>
        <w:t xml:space="preserve">Финансово - стопанската дейност на Окръжна прокуратура гр. Монтана е свързана непосредствено с бюджета на съдебната власт. Окръжна прокуратура - Монтана е третостепенен разпоредител с бюджетни кредити. В тази връзка съдебният администратор и главния счетоводител при Окръжна прокуратура - Монтана, под прякото ръководство на окръжния прокурор организират и отговарят на основата на нормативните актове за финансовата дейност  и подпомагат Окръжния прокурор при изпълнението на бюджета. </w:t>
      </w:r>
    </w:p>
    <w:p w14:paraId="4F2F2938" w14:textId="77777777" w:rsidR="00065FB6" w:rsidRPr="00065FB6" w:rsidRDefault="00065FB6" w:rsidP="00065FB6">
      <w:pPr>
        <w:spacing w:after="0" w:line="240" w:lineRule="auto"/>
        <w:ind w:firstLine="709"/>
        <w:jc w:val="both"/>
        <w:rPr>
          <w:rFonts w:ascii="Times New Roman" w:eastAsia="Calibri" w:hAnsi="Times New Roman" w:cs="Times New Roman"/>
          <w:sz w:val="28"/>
          <w:szCs w:val="28"/>
          <w:lang w:eastAsia="bg-BG"/>
        </w:rPr>
      </w:pPr>
      <w:r w:rsidRPr="00065FB6">
        <w:rPr>
          <w:rFonts w:ascii="Times New Roman" w:eastAsia="Calibri" w:hAnsi="Times New Roman" w:cs="Times New Roman"/>
          <w:sz w:val="28"/>
          <w:szCs w:val="28"/>
          <w:lang w:eastAsia="bg-BG"/>
        </w:rPr>
        <w:t>Информацията от счетоводните документи за извършените бюджетни операции и тяхното отражение върху финансовото състояние на Прокуратурата се записва в счетоводни регистри под формата на двустранно счетоводно записване с компютърна обработка на информацията и формирането на постоянен информационен архив и в съответствие с утвърдената “Счетоводна политика на Прокуратура на Република България“ .</w:t>
      </w:r>
    </w:p>
    <w:p w14:paraId="5F4D249B" w14:textId="77777777" w:rsidR="00065FB6" w:rsidRPr="00065FB6" w:rsidRDefault="00065FB6" w:rsidP="00065FB6">
      <w:pPr>
        <w:spacing w:after="0" w:line="240" w:lineRule="auto"/>
        <w:ind w:firstLine="709"/>
        <w:jc w:val="both"/>
        <w:rPr>
          <w:rFonts w:ascii="Times New Roman" w:eastAsia="Calibri" w:hAnsi="Times New Roman" w:cs="Times New Roman"/>
          <w:sz w:val="28"/>
          <w:szCs w:val="28"/>
          <w:lang w:eastAsia="bg-BG"/>
        </w:rPr>
      </w:pPr>
      <w:r w:rsidRPr="00065FB6">
        <w:rPr>
          <w:rFonts w:ascii="Times New Roman" w:eastAsia="Calibri" w:hAnsi="Times New Roman" w:cs="Times New Roman"/>
          <w:sz w:val="28"/>
          <w:szCs w:val="28"/>
          <w:lang w:eastAsia="bg-BG"/>
        </w:rPr>
        <w:t>С формата на счетоводство се осигурява аналитично и синтетично счетоводно отчитане отразено в счетоводни програми Бизнес процесор WEP “Конто 66“.</w:t>
      </w:r>
    </w:p>
    <w:p w14:paraId="2D82314A" w14:textId="77777777" w:rsidR="00065FB6" w:rsidRPr="00065FB6" w:rsidRDefault="00065FB6" w:rsidP="00065FB6">
      <w:pPr>
        <w:spacing w:after="0" w:line="240" w:lineRule="auto"/>
        <w:ind w:firstLine="709"/>
        <w:jc w:val="both"/>
        <w:rPr>
          <w:rFonts w:ascii="Times New Roman" w:eastAsia="Calibri" w:hAnsi="Times New Roman" w:cs="Times New Roman"/>
          <w:sz w:val="28"/>
          <w:szCs w:val="28"/>
          <w:lang w:eastAsia="bg-BG"/>
        </w:rPr>
      </w:pPr>
      <w:r w:rsidRPr="00065FB6">
        <w:rPr>
          <w:rFonts w:ascii="Times New Roman" w:eastAsia="Calibri" w:hAnsi="Times New Roman" w:cs="Times New Roman"/>
          <w:sz w:val="28"/>
          <w:szCs w:val="28"/>
          <w:lang w:eastAsia="bg-BG"/>
        </w:rPr>
        <w:t xml:space="preserve">Основен източник на приходи за осъществяване на дейността на Окръжна прокуратура Монтана са вътрешните трансфери с второстепенния разпоредител с бюджетни кредити в системата на СЕБРА, а именно Прокуратура на РБ. </w:t>
      </w:r>
    </w:p>
    <w:p w14:paraId="76A9BBB2" w14:textId="77777777" w:rsidR="00065FB6" w:rsidRPr="00065FB6" w:rsidRDefault="00065FB6" w:rsidP="00065FB6">
      <w:pPr>
        <w:spacing w:after="0" w:line="240" w:lineRule="auto"/>
        <w:ind w:firstLine="709"/>
        <w:jc w:val="both"/>
        <w:rPr>
          <w:rFonts w:ascii="Times New Roman" w:eastAsia="Calibri" w:hAnsi="Times New Roman" w:cs="Times New Roman"/>
          <w:sz w:val="28"/>
          <w:szCs w:val="28"/>
          <w:lang w:eastAsia="bg-BG"/>
        </w:rPr>
      </w:pPr>
      <w:r w:rsidRPr="00065FB6">
        <w:rPr>
          <w:rFonts w:ascii="Times New Roman" w:eastAsia="Calibri" w:hAnsi="Times New Roman" w:cs="Times New Roman"/>
          <w:sz w:val="28"/>
          <w:szCs w:val="28"/>
          <w:lang w:eastAsia="bg-BG"/>
        </w:rPr>
        <w:t>През 2020 г. Окръжна прокуратура - Монтана е работила по утвърдена и актуализирана бюджетна сметка съобразена с ЕБК и в рамките на ЗДБ за 2020 г.</w:t>
      </w:r>
    </w:p>
    <w:p w14:paraId="6892975E" w14:textId="77777777" w:rsidR="00065FB6" w:rsidRPr="00065FB6" w:rsidRDefault="00065FB6" w:rsidP="00065FB6">
      <w:pPr>
        <w:spacing w:after="0" w:line="240" w:lineRule="auto"/>
        <w:ind w:firstLine="709"/>
        <w:jc w:val="both"/>
        <w:rPr>
          <w:rFonts w:ascii="Times New Roman" w:eastAsia="Calibri" w:hAnsi="Times New Roman" w:cs="Times New Roman"/>
          <w:sz w:val="28"/>
          <w:szCs w:val="28"/>
          <w:lang w:eastAsia="bg-BG"/>
        </w:rPr>
      </w:pPr>
      <w:r w:rsidRPr="00065FB6">
        <w:rPr>
          <w:rFonts w:ascii="Times New Roman" w:eastAsia="Calibri" w:hAnsi="Times New Roman" w:cs="Times New Roman"/>
          <w:sz w:val="28"/>
          <w:szCs w:val="28"/>
          <w:lang w:eastAsia="bg-BG"/>
        </w:rPr>
        <w:lastRenderedPageBreak/>
        <w:t>Утвърдените средства към 31.12.2020 г. са в размер на 1 869 421 .00 лв.,  в т.ч. включващи и общо осигурителни вноски  в размер на 293 824.00  лв., които са за сметка на бюджета на съдебната власт и се изплащат централизирано.</w:t>
      </w:r>
    </w:p>
    <w:p w14:paraId="5AC5ED27" w14:textId="77777777" w:rsidR="00065FB6" w:rsidRPr="00065FB6" w:rsidRDefault="00065FB6" w:rsidP="00065FB6">
      <w:pPr>
        <w:spacing w:after="0" w:line="240" w:lineRule="auto"/>
        <w:ind w:firstLine="709"/>
        <w:jc w:val="both"/>
        <w:rPr>
          <w:rFonts w:ascii="Times New Roman" w:eastAsia="Calibri" w:hAnsi="Times New Roman" w:cs="Times New Roman"/>
          <w:sz w:val="28"/>
          <w:szCs w:val="28"/>
          <w:lang w:eastAsia="bg-BG"/>
        </w:rPr>
      </w:pPr>
      <w:r w:rsidRPr="00065FB6">
        <w:rPr>
          <w:rFonts w:ascii="Times New Roman" w:eastAsia="Calibri" w:hAnsi="Times New Roman" w:cs="Times New Roman"/>
          <w:sz w:val="28"/>
          <w:szCs w:val="28"/>
          <w:lang w:eastAsia="bg-BG"/>
        </w:rPr>
        <w:t>През годината разходите са извършвани по необходимост и съобразно отпуснатия месечен лимит, като за целта са изготвяни и представяни месечни отчети в Дирекция “Финансова дейност“ при Администрация на Главен прокурор.</w:t>
      </w:r>
    </w:p>
    <w:p w14:paraId="7627E29B" w14:textId="77777777" w:rsidR="00065FB6" w:rsidRPr="00065FB6" w:rsidRDefault="00065FB6" w:rsidP="00065FB6">
      <w:pPr>
        <w:spacing w:after="0" w:line="240" w:lineRule="auto"/>
        <w:ind w:firstLine="709"/>
        <w:jc w:val="both"/>
        <w:rPr>
          <w:rFonts w:ascii="Times New Roman" w:eastAsia="Calibri" w:hAnsi="Times New Roman" w:cs="Times New Roman"/>
          <w:sz w:val="28"/>
          <w:szCs w:val="28"/>
          <w:lang w:eastAsia="bg-BG"/>
        </w:rPr>
      </w:pPr>
      <w:r w:rsidRPr="00065FB6">
        <w:rPr>
          <w:rFonts w:ascii="Times New Roman" w:eastAsia="Calibri" w:hAnsi="Times New Roman" w:cs="Times New Roman"/>
          <w:sz w:val="28"/>
          <w:szCs w:val="28"/>
          <w:lang w:eastAsia="bg-BG"/>
        </w:rPr>
        <w:t xml:space="preserve">В Окръжна прокуратура редовно са изплащани възнагражденията на персонала, който информационен масив се обработва посредством софтуерен продукт “RZ </w:t>
      </w:r>
      <w:proofErr w:type="spellStart"/>
      <w:r w:rsidRPr="00065FB6">
        <w:rPr>
          <w:rFonts w:ascii="Times New Roman" w:eastAsia="Calibri" w:hAnsi="Times New Roman" w:cs="Times New Roman"/>
          <w:sz w:val="28"/>
          <w:szCs w:val="28"/>
          <w:lang w:eastAsia="bg-BG"/>
        </w:rPr>
        <w:t>Win</w:t>
      </w:r>
      <w:proofErr w:type="spellEnd"/>
      <w:r w:rsidRPr="00065FB6">
        <w:rPr>
          <w:rFonts w:ascii="Times New Roman" w:eastAsia="Calibri" w:hAnsi="Times New Roman" w:cs="Times New Roman"/>
          <w:sz w:val="28"/>
          <w:szCs w:val="28"/>
          <w:lang w:eastAsia="bg-BG"/>
        </w:rPr>
        <w:t xml:space="preserve"> и LS </w:t>
      </w:r>
      <w:proofErr w:type="spellStart"/>
      <w:r w:rsidRPr="00065FB6">
        <w:rPr>
          <w:rFonts w:ascii="Times New Roman" w:eastAsia="Calibri" w:hAnsi="Times New Roman" w:cs="Times New Roman"/>
          <w:sz w:val="28"/>
          <w:szCs w:val="28"/>
          <w:lang w:eastAsia="bg-BG"/>
        </w:rPr>
        <w:t>Win</w:t>
      </w:r>
      <w:proofErr w:type="spellEnd"/>
      <w:r w:rsidRPr="00065FB6">
        <w:rPr>
          <w:rFonts w:ascii="Times New Roman" w:eastAsia="Calibri" w:hAnsi="Times New Roman" w:cs="Times New Roman"/>
          <w:sz w:val="28"/>
          <w:szCs w:val="28"/>
          <w:lang w:eastAsia="bg-BG"/>
        </w:rPr>
        <w:t xml:space="preserve">“.  </w:t>
      </w:r>
    </w:p>
    <w:p w14:paraId="732D54A8" w14:textId="77777777" w:rsidR="00065FB6" w:rsidRPr="00065FB6" w:rsidRDefault="00065FB6" w:rsidP="00065FB6">
      <w:pPr>
        <w:spacing w:after="0" w:line="240" w:lineRule="auto"/>
        <w:ind w:firstLine="709"/>
        <w:jc w:val="both"/>
        <w:rPr>
          <w:rFonts w:ascii="Times New Roman" w:eastAsia="Calibri" w:hAnsi="Times New Roman" w:cs="Times New Roman"/>
          <w:sz w:val="28"/>
          <w:szCs w:val="28"/>
          <w:lang w:eastAsia="bg-BG"/>
        </w:rPr>
      </w:pPr>
      <w:r w:rsidRPr="00065FB6">
        <w:rPr>
          <w:rFonts w:ascii="Times New Roman" w:eastAsia="Calibri" w:hAnsi="Times New Roman" w:cs="Times New Roman"/>
          <w:sz w:val="28"/>
          <w:szCs w:val="28"/>
          <w:lang w:eastAsia="bg-BG"/>
        </w:rPr>
        <w:t>В срок са представяни необходимите справки и отчети, като се спазват указанията получавани от Дирекция “Финансова дейност“.</w:t>
      </w:r>
    </w:p>
    <w:p w14:paraId="2D15B714" w14:textId="77777777" w:rsidR="00065FB6" w:rsidRPr="00065FB6" w:rsidRDefault="00065FB6" w:rsidP="00065FB6">
      <w:pPr>
        <w:spacing w:after="0" w:line="240" w:lineRule="auto"/>
        <w:ind w:firstLine="709"/>
        <w:jc w:val="both"/>
        <w:rPr>
          <w:rFonts w:ascii="Times New Roman" w:eastAsia="Calibri" w:hAnsi="Times New Roman" w:cs="Times New Roman"/>
          <w:sz w:val="28"/>
          <w:szCs w:val="28"/>
          <w:lang w:eastAsia="bg-BG"/>
        </w:rPr>
      </w:pPr>
      <w:r w:rsidRPr="00065FB6">
        <w:rPr>
          <w:rFonts w:ascii="Times New Roman" w:eastAsia="Calibri" w:hAnsi="Times New Roman" w:cs="Times New Roman"/>
          <w:sz w:val="28"/>
          <w:szCs w:val="28"/>
          <w:lang w:eastAsia="bg-BG"/>
        </w:rPr>
        <w:t>Финансово – счетоводната дейност на Окръжна прокуратура гр. Монтана е организирана в съответствие с разпоредбите на Закона за държавния бюджет на РБ за 2020 г., Закона за счетоводството, Счетоводната политика на Прокуратура на РБ, Указания от МФ Дирекция “ Държавно съкровище ”, както и в съответствие с Решенията на ВСС.</w:t>
      </w:r>
    </w:p>
    <w:p w14:paraId="351D5275" w14:textId="77777777" w:rsidR="00065FB6" w:rsidRPr="00065FB6" w:rsidRDefault="00065FB6" w:rsidP="00065FB6">
      <w:pPr>
        <w:spacing w:after="0" w:line="240" w:lineRule="auto"/>
        <w:ind w:firstLine="709"/>
        <w:jc w:val="both"/>
        <w:rPr>
          <w:rFonts w:ascii="Times New Roman" w:eastAsia="Calibri" w:hAnsi="Times New Roman" w:cs="Times New Roman"/>
          <w:sz w:val="28"/>
          <w:szCs w:val="28"/>
          <w:lang w:eastAsia="bg-BG"/>
        </w:rPr>
      </w:pPr>
      <w:r w:rsidRPr="00065FB6">
        <w:rPr>
          <w:rFonts w:ascii="Times New Roman" w:eastAsia="Calibri" w:hAnsi="Times New Roman" w:cs="Times New Roman"/>
          <w:sz w:val="28"/>
          <w:szCs w:val="28"/>
          <w:lang w:eastAsia="bg-BG"/>
        </w:rPr>
        <w:t xml:space="preserve">Спазва се разработена и утвърдена “Система за вътрешен финансов контрол“. </w:t>
      </w:r>
    </w:p>
    <w:p w14:paraId="40F12453" w14:textId="77777777" w:rsidR="00065FB6" w:rsidRPr="00065FB6" w:rsidRDefault="00065FB6" w:rsidP="00065FB6">
      <w:pPr>
        <w:spacing w:after="0" w:line="240" w:lineRule="auto"/>
        <w:ind w:firstLine="709"/>
        <w:jc w:val="both"/>
        <w:rPr>
          <w:rFonts w:ascii="Times New Roman" w:eastAsia="Calibri" w:hAnsi="Times New Roman" w:cs="Times New Roman"/>
          <w:sz w:val="28"/>
          <w:szCs w:val="28"/>
          <w:lang w:eastAsia="bg-BG"/>
        </w:rPr>
      </w:pPr>
      <w:r w:rsidRPr="00065FB6">
        <w:rPr>
          <w:rFonts w:ascii="Times New Roman" w:eastAsia="Calibri" w:hAnsi="Times New Roman" w:cs="Times New Roman"/>
          <w:sz w:val="28"/>
          <w:szCs w:val="28"/>
          <w:lang w:eastAsia="bg-BG"/>
        </w:rPr>
        <w:t>Окръжна прокуратура гр. Монтана се обслужва от банка “ЮРОБАНК И ЕФ ДЖИ БЪЛГАРИЯ“ АД - клон Монтана и ТБ „ОББ“ АД, клон Монтана, като взаимоотношенията и съвместната работа са добри.</w:t>
      </w:r>
    </w:p>
    <w:p w14:paraId="7E0B6B7A" w14:textId="77777777" w:rsidR="00065FB6" w:rsidRPr="00065FB6" w:rsidRDefault="00065FB6" w:rsidP="00065FB6">
      <w:pPr>
        <w:spacing w:after="0" w:line="240" w:lineRule="auto"/>
        <w:ind w:firstLine="709"/>
        <w:jc w:val="both"/>
        <w:rPr>
          <w:rFonts w:ascii="Times New Roman" w:eastAsia="Calibri" w:hAnsi="Times New Roman" w:cs="Times New Roman"/>
          <w:sz w:val="28"/>
          <w:szCs w:val="28"/>
          <w:lang w:eastAsia="bg-BG"/>
        </w:rPr>
      </w:pPr>
      <w:r w:rsidRPr="00065FB6">
        <w:rPr>
          <w:rFonts w:ascii="Times New Roman" w:eastAsia="Calibri" w:hAnsi="Times New Roman" w:cs="Times New Roman"/>
          <w:sz w:val="28"/>
          <w:szCs w:val="28"/>
          <w:lang w:eastAsia="bg-BG"/>
        </w:rPr>
        <w:t>Проблемите, свързани с финансово – материалното осигуряване на дейността, които стояха за решаване пред Окръжна прокуратура – Монтана за 2020 год., са решени. Към настоящия момент всички магистрати и съдебни служители, чиято дейност изисква това са осигурени с компютри и периферни устройства за печат, осигурена е защита на компютърните конфигурации посредством UPS устройства.</w:t>
      </w:r>
    </w:p>
    <w:p w14:paraId="172713AB" w14:textId="77777777" w:rsidR="00065FB6" w:rsidRPr="00065FB6" w:rsidRDefault="00065FB6" w:rsidP="00065FB6">
      <w:pPr>
        <w:spacing w:after="0" w:line="240" w:lineRule="auto"/>
        <w:ind w:firstLine="709"/>
        <w:jc w:val="both"/>
        <w:rPr>
          <w:rFonts w:ascii="Times New Roman" w:eastAsia="Calibri" w:hAnsi="Times New Roman" w:cs="Times New Roman"/>
          <w:sz w:val="28"/>
          <w:szCs w:val="28"/>
        </w:rPr>
      </w:pPr>
      <w:r w:rsidRPr="00065FB6">
        <w:rPr>
          <w:rFonts w:ascii="Times New Roman" w:eastAsia="Calibri" w:hAnsi="Times New Roman" w:cs="Times New Roman"/>
          <w:sz w:val="28"/>
          <w:szCs w:val="28"/>
        </w:rPr>
        <w:t>През отчетния период материално – техническото и информационно осигуряване на дейността на прокурорите е било на добро ниво, като всеки от магистратите е работел с персонален компютър и операционна система WINDOWS 10. Поддръжката на компютрите, с които са обезпечени прокуратурите в региона, се осъществява от един специалист – системен администратор от Окръжна прокуратура – Монтана. Прокурорите в региона имат на разположение информационна система за норми, практики, процедури „АПИС”  във вътрешно ведомствената информационна страница на ПРБ.</w:t>
      </w:r>
    </w:p>
    <w:p w14:paraId="512A53C6" w14:textId="77777777" w:rsidR="00744A1A" w:rsidRPr="005D49EB" w:rsidRDefault="00744A1A" w:rsidP="005D49EB">
      <w:pPr>
        <w:spacing w:after="0" w:line="20" w:lineRule="atLeast"/>
      </w:pPr>
    </w:p>
    <w:p w14:paraId="5FDCA5CC" w14:textId="77777777" w:rsidR="00744A1A" w:rsidRPr="005D49EB" w:rsidRDefault="00744A1A" w:rsidP="009331A9">
      <w:pPr>
        <w:spacing w:after="0" w:line="20" w:lineRule="atLeast"/>
      </w:pPr>
    </w:p>
    <w:p w14:paraId="2ED17F44" w14:textId="77777777" w:rsidR="00897C29" w:rsidRPr="0049713A" w:rsidRDefault="00897C29" w:rsidP="009331A9">
      <w:pPr>
        <w:keepNext/>
        <w:tabs>
          <w:tab w:val="left" w:pos="763"/>
        </w:tabs>
        <w:autoSpaceDE w:val="0"/>
        <w:autoSpaceDN w:val="0"/>
        <w:adjustRightInd w:val="0"/>
        <w:spacing w:after="0" w:line="20" w:lineRule="atLeast"/>
        <w:ind w:firstLine="720"/>
        <w:jc w:val="both"/>
        <w:outlineLvl w:val="1"/>
        <w:rPr>
          <w:rFonts w:ascii="Times New Roman" w:eastAsia="Calibri" w:hAnsi="Times New Roman" w:cs="Arial"/>
          <w:b/>
          <w:color w:val="000000"/>
          <w:sz w:val="28"/>
          <w:lang w:eastAsia="bg-BG"/>
        </w:rPr>
      </w:pPr>
      <w:bookmarkStart w:id="49" w:name="_Toc63940914"/>
      <w:r w:rsidRPr="0049713A">
        <w:rPr>
          <w:rFonts w:ascii="Times New Roman" w:eastAsia="Calibri" w:hAnsi="Times New Roman" w:cs="Arial"/>
          <w:b/>
          <w:color w:val="000000"/>
          <w:sz w:val="28"/>
          <w:lang w:eastAsia="bg-BG"/>
        </w:rPr>
        <w:t>VI. НАТОВАРЕНОСТ НА ПРОКУРОРСКИТЕ И НА СЛЕДСТВЕНИТЕ ОРГАНИ</w:t>
      </w:r>
      <w:bookmarkEnd w:id="49"/>
    </w:p>
    <w:p w14:paraId="360C2CB8" w14:textId="77777777" w:rsidR="00897C29" w:rsidRPr="0049713A" w:rsidRDefault="00897C29" w:rsidP="009331A9">
      <w:pPr>
        <w:widowControl w:val="0"/>
        <w:tabs>
          <w:tab w:val="left" w:pos="826"/>
        </w:tabs>
        <w:autoSpaceDE w:val="0"/>
        <w:autoSpaceDN w:val="0"/>
        <w:adjustRightInd w:val="0"/>
        <w:spacing w:after="0" w:line="240" w:lineRule="auto"/>
        <w:ind w:firstLine="709"/>
        <w:jc w:val="both"/>
        <w:rPr>
          <w:rFonts w:ascii="Times New Roman" w:hAnsi="Times New Roman"/>
          <w:color w:val="000000"/>
          <w:sz w:val="28"/>
        </w:rPr>
      </w:pPr>
    </w:p>
    <w:p w14:paraId="0C1C6098" w14:textId="77777777" w:rsidR="00897C29" w:rsidRPr="0049713A" w:rsidRDefault="00897C29" w:rsidP="009331A9">
      <w:pPr>
        <w:widowControl w:val="0"/>
        <w:tabs>
          <w:tab w:val="left" w:pos="826"/>
        </w:tabs>
        <w:autoSpaceDE w:val="0"/>
        <w:autoSpaceDN w:val="0"/>
        <w:adjustRightInd w:val="0"/>
        <w:spacing w:after="0" w:line="240" w:lineRule="auto"/>
        <w:ind w:firstLine="709"/>
        <w:jc w:val="both"/>
        <w:rPr>
          <w:rFonts w:ascii="Times New Roman" w:hAnsi="Times New Roman"/>
          <w:color w:val="000000"/>
          <w:sz w:val="28"/>
          <w:szCs w:val="28"/>
        </w:rPr>
      </w:pPr>
      <w:r w:rsidRPr="0049713A">
        <w:rPr>
          <w:rFonts w:ascii="Times New Roman" w:hAnsi="Times New Roman"/>
          <w:color w:val="000000"/>
          <w:sz w:val="28"/>
        </w:rPr>
        <w:tab/>
        <w:t xml:space="preserve">Правилното и обективно изчисляване на обема на дейност и натовареността на магистратите има съществено значение за вземане на управленски решения за разпределението на магистратите по отдели. Натовареността от своя страна е един от най-важните критерии за ефективното разпределение на кадрите /магистрати и съдебни служители/, за регулирането </w:t>
      </w:r>
      <w:r w:rsidRPr="0049713A">
        <w:rPr>
          <w:rFonts w:ascii="Times New Roman" w:hAnsi="Times New Roman"/>
          <w:color w:val="000000"/>
          <w:sz w:val="28"/>
        </w:rPr>
        <w:lastRenderedPageBreak/>
        <w:t xml:space="preserve">на индивидуалното натоварване, и за количеството и качеството на полагания от тях труд. Тя е от изключително значение за оценяването на цялостната дейност на магистратите и служителите в ПРБ, респ. за правилното атестиране. В тази връзка </w:t>
      </w:r>
      <w:r w:rsidRPr="0049713A">
        <w:rPr>
          <w:rFonts w:ascii="Times New Roman" w:hAnsi="Times New Roman"/>
          <w:color w:val="000000"/>
          <w:sz w:val="28"/>
          <w:szCs w:val="28"/>
        </w:rPr>
        <w:t>с Решение на ВСС по Протокол № 60/11.12.2014 г. са приети Правила за измерване на натовареността на прокуратурите и на индивидуалната натовареност на всеки прокурор и следовател, които въвеждат „норма за натовареност“ и чийто ефект и резултатност ще бъдат оценявани и за в бъдеще.</w:t>
      </w:r>
    </w:p>
    <w:p w14:paraId="37B26137" w14:textId="77777777" w:rsidR="00897C29" w:rsidRPr="0049713A" w:rsidRDefault="00897C29" w:rsidP="009331A9">
      <w:pPr>
        <w:tabs>
          <w:tab w:val="left" w:pos="826"/>
        </w:tabs>
        <w:autoSpaceDE w:val="0"/>
        <w:autoSpaceDN w:val="0"/>
        <w:adjustRightInd w:val="0"/>
        <w:spacing w:after="0" w:line="240" w:lineRule="auto"/>
        <w:ind w:firstLine="709"/>
        <w:jc w:val="both"/>
        <w:rPr>
          <w:rFonts w:ascii="Times New Roman" w:hAnsi="Times New Roman"/>
          <w:color w:val="000000"/>
          <w:sz w:val="28"/>
          <w:szCs w:val="28"/>
        </w:rPr>
      </w:pPr>
      <w:r w:rsidRPr="0049713A">
        <w:rPr>
          <w:rFonts w:ascii="Times New Roman" w:hAnsi="Times New Roman"/>
          <w:color w:val="000000"/>
          <w:sz w:val="28"/>
          <w:szCs w:val="28"/>
        </w:rPr>
        <w:tab/>
        <w:t>Въпреки този положителен ход, в Правилата не са засегнати някои дейности на прокурорите, които са част от задълженията им. Например:</w:t>
      </w:r>
    </w:p>
    <w:p w14:paraId="51484515" w14:textId="77777777" w:rsidR="00897C29" w:rsidRPr="0049713A" w:rsidRDefault="00897C29" w:rsidP="009331A9">
      <w:pPr>
        <w:tabs>
          <w:tab w:val="left" w:pos="826"/>
        </w:tabs>
        <w:autoSpaceDE w:val="0"/>
        <w:autoSpaceDN w:val="0"/>
        <w:adjustRightInd w:val="0"/>
        <w:spacing w:after="0" w:line="240" w:lineRule="auto"/>
        <w:ind w:firstLine="709"/>
        <w:jc w:val="both"/>
        <w:rPr>
          <w:rFonts w:ascii="Times New Roman" w:hAnsi="Times New Roman"/>
          <w:color w:val="000000"/>
          <w:sz w:val="28"/>
          <w:szCs w:val="28"/>
        </w:rPr>
      </w:pPr>
      <w:r w:rsidRPr="0049713A">
        <w:rPr>
          <w:rFonts w:ascii="Times New Roman" w:hAnsi="Times New Roman"/>
          <w:color w:val="000000"/>
          <w:sz w:val="28"/>
          <w:szCs w:val="28"/>
        </w:rPr>
        <w:tab/>
        <w:t xml:space="preserve">– липсва показател „извършване на лична проверка“ от прокурора съгласно чл. 145, ал. 1, т. 2 от ЗСВ. </w:t>
      </w:r>
    </w:p>
    <w:p w14:paraId="5C8F291E" w14:textId="77777777" w:rsidR="00897C29" w:rsidRPr="0049713A" w:rsidRDefault="00897C29" w:rsidP="009331A9">
      <w:pPr>
        <w:numPr>
          <w:ilvl w:val="0"/>
          <w:numId w:val="1"/>
        </w:numPr>
        <w:tabs>
          <w:tab w:val="left" w:pos="826"/>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9713A">
        <w:rPr>
          <w:rFonts w:ascii="Times New Roman" w:eastAsia="Calibri" w:hAnsi="Times New Roman" w:cs="Times New Roman"/>
          <w:color w:val="000000"/>
          <w:sz w:val="28"/>
          <w:szCs w:val="28"/>
        </w:rPr>
        <w:t xml:space="preserve">По отношение на прокурорската дейност по административно-съдебния надзор е пропуснато възлагането на проверки на контролните органи, която е и основната дейност на прокурорите от тези групи (вж. т. 10 от Правилата за индивидуалната натовареност, където са посочени единствено актовете за възлагане на </w:t>
      </w:r>
      <w:r w:rsidRPr="0049713A">
        <w:rPr>
          <w:rFonts w:ascii="Times New Roman" w:eastAsia="Calibri" w:hAnsi="Times New Roman" w:cs="Times New Roman"/>
          <w:color w:val="000000"/>
          <w:sz w:val="28"/>
          <w:szCs w:val="28"/>
          <w:u w:val="single"/>
        </w:rPr>
        <w:t>финансови проверки и/или ревизии)</w:t>
      </w:r>
      <w:r w:rsidRPr="0049713A">
        <w:rPr>
          <w:rFonts w:ascii="Times New Roman" w:eastAsia="Calibri" w:hAnsi="Times New Roman" w:cs="Times New Roman"/>
          <w:color w:val="000000"/>
          <w:sz w:val="28"/>
          <w:szCs w:val="28"/>
        </w:rPr>
        <w:t>.</w:t>
      </w:r>
    </w:p>
    <w:p w14:paraId="7B2952B7" w14:textId="77777777" w:rsidR="00897C29" w:rsidRPr="0049713A" w:rsidRDefault="00897C29" w:rsidP="009331A9">
      <w:pPr>
        <w:numPr>
          <w:ilvl w:val="0"/>
          <w:numId w:val="1"/>
        </w:numPr>
        <w:tabs>
          <w:tab w:val="left" w:pos="826"/>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9713A">
        <w:rPr>
          <w:rFonts w:ascii="Times New Roman" w:eastAsia="Calibri" w:hAnsi="Times New Roman" w:cs="Times New Roman"/>
          <w:color w:val="000000"/>
          <w:sz w:val="28"/>
          <w:szCs w:val="28"/>
        </w:rPr>
        <w:t xml:space="preserve">Не е посочено измерването на индивидуалната натовареност за съставяне на доклади и справки по надзора за законност, които често са доста обемни и се изискват от АП София и ВАП. </w:t>
      </w:r>
    </w:p>
    <w:p w14:paraId="7B57291E" w14:textId="77777777" w:rsidR="00897C29" w:rsidRPr="0049713A" w:rsidRDefault="00897C29" w:rsidP="009331A9">
      <w:pPr>
        <w:numPr>
          <w:ilvl w:val="0"/>
          <w:numId w:val="1"/>
        </w:numPr>
        <w:tabs>
          <w:tab w:val="left" w:pos="826"/>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9713A">
        <w:rPr>
          <w:rFonts w:ascii="Times New Roman" w:eastAsia="Calibri" w:hAnsi="Times New Roman" w:cs="Times New Roman"/>
          <w:color w:val="000000"/>
          <w:sz w:val="28"/>
          <w:szCs w:val="28"/>
        </w:rPr>
        <w:t xml:space="preserve">Не се отчитат резолюциите за прекратяване на преписки по надзора за законност, които също в повечето случаи са обемни. </w:t>
      </w:r>
    </w:p>
    <w:p w14:paraId="59D160CD" w14:textId="77777777" w:rsidR="00897C29" w:rsidRPr="0049713A" w:rsidRDefault="00897C29" w:rsidP="009331A9">
      <w:pPr>
        <w:numPr>
          <w:ilvl w:val="0"/>
          <w:numId w:val="1"/>
        </w:numPr>
        <w:tabs>
          <w:tab w:val="left" w:pos="826"/>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9713A">
        <w:rPr>
          <w:rFonts w:ascii="Times New Roman" w:eastAsia="Calibri" w:hAnsi="Times New Roman" w:cs="Times New Roman"/>
          <w:color w:val="000000"/>
          <w:sz w:val="28"/>
          <w:szCs w:val="28"/>
        </w:rPr>
        <w:t>Не са засегнати и участията на прокурори в различни комисии –</w:t>
      </w:r>
      <w:proofErr w:type="spellStart"/>
      <w:r w:rsidRPr="0049713A">
        <w:rPr>
          <w:rFonts w:ascii="Times New Roman" w:eastAsia="Calibri" w:hAnsi="Times New Roman" w:cs="Times New Roman"/>
          <w:color w:val="000000"/>
          <w:sz w:val="28"/>
          <w:szCs w:val="28"/>
        </w:rPr>
        <w:t>пробационни</w:t>
      </w:r>
      <w:proofErr w:type="spellEnd"/>
      <w:r w:rsidRPr="0049713A">
        <w:rPr>
          <w:rFonts w:ascii="Times New Roman" w:eastAsia="Calibri" w:hAnsi="Times New Roman" w:cs="Times New Roman"/>
          <w:color w:val="000000"/>
          <w:sz w:val="28"/>
          <w:szCs w:val="28"/>
        </w:rPr>
        <w:t xml:space="preserve"> съвети, областни и общински комисии и щабове, участия в работни срещи по споразумение с НАП, провеждане на обучения на разследващи органи и непълнолетни  и др. </w:t>
      </w:r>
    </w:p>
    <w:p w14:paraId="507B90E2" w14:textId="77777777" w:rsidR="00897C29" w:rsidRPr="0049713A" w:rsidRDefault="00897C29" w:rsidP="009331A9">
      <w:pPr>
        <w:numPr>
          <w:ilvl w:val="0"/>
          <w:numId w:val="1"/>
        </w:numPr>
        <w:tabs>
          <w:tab w:val="left" w:pos="826"/>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9713A">
        <w:rPr>
          <w:rFonts w:ascii="Times New Roman" w:eastAsia="Calibri" w:hAnsi="Times New Roman" w:cs="Times New Roman"/>
          <w:color w:val="000000"/>
          <w:sz w:val="28"/>
          <w:szCs w:val="28"/>
        </w:rPr>
        <w:t>Липсва като натовареност дейността по изготвяне на постановление за спиране на наказателното производство;</w:t>
      </w:r>
    </w:p>
    <w:p w14:paraId="2F7203F9" w14:textId="77777777" w:rsidR="00897C29" w:rsidRPr="0049713A" w:rsidRDefault="00897C29" w:rsidP="009331A9">
      <w:pPr>
        <w:numPr>
          <w:ilvl w:val="0"/>
          <w:numId w:val="1"/>
        </w:numPr>
        <w:tabs>
          <w:tab w:val="left" w:pos="826"/>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9713A">
        <w:rPr>
          <w:rFonts w:ascii="Times New Roman" w:eastAsia="Calibri" w:hAnsi="Times New Roman" w:cs="Times New Roman"/>
          <w:color w:val="000000"/>
          <w:sz w:val="28"/>
          <w:szCs w:val="28"/>
        </w:rPr>
        <w:t xml:space="preserve">Липсва отчитане на натовареност на административните ръководители на окръжните (градската) прокуратури при изготвяне на постановленията, с които разследването се възлага на следователи (чл. 194, ал. 1, т. 4 от НПК), а изготвянето на такива актове изисква запознаване с материалите по делата за преценка на сложността им и безспорно отнема време. </w:t>
      </w:r>
    </w:p>
    <w:p w14:paraId="440F2114" w14:textId="77777777" w:rsidR="00897C29" w:rsidRPr="0049713A" w:rsidRDefault="00897C29" w:rsidP="009331A9">
      <w:pPr>
        <w:numPr>
          <w:ilvl w:val="0"/>
          <w:numId w:val="1"/>
        </w:numPr>
        <w:tabs>
          <w:tab w:val="left" w:pos="826"/>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9713A">
        <w:rPr>
          <w:rFonts w:ascii="Times New Roman" w:eastAsia="Calibri" w:hAnsi="Times New Roman" w:cs="Times New Roman"/>
          <w:color w:val="000000"/>
          <w:sz w:val="28"/>
          <w:szCs w:val="28"/>
        </w:rPr>
        <w:t>По отношение на административните ръководители не се отчита и дейността, която се извършва по силата на различни закони – напр. по Закона за достъп до обществена информация.</w:t>
      </w:r>
    </w:p>
    <w:p w14:paraId="1374C9E5" w14:textId="77777777" w:rsidR="00897C29" w:rsidRPr="0049713A" w:rsidRDefault="00897C29" w:rsidP="009331A9">
      <w:pPr>
        <w:numPr>
          <w:ilvl w:val="0"/>
          <w:numId w:val="1"/>
        </w:numPr>
        <w:tabs>
          <w:tab w:val="left" w:pos="826"/>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49713A">
        <w:rPr>
          <w:rFonts w:ascii="Times New Roman" w:eastAsia="Calibri" w:hAnsi="Times New Roman" w:cs="Times New Roman"/>
          <w:color w:val="000000"/>
          <w:sz w:val="28"/>
          <w:szCs w:val="28"/>
        </w:rPr>
        <w:t xml:space="preserve"> След въвеждането на Указания по новите нормативни положения в ЗИДНПК със заповед № РД-02-22/02.11.2017 г. на главния прокурор, бяха въведени нови изисквания. Съгласно тези указания сроковете за разследване се удължават от наблюдаващия прокурор и административните ръководители с мотивирани постановления, а сроковете за произнасяния на прокурора се удължават с мотивирани постановления от административните ръководители (чл. 20 и 21 от Указанията). Въпреки това ново изискване, в Правилата за натовареност не е променена тежестта (коефициентът) на това произнасяне и тя продължава да бъде 0,1 въпреки значителното време, което отнема изготвянето на постановление.</w:t>
      </w:r>
    </w:p>
    <w:p w14:paraId="02721091" w14:textId="77777777" w:rsidR="00897C29" w:rsidRPr="0049713A" w:rsidRDefault="00897C29" w:rsidP="009331A9">
      <w:pPr>
        <w:tabs>
          <w:tab w:val="left" w:pos="826"/>
        </w:tabs>
        <w:autoSpaceDE w:val="0"/>
        <w:autoSpaceDN w:val="0"/>
        <w:adjustRightInd w:val="0"/>
        <w:spacing w:after="0" w:line="240" w:lineRule="auto"/>
        <w:ind w:firstLine="709"/>
        <w:jc w:val="both"/>
        <w:rPr>
          <w:rFonts w:ascii="Times New Roman" w:hAnsi="Times New Roman"/>
          <w:color w:val="000000"/>
          <w:sz w:val="28"/>
          <w:szCs w:val="28"/>
        </w:rPr>
      </w:pPr>
      <w:r w:rsidRPr="0049713A">
        <w:rPr>
          <w:rFonts w:ascii="Times New Roman" w:hAnsi="Times New Roman"/>
          <w:color w:val="000000"/>
          <w:sz w:val="28"/>
          <w:szCs w:val="28"/>
        </w:rPr>
        <w:lastRenderedPageBreak/>
        <w:t>Би било полезно и стимулиращо за прокурорите, ако в бъдеще ВСС приеме допълнения в тези насоки. Сходни предложения в тази насока са отправени и в предходния доклад, но без конкретен резултат.</w:t>
      </w:r>
    </w:p>
    <w:p w14:paraId="6CF22AE4" w14:textId="77777777" w:rsidR="00897C29" w:rsidRPr="0049713A" w:rsidRDefault="00897C29" w:rsidP="009331A9">
      <w:pPr>
        <w:tabs>
          <w:tab w:val="left" w:pos="826"/>
        </w:tabs>
        <w:autoSpaceDE w:val="0"/>
        <w:autoSpaceDN w:val="0"/>
        <w:adjustRightInd w:val="0"/>
        <w:spacing w:after="0" w:line="240" w:lineRule="auto"/>
        <w:ind w:firstLine="709"/>
        <w:jc w:val="both"/>
        <w:rPr>
          <w:rFonts w:ascii="Times New Roman" w:hAnsi="Times New Roman"/>
          <w:color w:val="000000"/>
          <w:sz w:val="28"/>
          <w:szCs w:val="28"/>
        </w:rPr>
      </w:pPr>
    </w:p>
    <w:p w14:paraId="21647115" w14:textId="77777777" w:rsidR="00897C29" w:rsidRPr="0095482A" w:rsidRDefault="00897C29" w:rsidP="0095482A">
      <w:pPr>
        <w:ind w:firstLine="708"/>
        <w:jc w:val="both"/>
        <w:rPr>
          <w:rFonts w:ascii="Times New Roman" w:hAnsi="Times New Roman" w:cs="Times New Roman"/>
          <w:b/>
          <w:i/>
          <w:sz w:val="28"/>
          <w:szCs w:val="28"/>
        </w:rPr>
      </w:pPr>
      <w:r w:rsidRPr="0095482A">
        <w:rPr>
          <w:rFonts w:ascii="Times New Roman" w:hAnsi="Times New Roman" w:cs="Times New Roman"/>
          <w:b/>
          <w:i/>
          <w:sz w:val="28"/>
          <w:szCs w:val="28"/>
        </w:rPr>
        <w:t>1. Обем на прокурорската дейност по отделни показатели – по статистическа таблица 5:</w:t>
      </w:r>
    </w:p>
    <w:p w14:paraId="2552ED99" w14:textId="77777777" w:rsidR="00897C29" w:rsidRPr="0049713A" w:rsidRDefault="00897C29" w:rsidP="009331A9">
      <w:pPr>
        <w:spacing w:after="0" w:line="240" w:lineRule="auto"/>
        <w:ind w:firstLine="709"/>
        <w:jc w:val="both"/>
        <w:rPr>
          <w:rFonts w:ascii="Times New Roman" w:hAnsi="Times New Roman"/>
          <w:sz w:val="28"/>
          <w:szCs w:val="28"/>
        </w:rPr>
      </w:pPr>
      <w:r w:rsidRPr="0049713A">
        <w:rPr>
          <w:rFonts w:ascii="Times New Roman" w:hAnsi="Times New Roman"/>
          <w:sz w:val="28"/>
          <w:szCs w:val="28"/>
        </w:rPr>
        <w:t xml:space="preserve">Основните статистически данни са нанесени в таблица 1 и 5 съгласно Указание за организация на информационната дейност в ПРБ, </w:t>
      </w:r>
      <w:proofErr w:type="spellStart"/>
      <w:r w:rsidRPr="0049713A">
        <w:rPr>
          <w:rFonts w:ascii="Times New Roman" w:hAnsi="Times New Roman"/>
          <w:sz w:val="28"/>
          <w:szCs w:val="28"/>
        </w:rPr>
        <w:t>утв</w:t>
      </w:r>
      <w:proofErr w:type="spellEnd"/>
      <w:r w:rsidRPr="0049713A">
        <w:rPr>
          <w:rFonts w:ascii="Times New Roman" w:hAnsi="Times New Roman"/>
          <w:sz w:val="28"/>
          <w:szCs w:val="28"/>
        </w:rPr>
        <w:t xml:space="preserve">. със заповед № ЛС-1985/30.05.2015 г. на </w:t>
      </w:r>
      <w:r w:rsidR="00392E65">
        <w:rPr>
          <w:rFonts w:ascii="Times New Roman" w:hAnsi="Times New Roman"/>
          <w:sz w:val="28"/>
          <w:szCs w:val="28"/>
        </w:rPr>
        <w:t>г</w:t>
      </w:r>
      <w:r w:rsidRPr="0049713A">
        <w:rPr>
          <w:rFonts w:ascii="Times New Roman" w:hAnsi="Times New Roman"/>
          <w:sz w:val="28"/>
          <w:szCs w:val="28"/>
        </w:rPr>
        <w:t xml:space="preserve">лавния прокурор на РБ. Обобщена е информацията за трите районни прокуратури от региона на ОП гр. Монтана, изчислена е средната натовареност на 1 прокурор от районна прокуратура, като отделно е посочена и тази, </w:t>
      </w:r>
      <w:proofErr w:type="spellStart"/>
      <w:r w:rsidRPr="0049713A">
        <w:rPr>
          <w:rFonts w:ascii="Times New Roman" w:hAnsi="Times New Roman"/>
          <w:sz w:val="28"/>
          <w:szCs w:val="28"/>
        </w:rPr>
        <w:t>касаеща</w:t>
      </w:r>
      <w:proofErr w:type="spellEnd"/>
      <w:r w:rsidRPr="0049713A">
        <w:rPr>
          <w:rFonts w:ascii="Times New Roman" w:hAnsi="Times New Roman"/>
          <w:sz w:val="28"/>
          <w:szCs w:val="28"/>
        </w:rPr>
        <w:t xml:space="preserve"> дейността на окръжната прокуратура. Показателите са отразени в хронологичен ред - според хода на наказателния процес.</w:t>
      </w:r>
    </w:p>
    <w:p w14:paraId="7971DE8B" w14:textId="77777777" w:rsidR="00897C29" w:rsidRPr="0049713A" w:rsidRDefault="00897C29" w:rsidP="009331A9">
      <w:pPr>
        <w:tabs>
          <w:tab w:val="left" w:pos="826"/>
        </w:tabs>
        <w:autoSpaceDE w:val="0"/>
        <w:autoSpaceDN w:val="0"/>
        <w:adjustRightInd w:val="0"/>
        <w:spacing w:after="0" w:line="240" w:lineRule="auto"/>
        <w:ind w:firstLine="709"/>
        <w:jc w:val="both"/>
        <w:rPr>
          <w:rFonts w:ascii="Times New Roman" w:hAnsi="Times New Roman"/>
          <w:color w:val="000000"/>
          <w:sz w:val="28"/>
        </w:rPr>
      </w:pPr>
    </w:p>
    <w:p w14:paraId="20738424" w14:textId="77777777" w:rsidR="00897C29" w:rsidRPr="0095482A" w:rsidRDefault="00897C29" w:rsidP="0095482A">
      <w:pPr>
        <w:ind w:firstLine="708"/>
        <w:jc w:val="both"/>
        <w:rPr>
          <w:rFonts w:ascii="Times New Roman" w:hAnsi="Times New Roman" w:cs="Times New Roman"/>
          <w:b/>
          <w:i/>
          <w:sz w:val="28"/>
          <w:szCs w:val="28"/>
        </w:rPr>
      </w:pPr>
      <w:r w:rsidRPr="0095482A">
        <w:rPr>
          <w:rFonts w:ascii="Times New Roman" w:hAnsi="Times New Roman" w:cs="Times New Roman"/>
          <w:b/>
          <w:i/>
          <w:sz w:val="28"/>
          <w:szCs w:val="28"/>
        </w:rPr>
        <w:t>1.</w:t>
      </w:r>
      <w:proofErr w:type="spellStart"/>
      <w:r w:rsidRPr="0095482A">
        <w:rPr>
          <w:rFonts w:ascii="Times New Roman" w:hAnsi="Times New Roman" w:cs="Times New Roman"/>
          <w:b/>
          <w:i/>
          <w:sz w:val="28"/>
          <w:szCs w:val="28"/>
        </w:rPr>
        <w:t>1</w:t>
      </w:r>
      <w:proofErr w:type="spellEnd"/>
      <w:r w:rsidRPr="0095482A">
        <w:rPr>
          <w:rFonts w:ascii="Times New Roman" w:hAnsi="Times New Roman" w:cs="Times New Roman"/>
          <w:b/>
          <w:i/>
          <w:sz w:val="28"/>
          <w:szCs w:val="28"/>
        </w:rPr>
        <w:t>. Общо наблюдавани досъдебни производства:</w:t>
      </w:r>
    </w:p>
    <w:p w14:paraId="0AA1267C" w14:textId="77777777" w:rsidR="00897C29" w:rsidRPr="0049713A" w:rsidRDefault="00392E65" w:rsidP="004D2E5C">
      <w:pPr>
        <w:tabs>
          <w:tab w:val="left" w:pos="826"/>
        </w:tabs>
        <w:autoSpaceDE w:val="0"/>
        <w:autoSpaceDN w:val="0"/>
        <w:adjustRightInd w:val="0"/>
        <w:spacing w:after="0" w:line="240" w:lineRule="auto"/>
        <w:ind w:firstLine="709"/>
        <w:jc w:val="both"/>
        <w:rPr>
          <w:rFonts w:ascii="Times New Roman" w:hAnsi="Times New Roman"/>
          <w:sz w:val="28"/>
        </w:rPr>
      </w:pPr>
      <w:r>
        <w:rPr>
          <w:rFonts w:ascii="Times New Roman" w:hAnsi="Times New Roman"/>
          <w:sz w:val="28"/>
        </w:rPr>
        <w:tab/>
        <w:t>През 20</w:t>
      </w:r>
      <w:r w:rsidR="009331A9">
        <w:rPr>
          <w:rFonts w:ascii="Times New Roman" w:hAnsi="Times New Roman"/>
          <w:sz w:val="28"/>
        </w:rPr>
        <w:t>20</w:t>
      </w:r>
      <w:r w:rsidR="00897C29" w:rsidRPr="0049713A">
        <w:rPr>
          <w:rFonts w:ascii="Times New Roman" w:hAnsi="Times New Roman"/>
          <w:sz w:val="28"/>
        </w:rPr>
        <w:t xml:space="preserve"> г. в региона са наблюдавани</w:t>
      </w:r>
      <w:r w:rsidR="00897C29" w:rsidRPr="0049713A">
        <w:rPr>
          <w:rFonts w:ascii="Times New Roman" w:hAnsi="Times New Roman"/>
          <w:b/>
          <w:sz w:val="28"/>
        </w:rPr>
        <w:t xml:space="preserve"> </w:t>
      </w:r>
      <w:r w:rsidR="00897C29" w:rsidRPr="0049713A">
        <w:rPr>
          <w:rFonts w:ascii="Times New Roman" w:hAnsi="Times New Roman"/>
          <w:sz w:val="28"/>
        </w:rPr>
        <w:t xml:space="preserve">общо </w:t>
      </w:r>
      <w:r w:rsidR="009331A9">
        <w:rPr>
          <w:rFonts w:ascii="Times New Roman" w:hAnsi="Times New Roman"/>
          <w:sz w:val="28"/>
        </w:rPr>
        <w:t>4487</w:t>
      </w:r>
      <w:r>
        <w:rPr>
          <w:rFonts w:ascii="Times New Roman" w:hAnsi="Times New Roman"/>
          <w:sz w:val="28"/>
        </w:rPr>
        <w:t xml:space="preserve"> </w:t>
      </w:r>
      <w:r w:rsidR="00897C29" w:rsidRPr="0049713A">
        <w:rPr>
          <w:rFonts w:ascii="Times New Roman" w:hAnsi="Times New Roman"/>
          <w:sz w:val="28"/>
        </w:rPr>
        <w:t>досъдебни производства (</w:t>
      </w:r>
      <w:r w:rsidR="009331A9">
        <w:rPr>
          <w:rFonts w:ascii="Times New Roman" w:hAnsi="Times New Roman"/>
          <w:sz w:val="28"/>
        </w:rPr>
        <w:t>4300</w:t>
      </w:r>
      <w:r w:rsidRPr="0049713A">
        <w:rPr>
          <w:rFonts w:ascii="Times New Roman" w:hAnsi="Times New Roman"/>
          <w:sz w:val="28"/>
        </w:rPr>
        <w:t xml:space="preserve"> </w:t>
      </w:r>
      <w:r>
        <w:rPr>
          <w:rFonts w:ascii="Times New Roman" w:hAnsi="Times New Roman"/>
          <w:sz w:val="28"/>
        </w:rPr>
        <w:t>за 201</w:t>
      </w:r>
      <w:r w:rsidR="009331A9">
        <w:rPr>
          <w:rFonts w:ascii="Times New Roman" w:hAnsi="Times New Roman"/>
          <w:sz w:val="28"/>
        </w:rPr>
        <w:t>9</w:t>
      </w:r>
      <w:r>
        <w:rPr>
          <w:rFonts w:ascii="Times New Roman" w:hAnsi="Times New Roman"/>
          <w:sz w:val="28"/>
        </w:rPr>
        <w:t xml:space="preserve"> г. и </w:t>
      </w:r>
      <w:r w:rsidR="00897C29" w:rsidRPr="0049713A">
        <w:rPr>
          <w:rFonts w:ascii="Times New Roman" w:hAnsi="Times New Roman"/>
          <w:sz w:val="28"/>
        </w:rPr>
        <w:t>4</w:t>
      </w:r>
      <w:r w:rsidR="009331A9">
        <w:rPr>
          <w:rFonts w:ascii="Times New Roman" w:hAnsi="Times New Roman"/>
          <w:sz w:val="28"/>
        </w:rPr>
        <w:t>724</w:t>
      </w:r>
      <w:r w:rsidR="00897C29" w:rsidRPr="0049713A">
        <w:rPr>
          <w:rFonts w:ascii="Times New Roman" w:hAnsi="Times New Roman"/>
          <w:sz w:val="28"/>
        </w:rPr>
        <w:t xml:space="preserve"> за 201</w:t>
      </w:r>
      <w:r w:rsidR="009331A9">
        <w:rPr>
          <w:rFonts w:ascii="Times New Roman" w:hAnsi="Times New Roman"/>
          <w:sz w:val="28"/>
        </w:rPr>
        <w:t>8</w:t>
      </w:r>
      <w:r w:rsidR="00897C29" w:rsidRPr="0049713A">
        <w:rPr>
          <w:rFonts w:ascii="Times New Roman" w:hAnsi="Times New Roman"/>
          <w:sz w:val="28"/>
        </w:rPr>
        <w:t xml:space="preserve"> г</w:t>
      </w:r>
      <w:r>
        <w:rPr>
          <w:rFonts w:ascii="Times New Roman" w:hAnsi="Times New Roman"/>
          <w:sz w:val="28"/>
        </w:rPr>
        <w:t xml:space="preserve">.), от които </w:t>
      </w:r>
      <w:r w:rsidR="009331A9">
        <w:rPr>
          <w:rFonts w:ascii="Times New Roman" w:hAnsi="Times New Roman"/>
          <w:sz w:val="28"/>
        </w:rPr>
        <w:t>398</w:t>
      </w:r>
      <w:r w:rsidR="00897C29" w:rsidRPr="0049713A">
        <w:rPr>
          <w:rFonts w:ascii="Times New Roman" w:hAnsi="Times New Roman"/>
          <w:sz w:val="28"/>
        </w:rPr>
        <w:t xml:space="preserve"> ДП от компетентност на ОП гр. Монтана, а останалите – от такава на районните прокуратури. Най-много ДП са наблюдавани от прокурори от РП гр. Монтана – </w:t>
      </w:r>
      <w:r w:rsidR="009331A9">
        <w:rPr>
          <w:rFonts w:ascii="Times New Roman" w:hAnsi="Times New Roman"/>
          <w:sz w:val="28"/>
        </w:rPr>
        <w:t>2126</w:t>
      </w:r>
      <w:r w:rsidR="00897C29" w:rsidRPr="0049713A">
        <w:rPr>
          <w:rFonts w:ascii="Times New Roman" w:hAnsi="Times New Roman"/>
          <w:sz w:val="28"/>
        </w:rPr>
        <w:t xml:space="preserve">. Изчислена е средната стойност на показателя за районните прокуратури, която е </w:t>
      </w:r>
      <w:r>
        <w:rPr>
          <w:rFonts w:ascii="Times New Roman" w:hAnsi="Times New Roman"/>
          <w:sz w:val="28"/>
        </w:rPr>
        <w:t>1</w:t>
      </w:r>
      <w:r w:rsidR="009331A9">
        <w:rPr>
          <w:rFonts w:ascii="Times New Roman" w:hAnsi="Times New Roman"/>
          <w:sz w:val="28"/>
        </w:rPr>
        <w:t>363</w:t>
      </w:r>
      <w:r w:rsidR="00897C29" w:rsidRPr="0049713A">
        <w:rPr>
          <w:rFonts w:ascii="Times New Roman" w:hAnsi="Times New Roman"/>
          <w:sz w:val="28"/>
        </w:rPr>
        <w:t xml:space="preserve"> ДП. Прокурорите в РП гр. Берковица са наблюдавали ДП, чийто брой е под средната стойност, но и числеността на прокурорите там е най-малък. Прокурорите в </w:t>
      </w:r>
      <w:r w:rsidR="004D2E5C">
        <w:rPr>
          <w:rFonts w:ascii="Times New Roman" w:hAnsi="Times New Roman"/>
          <w:sz w:val="28"/>
        </w:rPr>
        <w:t xml:space="preserve">РП Монтана и </w:t>
      </w:r>
      <w:r w:rsidR="00897C29" w:rsidRPr="0049713A">
        <w:rPr>
          <w:rFonts w:ascii="Times New Roman" w:hAnsi="Times New Roman"/>
          <w:sz w:val="28"/>
        </w:rPr>
        <w:t xml:space="preserve">РП Лом са наблюдавали ДП, чийто брой </w:t>
      </w:r>
      <w:r>
        <w:rPr>
          <w:rFonts w:ascii="Times New Roman" w:hAnsi="Times New Roman"/>
          <w:sz w:val="28"/>
        </w:rPr>
        <w:t>е значително над средната</w:t>
      </w:r>
      <w:r w:rsidR="004D2E5C" w:rsidRPr="004D2E5C">
        <w:rPr>
          <w:rFonts w:ascii="Times New Roman" w:hAnsi="Times New Roman"/>
          <w:sz w:val="28"/>
        </w:rPr>
        <w:t xml:space="preserve"> </w:t>
      </w:r>
      <w:r w:rsidR="004D2E5C" w:rsidRPr="0049713A">
        <w:rPr>
          <w:rFonts w:ascii="Times New Roman" w:hAnsi="Times New Roman"/>
          <w:sz w:val="28"/>
        </w:rPr>
        <w:t>стойност</w:t>
      </w:r>
      <w:r w:rsidR="00897C29" w:rsidRPr="0049713A">
        <w:rPr>
          <w:rFonts w:ascii="Times New Roman" w:hAnsi="Times New Roman"/>
          <w:sz w:val="28"/>
        </w:rPr>
        <w:t>.</w:t>
      </w:r>
    </w:p>
    <w:p w14:paraId="634E0882" w14:textId="77777777" w:rsidR="00897C29" w:rsidRPr="0049713A" w:rsidRDefault="00897C29" w:rsidP="004D2E5C">
      <w:pPr>
        <w:tabs>
          <w:tab w:val="left" w:pos="826"/>
        </w:tabs>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При анализа на статистическите данни за последните три години е видно, че през 20</w:t>
      </w:r>
      <w:r w:rsidR="004D2E5C">
        <w:rPr>
          <w:rFonts w:ascii="Times New Roman" w:hAnsi="Times New Roman"/>
          <w:sz w:val="28"/>
        </w:rPr>
        <w:t>20</w:t>
      </w:r>
      <w:r w:rsidRPr="0049713A">
        <w:rPr>
          <w:rFonts w:ascii="Times New Roman" w:hAnsi="Times New Roman"/>
          <w:sz w:val="28"/>
        </w:rPr>
        <w:t xml:space="preserve"> г. общият брой на наблюдаваните досъдебни производства </w:t>
      </w:r>
      <w:r w:rsidR="004D2E5C">
        <w:rPr>
          <w:rFonts w:ascii="Times New Roman" w:hAnsi="Times New Roman"/>
          <w:sz w:val="28"/>
        </w:rPr>
        <w:t xml:space="preserve">се </w:t>
      </w:r>
      <w:r w:rsidR="00392E65">
        <w:rPr>
          <w:rFonts w:ascii="Times New Roman" w:hAnsi="Times New Roman"/>
          <w:sz w:val="28"/>
        </w:rPr>
        <w:t xml:space="preserve">е </w:t>
      </w:r>
      <w:r w:rsidR="004D2E5C">
        <w:rPr>
          <w:rFonts w:ascii="Times New Roman" w:hAnsi="Times New Roman"/>
          <w:sz w:val="28"/>
        </w:rPr>
        <w:t>увеличил</w:t>
      </w:r>
      <w:r w:rsidR="00392E65">
        <w:rPr>
          <w:rFonts w:ascii="Times New Roman" w:hAnsi="Times New Roman"/>
          <w:sz w:val="28"/>
        </w:rPr>
        <w:t xml:space="preserve"> спрямо 201</w:t>
      </w:r>
      <w:r w:rsidR="004D2E5C">
        <w:rPr>
          <w:rFonts w:ascii="Times New Roman" w:hAnsi="Times New Roman"/>
          <w:sz w:val="28"/>
        </w:rPr>
        <w:t>9</w:t>
      </w:r>
      <w:r w:rsidR="00392E65">
        <w:rPr>
          <w:rFonts w:ascii="Times New Roman" w:hAnsi="Times New Roman"/>
          <w:sz w:val="28"/>
        </w:rPr>
        <w:t xml:space="preserve"> г., но е по-</w:t>
      </w:r>
      <w:r w:rsidR="004D2E5C">
        <w:rPr>
          <w:rFonts w:ascii="Times New Roman" w:hAnsi="Times New Roman"/>
          <w:sz w:val="28"/>
        </w:rPr>
        <w:t>нисък</w:t>
      </w:r>
      <w:r w:rsidR="00392E65">
        <w:rPr>
          <w:rFonts w:ascii="Times New Roman" w:hAnsi="Times New Roman"/>
          <w:sz w:val="28"/>
        </w:rPr>
        <w:t xml:space="preserve"> от наблюдаваните през 201</w:t>
      </w:r>
      <w:r w:rsidR="004D2E5C">
        <w:rPr>
          <w:rFonts w:ascii="Times New Roman" w:hAnsi="Times New Roman"/>
          <w:sz w:val="28"/>
        </w:rPr>
        <w:t>8</w:t>
      </w:r>
      <w:r w:rsidR="00392E65">
        <w:rPr>
          <w:rFonts w:ascii="Times New Roman" w:hAnsi="Times New Roman"/>
          <w:sz w:val="28"/>
        </w:rPr>
        <w:t xml:space="preserve"> г. ДП</w:t>
      </w:r>
      <w:r w:rsidRPr="0049713A">
        <w:rPr>
          <w:rFonts w:ascii="Times New Roman" w:hAnsi="Times New Roman"/>
          <w:sz w:val="28"/>
        </w:rPr>
        <w:t xml:space="preserve">, така че по този показател не може да се изведе конкретна тенденция. </w:t>
      </w:r>
      <w:r w:rsidR="00392E65">
        <w:rPr>
          <w:rFonts w:ascii="Times New Roman" w:hAnsi="Times New Roman"/>
          <w:sz w:val="28"/>
        </w:rPr>
        <w:t>Намаление н</w:t>
      </w:r>
      <w:r w:rsidR="00285B15">
        <w:rPr>
          <w:rFonts w:ascii="Times New Roman" w:hAnsi="Times New Roman"/>
          <w:sz w:val="28"/>
        </w:rPr>
        <w:t>а</w:t>
      </w:r>
      <w:r w:rsidRPr="0049713A">
        <w:rPr>
          <w:rFonts w:ascii="Times New Roman" w:hAnsi="Times New Roman"/>
          <w:sz w:val="28"/>
        </w:rPr>
        <w:t xml:space="preserve"> този брой в сравнение с предходния период се наблюдава </w:t>
      </w:r>
      <w:r w:rsidR="00392E65">
        <w:rPr>
          <w:rFonts w:ascii="Times New Roman" w:hAnsi="Times New Roman"/>
          <w:sz w:val="28"/>
        </w:rPr>
        <w:t>във всички прокуратури</w:t>
      </w:r>
      <w:r w:rsidR="00392E65" w:rsidRPr="0049713A">
        <w:rPr>
          <w:rFonts w:ascii="Times New Roman" w:hAnsi="Times New Roman"/>
          <w:sz w:val="28"/>
        </w:rPr>
        <w:t>.</w:t>
      </w:r>
    </w:p>
    <w:p w14:paraId="43A95C89" w14:textId="77777777" w:rsidR="00897C29" w:rsidRPr="0049713A" w:rsidRDefault="00897C29" w:rsidP="004D2E5C">
      <w:pPr>
        <w:tabs>
          <w:tab w:val="left" w:pos="826"/>
        </w:tabs>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Данните за наблюдаваните през този тригодишен период ДП по прокуратури са отразени в табличен вид:</w:t>
      </w:r>
    </w:p>
    <w:p w14:paraId="534FD088" w14:textId="77777777" w:rsidR="00897C29" w:rsidRPr="0049713A" w:rsidRDefault="00897C29" w:rsidP="004D2E5C">
      <w:pPr>
        <w:tabs>
          <w:tab w:val="left" w:pos="826"/>
        </w:tabs>
        <w:autoSpaceDE w:val="0"/>
        <w:autoSpaceDN w:val="0"/>
        <w:adjustRightInd w:val="0"/>
        <w:spacing w:after="0" w:line="240" w:lineRule="auto"/>
        <w:ind w:firstLine="709"/>
        <w:jc w:val="both"/>
        <w:rPr>
          <w:rFonts w:ascii="Times New Roman" w:hAnsi="Times New Roman"/>
          <w:sz w:val="28"/>
        </w:rPr>
      </w:pPr>
    </w:p>
    <w:tbl>
      <w:tblPr>
        <w:tblW w:w="9649" w:type="dxa"/>
        <w:tblInd w:w="60" w:type="dxa"/>
        <w:tblCellMar>
          <w:left w:w="70" w:type="dxa"/>
          <w:right w:w="70" w:type="dxa"/>
        </w:tblCellMar>
        <w:tblLook w:val="0000" w:firstRow="0" w:lastRow="0" w:firstColumn="0" w:lastColumn="0" w:noHBand="0" w:noVBand="0"/>
      </w:tblPr>
      <w:tblGrid>
        <w:gridCol w:w="2350"/>
        <w:gridCol w:w="2480"/>
        <w:gridCol w:w="2410"/>
        <w:gridCol w:w="2409"/>
      </w:tblGrid>
      <w:tr w:rsidR="00897C29" w:rsidRPr="0049713A" w14:paraId="1792578F" w14:textId="77777777" w:rsidTr="008E6093">
        <w:trPr>
          <w:trHeight w:val="630"/>
        </w:trPr>
        <w:tc>
          <w:tcPr>
            <w:tcW w:w="2350" w:type="dxa"/>
            <w:vMerge w:val="restart"/>
            <w:tcBorders>
              <w:top w:val="single" w:sz="8" w:space="0" w:color="auto"/>
              <w:left w:val="single" w:sz="8" w:space="0" w:color="auto"/>
              <w:bottom w:val="single" w:sz="4" w:space="0" w:color="000000"/>
              <w:right w:val="single" w:sz="4" w:space="0" w:color="auto"/>
            </w:tcBorders>
          </w:tcPr>
          <w:p w14:paraId="37FFC64D" w14:textId="77777777" w:rsidR="00897C29" w:rsidRPr="0049713A" w:rsidRDefault="00897C29" w:rsidP="004D2E5C">
            <w:pPr>
              <w:spacing w:after="0" w:line="240" w:lineRule="auto"/>
              <w:ind w:firstLine="709"/>
              <w:jc w:val="center"/>
              <w:rPr>
                <w:rFonts w:ascii="Times New Roman" w:hAnsi="Times New Roman"/>
                <w:b/>
                <w:bCs/>
                <w:i/>
                <w:color w:val="000000"/>
                <w:sz w:val="20"/>
                <w:szCs w:val="20"/>
                <w:lang w:eastAsia="bg-BG"/>
              </w:rPr>
            </w:pPr>
            <w:r w:rsidRPr="0049713A">
              <w:rPr>
                <w:rFonts w:ascii="Times New Roman" w:hAnsi="Times New Roman"/>
                <w:i/>
                <w:color w:val="000000"/>
                <w:sz w:val="28"/>
                <w:lang w:eastAsia="bg-BG"/>
              </w:rPr>
              <w:t xml:space="preserve"> </w:t>
            </w:r>
            <w:r w:rsidRPr="0049713A">
              <w:rPr>
                <w:rFonts w:ascii="Times New Roman" w:hAnsi="Times New Roman"/>
                <w:b/>
                <w:bCs/>
                <w:i/>
                <w:color w:val="000000"/>
                <w:sz w:val="20"/>
                <w:szCs w:val="20"/>
                <w:lang w:eastAsia="bg-BG"/>
              </w:rPr>
              <w:br/>
            </w:r>
            <w:r w:rsidRPr="0049713A">
              <w:rPr>
                <w:rFonts w:ascii="Times New Roman" w:hAnsi="Times New Roman"/>
                <w:b/>
                <w:bCs/>
                <w:i/>
                <w:color w:val="000000"/>
                <w:sz w:val="20"/>
                <w:szCs w:val="20"/>
                <w:lang w:eastAsia="bg-BG"/>
              </w:rPr>
              <w:br/>
              <w:t>Прокуратура</w:t>
            </w:r>
          </w:p>
        </w:tc>
        <w:tc>
          <w:tcPr>
            <w:tcW w:w="7299" w:type="dxa"/>
            <w:gridSpan w:val="3"/>
            <w:tcBorders>
              <w:top w:val="single" w:sz="8" w:space="0" w:color="auto"/>
              <w:left w:val="nil"/>
              <w:bottom w:val="single" w:sz="4" w:space="0" w:color="auto"/>
              <w:right w:val="single" w:sz="8" w:space="0" w:color="000000"/>
            </w:tcBorders>
            <w:vAlign w:val="center"/>
          </w:tcPr>
          <w:p w14:paraId="6A674A18" w14:textId="77777777" w:rsidR="00897C29" w:rsidRPr="0049713A" w:rsidRDefault="00897C29" w:rsidP="004D2E5C">
            <w:pPr>
              <w:spacing w:after="0" w:line="240" w:lineRule="auto"/>
              <w:jc w:val="center"/>
              <w:rPr>
                <w:rFonts w:ascii="Times New Roman" w:hAnsi="Times New Roman"/>
                <w:b/>
                <w:bCs/>
                <w:i/>
                <w:iCs/>
                <w:color w:val="000000"/>
                <w:sz w:val="20"/>
                <w:szCs w:val="20"/>
                <w:lang w:eastAsia="bg-BG"/>
              </w:rPr>
            </w:pPr>
            <w:r w:rsidRPr="0049713A">
              <w:rPr>
                <w:rFonts w:ascii="Times New Roman" w:hAnsi="Times New Roman"/>
                <w:b/>
                <w:bCs/>
                <w:i/>
                <w:iCs/>
                <w:color w:val="000000"/>
                <w:sz w:val="20"/>
                <w:szCs w:val="20"/>
                <w:lang w:eastAsia="bg-BG"/>
              </w:rPr>
              <w:t>общо наблюдавани ДП</w:t>
            </w:r>
          </w:p>
        </w:tc>
      </w:tr>
      <w:tr w:rsidR="00065FB6" w:rsidRPr="0049713A" w14:paraId="3E19B5A6" w14:textId="77777777" w:rsidTr="008E6093">
        <w:trPr>
          <w:trHeight w:val="285"/>
        </w:trPr>
        <w:tc>
          <w:tcPr>
            <w:tcW w:w="2350" w:type="dxa"/>
            <w:vMerge/>
            <w:tcBorders>
              <w:top w:val="single" w:sz="8" w:space="0" w:color="auto"/>
              <w:left w:val="single" w:sz="8" w:space="0" w:color="auto"/>
              <w:bottom w:val="single" w:sz="4" w:space="0" w:color="000000"/>
              <w:right w:val="single" w:sz="4" w:space="0" w:color="auto"/>
            </w:tcBorders>
            <w:vAlign w:val="center"/>
          </w:tcPr>
          <w:p w14:paraId="6435BE72" w14:textId="77777777" w:rsidR="00065FB6" w:rsidRPr="0049713A" w:rsidRDefault="00065FB6" w:rsidP="004D2E5C">
            <w:pPr>
              <w:spacing w:after="0" w:line="240" w:lineRule="auto"/>
              <w:ind w:firstLine="709"/>
              <w:rPr>
                <w:rFonts w:ascii="Times New Roman" w:hAnsi="Times New Roman"/>
                <w:b/>
                <w:bCs/>
                <w:color w:val="000000"/>
                <w:sz w:val="20"/>
                <w:szCs w:val="20"/>
                <w:lang w:eastAsia="bg-BG"/>
              </w:rPr>
            </w:pPr>
          </w:p>
        </w:tc>
        <w:tc>
          <w:tcPr>
            <w:tcW w:w="2480" w:type="dxa"/>
            <w:tcBorders>
              <w:top w:val="nil"/>
              <w:left w:val="nil"/>
              <w:bottom w:val="single" w:sz="4" w:space="0" w:color="auto"/>
              <w:right w:val="single" w:sz="4" w:space="0" w:color="auto"/>
            </w:tcBorders>
            <w:shd w:val="clear" w:color="auto" w:fill="D6E3BC"/>
          </w:tcPr>
          <w:p w14:paraId="7CD80FC6" w14:textId="77777777" w:rsidR="00065FB6" w:rsidRPr="0049713A" w:rsidRDefault="00065FB6" w:rsidP="004D2E5C">
            <w:pPr>
              <w:spacing w:after="0" w:line="240" w:lineRule="auto"/>
              <w:jc w:val="center"/>
              <w:rPr>
                <w:rFonts w:ascii="Times New Roman" w:hAnsi="Times New Roman"/>
                <w:b/>
                <w:bCs/>
                <w:sz w:val="24"/>
                <w:szCs w:val="24"/>
                <w:lang w:eastAsia="bg-BG"/>
              </w:rPr>
            </w:pPr>
            <w:r>
              <w:rPr>
                <w:rFonts w:ascii="Times New Roman" w:hAnsi="Times New Roman"/>
                <w:b/>
                <w:bCs/>
                <w:sz w:val="24"/>
                <w:szCs w:val="24"/>
                <w:lang w:eastAsia="bg-BG"/>
              </w:rPr>
              <w:t>2020 г.</w:t>
            </w:r>
          </w:p>
        </w:tc>
        <w:tc>
          <w:tcPr>
            <w:tcW w:w="2410" w:type="dxa"/>
            <w:tcBorders>
              <w:top w:val="nil"/>
              <w:left w:val="nil"/>
              <w:bottom w:val="single" w:sz="4" w:space="0" w:color="auto"/>
              <w:right w:val="single" w:sz="4" w:space="0" w:color="auto"/>
            </w:tcBorders>
          </w:tcPr>
          <w:p w14:paraId="07E22282" w14:textId="77777777" w:rsidR="00065FB6" w:rsidRPr="0049713A" w:rsidRDefault="00065FB6" w:rsidP="004D2E5C">
            <w:pPr>
              <w:spacing w:after="0" w:line="240" w:lineRule="auto"/>
              <w:jc w:val="center"/>
              <w:rPr>
                <w:rFonts w:ascii="Times New Roman" w:hAnsi="Times New Roman"/>
                <w:b/>
                <w:bCs/>
                <w:sz w:val="24"/>
                <w:szCs w:val="24"/>
                <w:lang w:eastAsia="bg-BG"/>
              </w:rPr>
            </w:pPr>
            <w:r>
              <w:rPr>
                <w:rFonts w:ascii="Times New Roman" w:hAnsi="Times New Roman"/>
                <w:b/>
                <w:bCs/>
                <w:sz w:val="24"/>
                <w:szCs w:val="24"/>
                <w:lang w:eastAsia="bg-BG"/>
              </w:rPr>
              <w:t>2019 г.</w:t>
            </w:r>
          </w:p>
        </w:tc>
        <w:tc>
          <w:tcPr>
            <w:tcW w:w="2409" w:type="dxa"/>
            <w:tcBorders>
              <w:top w:val="nil"/>
              <w:left w:val="nil"/>
              <w:bottom w:val="single" w:sz="4" w:space="0" w:color="auto"/>
              <w:right w:val="single" w:sz="8" w:space="0" w:color="auto"/>
            </w:tcBorders>
          </w:tcPr>
          <w:p w14:paraId="09528735" w14:textId="77777777" w:rsidR="00065FB6" w:rsidRPr="002002E9" w:rsidRDefault="00065FB6" w:rsidP="004D2E5C">
            <w:pPr>
              <w:spacing w:after="0" w:line="240" w:lineRule="auto"/>
              <w:jc w:val="center"/>
              <w:rPr>
                <w:rFonts w:ascii="Times New Roman" w:hAnsi="Times New Roman"/>
                <w:bCs/>
                <w:sz w:val="24"/>
                <w:szCs w:val="24"/>
                <w:lang w:eastAsia="bg-BG"/>
              </w:rPr>
            </w:pPr>
            <w:r w:rsidRPr="002002E9">
              <w:rPr>
                <w:rFonts w:ascii="Times New Roman" w:hAnsi="Times New Roman"/>
                <w:bCs/>
                <w:sz w:val="24"/>
                <w:szCs w:val="24"/>
                <w:lang w:eastAsia="bg-BG"/>
              </w:rPr>
              <w:t>2018 г.</w:t>
            </w:r>
          </w:p>
        </w:tc>
      </w:tr>
      <w:tr w:rsidR="00065FB6" w:rsidRPr="0049713A" w14:paraId="7BD99EBB" w14:textId="77777777" w:rsidTr="008E6093">
        <w:trPr>
          <w:trHeight w:val="315"/>
        </w:trPr>
        <w:tc>
          <w:tcPr>
            <w:tcW w:w="2350" w:type="dxa"/>
            <w:tcBorders>
              <w:top w:val="nil"/>
              <w:left w:val="single" w:sz="8" w:space="0" w:color="auto"/>
              <w:bottom w:val="single" w:sz="4" w:space="0" w:color="auto"/>
              <w:right w:val="single" w:sz="4" w:space="0" w:color="auto"/>
            </w:tcBorders>
            <w:vAlign w:val="center"/>
          </w:tcPr>
          <w:p w14:paraId="7B5A8063" w14:textId="77777777" w:rsidR="00065FB6" w:rsidRPr="0049713A" w:rsidRDefault="00065FB6" w:rsidP="004D2E5C">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Монтана</w:t>
            </w:r>
          </w:p>
        </w:tc>
        <w:tc>
          <w:tcPr>
            <w:tcW w:w="2480" w:type="dxa"/>
            <w:tcBorders>
              <w:top w:val="nil"/>
              <w:left w:val="nil"/>
              <w:bottom w:val="single" w:sz="4" w:space="0" w:color="auto"/>
              <w:right w:val="single" w:sz="4" w:space="0" w:color="auto"/>
            </w:tcBorders>
            <w:shd w:val="clear" w:color="auto" w:fill="D6E3BC"/>
            <w:vAlign w:val="center"/>
          </w:tcPr>
          <w:p w14:paraId="59FC430F" w14:textId="77777777" w:rsidR="00065FB6" w:rsidRPr="0049713A" w:rsidRDefault="004D2E5C" w:rsidP="004D2E5C">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2126</w:t>
            </w:r>
          </w:p>
        </w:tc>
        <w:tc>
          <w:tcPr>
            <w:tcW w:w="2410" w:type="dxa"/>
            <w:tcBorders>
              <w:top w:val="nil"/>
              <w:left w:val="nil"/>
              <w:bottom w:val="single" w:sz="4" w:space="0" w:color="auto"/>
              <w:right w:val="single" w:sz="4" w:space="0" w:color="auto"/>
            </w:tcBorders>
            <w:shd w:val="clear" w:color="auto" w:fill="FFFFFF"/>
            <w:vAlign w:val="center"/>
          </w:tcPr>
          <w:p w14:paraId="3DA58246" w14:textId="77777777" w:rsidR="00065FB6" w:rsidRPr="0049713A" w:rsidRDefault="00065FB6" w:rsidP="004D2E5C">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2235</w:t>
            </w:r>
          </w:p>
        </w:tc>
        <w:tc>
          <w:tcPr>
            <w:tcW w:w="2409" w:type="dxa"/>
            <w:tcBorders>
              <w:top w:val="nil"/>
              <w:left w:val="nil"/>
              <w:bottom w:val="single" w:sz="4" w:space="0" w:color="auto"/>
              <w:right w:val="single" w:sz="8" w:space="0" w:color="auto"/>
            </w:tcBorders>
            <w:shd w:val="clear" w:color="auto" w:fill="FFFFFF"/>
            <w:vAlign w:val="center"/>
          </w:tcPr>
          <w:p w14:paraId="11837985" w14:textId="77777777" w:rsidR="00065FB6" w:rsidRPr="002002E9" w:rsidRDefault="00065FB6" w:rsidP="004D2E5C">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2461</w:t>
            </w:r>
          </w:p>
        </w:tc>
      </w:tr>
      <w:tr w:rsidR="00065FB6" w:rsidRPr="0049713A" w14:paraId="53DB5705" w14:textId="77777777" w:rsidTr="008E6093">
        <w:trPr>
          <w:trHeight w:val="315"/>
        </w:trPr>
        <w:tc>
          <w:tcPr>
            <w:tcW w:w="2350" w:type="dxa"/>
            <w:tcBorders>
              <w:top w:val="nil"/>
              <w:left w:val="single" w:sz="8" w:space="0" w:color="auto"/>
              <w:bottom w:val="single" w:sz="4" w:space="0" w:color="auto"/>
              <w:right w:val="single" w:sz="4" w:space="0" w:color="auto"/>
            </w:tcBorders>
            <w:vAlign w:val="center"/>
          </w:tcPr>
          <w:p w14:paraId="66AB6DB5" w14:textId="77777777" w:rsidR="00065FB6" w:rsidRPr="0049713A" w:rsidRDefault="00065FB6" w:rsidP="004D2E5C">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Лом</w:t>
            </w:r>
          </w:p>
        </w:tc>
        <w:tc>
          <w:tcPr>
            <w:tcW w:w="2480" w:type="dxa"/>
            <w:tcBorders>
              <w:top w:val="nil"/>
              <w:left w:val="nil"/>
              <w:bottom w:val="single" w:sz="4" w:space="0" w:color="auto"/>
              <w:right w:val="single" w:sz="4" w:space="0" w:color="auto"/>
            </w:tcBorders>
            <w:shd w:val="clear" w:color="auto" w:fill="D6E3BC"/>
            <w:vAlign w:val="center"/>
          </w:tcPr>
          <w:p w14:paraId="599CA9AB" w14:textId="77777777" w:rsidR="00065FB6" w:rsidRPr="0049713A" w:rsidRDefault="004D2E5C" w:rsidP="004D2E5C">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1491</w:t>
            </w:r>
          </w:p>
        </w:tc>
        <w:tc>
          <w:tcPr>
            <w:tcW w:w="2410" w:type="dxa"/>
            <w:tcBorders>
              <w:top w:val="nil"/>
              <w:left w:val="nil"/>
              <w:bottom w:val="single" w:sz="4" w:space="0" w:color="auto"/>
              <w:right w:val="single" w:sz="4" w:space="0" w:color="auto"/>
            </w:tcBorders>
            <w:shd w:val="clear" w:color="auto" w:fill="FFFFFF"/>
            <w:vAlign w:val="center"/>
          </w:tcPr>
          <w:p w14:paraId="6A25FB0E" w14:textId="77777777" w:rsidR="00065FB6" w:rsidRPr="0049713A" w:rsidRDefault="00065FB6" w:rsidP="004D2E5C">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1161</w:t>
            </w:r>
          </w:p>
        </w:tc>
        <w:tc>
          <w:tcPr>
            <w:tcW w:w="2409" w:type="dxa"/>
            <w:tcBorders>
              <w:top w:val="nil"/>
              <w:left w:val="nil"/>
              <w:bottom w:val="single" w:sz="4" w:space="0" w:color="auto"/>
              <w:right w:val="single" w:sz="8" w:space="0" w:color="auto"/>
            </w:tcBorders>
            <w:shd w:val="clear" w:color="auto" w:fill="FFFFFF"/>
            <w:vAlign w:val="center"/>
          </w:tcPr>
          <w:p w14:paraId="4E1D448B" w14:textId="77777777" w:rsidR="00065FB6" w:rsidRPr="002002E9" w:rsidRDefault="00065FB6" w:rsidP="004D2E5C">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1324</w:t>
            </w:r>
          </w:p>
        </w:tc>
      </w:tr>
      <w:tr w:rsidR="00065FB6" w:rsidRPr="0049713A" w14:paraId="13CFAFC1" w14:textId="77777777" w:rsidTr="008E6093">
        <w:trPr>
          <w:trHeight w:val="315"/>
        </w:trPr>
        <w:tc>
          <w:tcPr>
            <w:tcW w:w="2350" w:type="dxa"/>
            <w:tcBorders>
              <w:top w:val="nil"/>
              <w:left w:val="single" w:sz="8" w:space="0" w:color="auto"/>
              <w:bottom w:val="single" w:sz="4" w:space="0" w:color="auto"/>
              <w:right w:val="single" w:sz="4" w:space="0" w:color="auto"/>
            </w:tcBorders>
            <w:vAlign w:val="center"/>
          </w:tcPr>
          <w:p w14:paraId="20A64272" w14:textId="77777777" w:rsidR="00065FB6" w:rsidRPr="0049713A" w:rsidRDefault="00065FB6" w:rsidP="004D2E5C">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Берковица</w:t>
            </w:r>
          </w:p>
        </w:tc>
        <w:tc>
          <w:tcPr>
            <w:tcW w:w="2480" w:type="dxa"/>
            <w:tcBorders>
              <w:top w:val="nil"/>
              <w:left w:val="nil"/>
              <w:bottom w:val="single" w:sz="4" w:space="0" w:color="auto"/>
              <w:right w:val="single" w:sz="4" w:space="0" w:color="auto"/>
            </w:tcBorders>
            <w:shd w:val="clear" w:color="auto" w:fill="D6E3BC"/>
            <w:vAlign w:val="center"/>
          </w:tcPr>
          <w:p w14:paraId="254FCAE9" w14:textId="77777777" w:rsidR="00065FB6" w:rsidRPr="0049713A" w:rsidRDefault="004D2E5C" w:rsidP="004D2E5C">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472</w:t>
            </w:r>
          </w:p>
        </w:tc>
        <w:tc>
          <w:tcPr>
            <w:tcW w:w="2410" w:type="dxa"/>
            <w:tcBorders>
              <w:top w:val="nil"/>
              <w:left w:val="nil"/>
              <w:bottom w:val="single" w:sz="4" w:space="0" w:color="auto"/>
              <w:right w:val="single" w:sz="4" w:space="0" w:color="auto"/>
            </w:tcBorders>
            <w:shd w:val="clear" w:color="auto" w:fill="FFFFFF"/>
            <w:vAlign w:val="center"/>
          </w:tcPr>
          <w:p w14:paraId="012808AB" w14:textId="77777777" w:rsidR="00065FB6" w:rsidRPr="0049713A" w:rsidRDefault="00065FB6" w:rsidP="004D2E5C">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497</w:t>
            </w:r>
          </w:p>
        </w:tc>
        <w:tc>
          <w:tcPr>
            <w:tcW w:w="2409" w:type="dxa"/>
            <w:tcBorders>
              <w:top w:val="nil"/>
              <w:left w:val="nil"/>
              <w:bottom w:val="single" w:sz="4" w:space="0" w:color="auto"/>
              <w:right w:val="single" w:sz="8" w:space="0" w:color="auto"/>
            </w:tcBorders>
            <w:shd w:val="clear" w:color="auto" w:fill="FFFFFF"/>
            <w:vAlign w:val="center"/>
          </w:tcPr>
          <w:p w14:paraId="77E12830" w14:textId="77777777" w:rsidR="00065FB6" w:rsidRPr="002002E9" w:rsidRDefault="00065FB6" w:rsidP="004D2E5C">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522</w:t>
            </w:r>
          </w:p>
        </w:tc>
      </w:tr>
      <w:tr w:rsidR="00065FB6" w:rsidRPr="0049713A" w14:paraId="411F2861" w14:textId="77777777" w:rsidTr="0011712F">
        <w:trPr>
          <w:trHeight w:val="315"/>
        </w:trPr>
        <w:tc>
          <w:tcPr>
            <w:tcW w:w="2350" w:type="dxa"/>
            <w:tcBorders>
              <w:top w:val="nil"/>
              <w:left w:val="single" w:sz="8" w:space="0" w:color="auto"/>
              <w:bottom w:val="nil"/>
              <w:right w:val="single" w:sz="4" w:space="0" w:color="auto"/>
            </w:tcBorders>
            <w:shd w:val="clear" w:color="auto" w:fill="BFBFBF" w:themeFill="background1" w:themeFillShade="BF"/>
            <w:vAlign w:val="center"/>
          </w:tcPr>
          <w:p w14:paraId="219636F0" w14:textId="77777777" w:rsidR="00065FB6" w:rsidRPr="0049713A" w:rsidRDefault="00065FB6" w:rsidP="004D2E5C">
            <w:pPr>
              <w:spacing w:after="0" w:line="240" w:lineRule="auto"/>
              <w:rPr>
                <w:rFonts w:ascii="Times New Roman" w:hAnsi="Times New Roman"/>
                <w:b/>
                <w:bCs/>
                <w:color w:val="000000"/>
                <w:sz w:val="24"/>
                <w:szCs w:val="24"/>
                <w:lang w:eastAsia="bg-BG"/>
              </w:rPr>
            </w:pPr>
            <w:r w:rsidRPr="0049713A">
              <w:rPr>
                <w:rFonts w:ascii="Times New Roman" w:hAnsi="Times New Roman"/>
                <w:b/>
                <w:bCs/>
                <w:color w:val="000000"/>
                <w:sz w:val="24"/>
                <w:szCs w:val="24"/>
                <w:lang w:eastAsia="bg-BG"/>
              </w:rPr>
              <w:t>Средно за РП</w:t>
            </w:r>
          </w:p>
        </w:tc>
        <w:tc>
          <w:tcPr>
            <w:tcW w:w="2480" w:type="dxa"/>
            <w:tcBorders>
              <w:top w:val="nil"/>
              <w:left w:val="nil"/>
              <w:bottom w:val="nil"/>
              <w:right w:val="single" w:sz="4" w:space="0" w:color="auto"/>
            </w:tcBorders>
            <w:shd w:val="clear" w:color="auto" w:fill="BFBFBF" w:themeFill="background1" w:themeFillShade="BF"/>
            <w:vAlign w:val="center"/>
          </w:tcPr>
          <w:p w14:paraId="1AC65507" w14:textId="77777777" w:rsidR="00065FB6" w:rsidRPr="0049713A" w:rsidRDefault="004D2E5C" w:rsidP="004D2E5C">
            <w:pPr>
              <w:spacing w:after="0" w:line="240" w:lineRule="auto"/>
              <w:jc w:val="center"/>
              <w:rPr>
                <w:rFonts w:ascii="Times New Roman" w:hAnsi="Times New Roman"/>
                <w:b/>
                <w:bCs/>
                <w:sz w:val="24"/>
                <w:szCs w:val="24"/>
                <w:lang w:eastAsia="bg-BG"/>
              </w:rPr>
            </w:pPr>
            <w:r>
              <w:rPr>
                <w:rFonts w:ascii="Times New Roman" w:hAnsi="Times New Roman"/>
                <w:b/>
                <w:bCs/>
                <w:sz w:val="24"/>
                <w:szCs w:val="24"/>
                <w:lang w:eastAsia="bg-BG"/>
              </w:rPr>
              <w:t>1363</w:t>
            </w:r>
          </w:p>
        </w:tc>
        <w:tc>
          <w:tcPr>
            <w:tcW w:w="2410" w:type="dxa"/>
            <w:tcBorders>
              <w:top w:val="nil"/>
              <w:left w:val="nil"/>
              <w:bottom w:val="nil"/>
              <w:right w:val="single" w:sz="4" w:space="0" w:color="auto"/>
            </w:tcBorders>
            <w:shd w:val="clear" w:color="auto" w:fill="BFBFBF" w:themeFill="background1" w:themeFillShade="BF"/>
            <w:vAlign w:val="center"/>
          </w:tcPr>
          <w:p w14:paraId="45B8BE17" w14:textId="77777777" w:rsidR="00065FB6" w:rsidRPr="0049713A" w:rsidRDefault="00065FB6" w:rsidP="004D2E5C">
            <w:pPr>
              <w:spacing w:after="0" w:line="240" w:lineRule="auto"/>
              <w:jc w:val="center"/>
              <w:rPr>
                <w:rFonts w:ascii="Times New Roman" w:hAnsi="Times New Roman"/>
                <w:b/>
                <w:bCs/>
                <w:sz w:val="24"/>
                <w:szCs w:val="24"/>
                <w:lang w:eastAsia="bg-BG"/>
              </w:rPr>
            </w:pPr>
            <w:r>
              <w:rPr>
                <w:rFonts w:ascii="Times New Roman" w:hAnsi="Times New Roman"/>
                <w:b/>
                <w:bCs/>
                <w:sz w:val="24"/>
                <w:szCs w:val="24"/>
                <w:lang w:eastAsia="bg-BG"/>
              </w:rPr>
              <w:t>1298</w:t>
            </w:r>
          </w:p>
        </w:tc>
        <w:tc>
          <w:tcPr>
            <w:tcW w:w="2409" w:type="dxa"/>
            <w:tcBorders>
              <w:top w:val="nil"/>
              <w:left w:val="nil"/>
              <w:bottom w:val="nil"/>
              <w:right w:val="single" w:sz="8" w:space="0" w:color="auto"/>
            </w:tcBorders>
            <w:shd w:val="clear" w:color="auto" w:fill="BFBFBF" w:themeFill="background1" w:themeFillShade="BF"/>
            <w:vAlign w:val="center"/>
          </w:tcPr>
          <w:p w14:paraId="5B615C4F" w14:textId="77777777" w:rsidR="00065FB6" w:rsidRPr="002002E9" w:rsidRDefault="00065FB6" w:rsidP="004D2E5C">
            <w:pPr>
              <w:spacing w:after="0" w:line="240" w:lineRule="auto"/>
              <w:jc w:val="center"/>
              <w:rPr>
                <w:rFonts w:ascii="Times New Roman" w:hAnsi="Times New Roman"/>
                <w:bCs/>
                <w:sz w:val="24"/>
                <w:szCs w:val="24"/>
                <w:lang w:eastAsia="bg-BG"/>
              </w:rPr>
            </w:pPr>
            <w:r w:rsidRPr="002002E9">
              <w:rPr>
                <w:rFonts w:ascii="Times New Roman" w:hAnsi="Times New Roman"/>
                <w:bCs/>
                <w:sz w:val="24"/>
                <w:szCs w:val="24"/>
                <w:lang w:eastAsia="bg-BG"/>
              </w:rPr>
              <w:t>1436</w:t>
            </w:r>
          </w:p>
        </w:tc>
      </w:tr>
      <w:tr w:rsidR="00065FB6" w:rsidRPr="0049713A" w14:paraId="1F0DC3CC" w14:textId="77777777" w:rsidTr="008E6093">
        <w:trPr>
          <w:trHeight w:val="510"/>
        </w:trPr>
        <w:tc>
          <w:tcPr>
            <w:tcW w:w="2350" w:type="dxa"/>
            <w:tcBorders>
              <w:top w:val="single" w:sz="4" w:space="0" w:color="auto"/>
              <w:left w:val="single" w:sz="8" w:space="0" w:color="auto"/>
              <w:bottom w:val="single" w:sz="8" w:space="0" w:color="auto"/>
              <w:right w:val="single" w:sz="4" w:space="0" w:color="auto"/>
            </w:tcBorders>
            <w:vAlign w:val="bottom"/>
          </w:tcPr>
          <w:p w14:paraId="635CD75F" w14:textId="77777777" w:rsidR="00065FB6" w:rsidRPr="0049713A" w:rsidRDefault="00065FB6" w:rsidP="004D2E5C">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ОП Монтана</w:t>
            </w:r>
          </w:p>
        </w:tc>
        <w:tc>
          <w:tcPr>
            <w:tcW w:w="2480" w:type="dxa"/>
            <w:tcBorders>
              <w:top w:val="single" w:sz="4" w:space="0" w:color="auto"/>
              <w:left w:val="nil"/>
              <w:bottom w:val="single" w:sz="8" w:space="0" w:color="auto"/>
              <w:right w:val="single" w:sz="4" w:space="0" w:color="auto"/>
            </w:tcBorders>
            <w:shd w:val="clear" w:color="auto" w:fill="D6E3BC"/>
            <w:vAlign w:val="bottom"/>
          </w:tcPr>
          <w:p w14:paraId="7BBF31F2" w14:textId="77777777" w:rsidR="00065FB6" w:rsidRPr="0049713A" w:rsidRDefault="004D2E5C" w:rsidP="004D2E5C">
            <w:pPr>
              <w:spacing w:after="0" w:line="240" w:lineRule="auto"/>
              <w:jc w:val="center"/>
              <w:rPr>
                <w:rFonts w:ascii="Times New Roman" w:hAnsi="Times New Roman"/>
                <w:b/>
                <w:color w:val="000000"/>
                <w:sz w:val="24"/>
                <w:szCs w:val="24"/>
                <w:lang w:eastAsia="bg-BG"/>
              </w:rPr>
            </w:pPr>
            <w:r>
              <w:rPr>
                <w:rFonts w:ascii="Times New Roman" w:hAnsi="Times New Roman"/>
                <w:b/>
                <w:color w:val="000000"/>
                <w:sz w:val="24"/>
                <w:szCs w:val="24"/>
                <w:lang w:eastAsia="bg-BG"/>
              </w:rPr>
              <w:t>398</w:t>
            </w:r>
          </w:p>
        </w:tc>
        <w:tc>
          <w:tcPr>
            <w:tcW w:w="2410" w:type="dxa"/>
            <w:tcBorders>
              <w:top w:val="single" w:sz="4" w:space="0" w:color="auto"/>
              <w:left w:val="nil"/>
              <w:bottom w:val="single" w:sz="8" w:space="0" w:color="auto"/>
              <w:right w:val="single" w:sz="4" w:space="0" w:color="auto"/>
            </w:tcBorders>
            <w:vAlign w:val="bottom"/>
          </w:tcPr>
          <w:p w14:paraId="70EC1A54" w14:textId="77777777" w:rsidR="00065FB6" w:rsidRPr="0049713A" w:rsidRDefault="00065FB6" w:rsidP="004D2E5C">
            <w:pPr>
              <w:spacing w:after="0" w:line="240" w:lineRule="auto"/>
              <w:jc w:val="center"/>
              <w:rPr>
                <w:rFonts w:ascii="Times New Roman" w:hAnsi="Times New Roman"/>
                <w:b/>
                <w:color w:val="000000"/>
                <w:sz w:val="24"/>
                <w:szCs w:val="24"/>
                <w:lang w:eastAsia="bg-BG"/>
              </w:rPr>
            </w:pPr>
            <w:r>
              <w:rPr>
                <w:rFonts w:ascii="Times New Roman" w:hAnsi="Times New Roman"/>
                <w:b/>
                <w:color w:val="000000"/>
                <w:sz w:val="24"/>
                <w:szCs w:val="24"/>
                <w:lang w:eastAsia="bg-BG"/>
              </w:rPr>
              <w:t>407</w:t>
            </w:r>
          </w:p>
        </w:tc>
        <w:tc>
          <w:tcPr>
            <w:tcW w:w="2409" w:type="dxa"/>
            <w:tcBorders>
              <w:top w:val="single" w:sz="4" w:space="0" w:color="auto"/>
              <w:left w:val="nil"/>
              <w:bottom w:val="single" w:sz="8" w:space="0" w:color="auto"/>
              <w:right w:val="single" w:sz="8" w:space="0" w:color="auto"/>
            </w:tcBorders>
            <w:vAlign w:val="bottom"/>
          </w:tcPr>
          <w:p w14:paraId="2CBB0DD1" w14:textId="77777777" w:rsidR="00065FB6" w:rsidRPr="002002E9" w:rsidRDefault="00065FB6" w:rsidP="004D2E5C">
            <w:pPr>
              <w:spacing w:after="0" w:line="240" w:lineRule="auto"/>
              <w:jc w:val="center"/>
              <w:rPr>
                <w:rFonts w:ascii="Times New Roman" w:hAnsi="Times New Roman"/>
                <w:color w:val="000000"/>
                <w:sz w:val="24"/>
                <w:szCs w:val="24"/>
                <w:lang w:eastAsia="bg-BG"/>
              </w:rPr>
            </w:pPr>
            <w:r w:rsidRPr="002002E9">
              <w:rPr>
                <w:rFonts w:ascii="Times New Roman" w:hAnsi="Times New Roman"/>
                <w:color w:val="000000"/>
                <w:sz w:val="24"/>
                <w:szCs w:val="24"/>
                <w:lang w:eastAsia="bg-BG"/>
              </w:rPr>
              <w:t>417</w:t>
            </w:r>
          </w:p>
        </w:tc>
      </w:tr>
    </w:tbl>
    <w:p w14:paraId="6E1D3DC7" w14:textId="77777777" w:rsidR="00897C29" w:rsidRPr="0049713A" w:rsidRDefault="00897C29" w:rsidP="004D2E5C">
      <w:pPr>
        <w:autoSpaceDE w:val="0"/>
        <w:autoSpaceDN w:val="0"/>
        <w:adjustRightInd w:val="0"/>
        <w:spacing w:after="0" w:line="240" w:lineRule="auto"/>
        <w:ind w:firstLine="709"/>
        <w:jc w:val="both"/>
        <w:rPr>
          <w:rFonts w:ascii="Times New Roman" w:hAnsi="Times New Roman"/>
          <w:color w:val="FF0000"/>
          <w:sz w:val="28"/>
        </w:rPr>
      </w:pPr>
    </w:p>
    <w:p w14:paraId="72D7DEDF" w14:textId="77777777" w:rsidR="00897C29" w:rsidRPr="0049713A" w:rsidRDefault="00897C29" w:rsidP="004D2E5C">
      <w:pPr>
        <w:tabs>
          <w:tab w:val="left" w:pos="826"/>
        </w:tabs>
        <w:autoSpaceDE w:val="0"/>
        <w:autoSpaceDN w:val="0"/>
        <w:adjustRightInd w:val="0"/>
        <w:spacing w:after="0" w:line="240" w:lineRule="auto"/>
        <w:ind w:firstLine="709"/>
        <w:jc w:val="both"/>
        <w:rPr>
          <w:rFonts w:ascii="Times New Roman" w:hAnsi="Times New Roman"/>
          <w:color w:val="FF0000"/>
          <w:sz w:val="28"/>
        </w:rPr>
      </w:pPr>
    </w:p>
    <w:p w14:paraId="5E8DFA49" w14:textId="77777777" w:rsidR="00897C29" w:rsidRPr="0095482A" w:rsidRDefault="00897C29" w:rsidP="0095482A">
      <w:pPr>
        <w:ind w:firstLine="708"/>
        <w:jc w:val="both"/>
        <w:rPr>
          <w:rFonts w:ascii="Times New Roman" w:hAnsi="Times New Roman" w:cs="Times New Roman"/>
          <w:b/>
          <w:i/>
          <w:sz w:val="28"/>
          <w:szCs w:val="28"/>
        </w:rPr>
      </w:pPr>
      <w:r w:rsidRPr="0095482A">
        <w:rPr>
          <w:rFonts w:ascii="Times New Roman" w:hAnsi="Times New Roman" w:cs="Times New Roman"/>
          <w:b/>
          <w:i/>
          <w:sz w:val="28"/>
          <w:szCs w:val="28"/>
        </w:rPr>
        <w:lastRenderedPageBreak/>
        <w:t>1.2. Общо решени досъдебни производства.</w:t>
      </w:r>
    </w:p>
    <w:p w14:paraId="07C7A44E" w14:textId="77777777" w:rsidR="00897C29" w:rsidRPr="0049713A" w:rsidRDefault="00897C29" w:rsidP="00241BAC">
      <w:pPr>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През 20</w:t>
      </w:r>
      <w:r w:rsidR="004D2E5C">
        <w:rPr>
          <w:rFonts w:ascii="Times New Roman" w:hAnsi="Times New Roman"/>
          <w:sz w:val="28"/>
        </w:rPr>
        <w:t>20</w:t>
      </w:r>
      <w:r w:rsidRPr="0049713A">
        <w:rPr>
          <w:rFonts w:ascii="Times New Roman" w:hAnsi="Times New Roman"/>
          <w:sz w:val="28"/>
        </w:rPr>
        <w:t xml:space="preserve"> г. в региона са решени общо </w:t>
      </w:r>
      <w:r w:rsidR="005715CB">
        <w:rPr>
          <w:rFonts w:ascii="Times New Roman" w:hAnsi="Times New Roman"/>
          <w:sz w:val="28"/>
        </w:rPr>
        <w:t>2761</w:t>
      </w:r>
      <w:r w:rsidRPr="0049713A">
        <w:rPr>
          <w:rFonts w:ascii="Times New Roman" w:hAnsi="Times New Roman"/>
          <w:sz w:val="28"/>
        </w:rPr>
        <w:t xml:space="preserve"> ДП, от които 1</w:t>
      </w:r>
      <w:r w:rsidR="005715CB">
        <w:rPr>
          <w:rFonts w:ascii="Times New Roman" w:hAnsi="Times New Roman"/>
          <w:sz w:val="28"/>
        </w:rPr>
        <w:t>70</w:t>
      </w:r>
      <w:r w:rsidRPr="0049713A">
        <w:rPr>
          <w:rFonts w:ascii="Times New Roman" w:hAnsi="Times New Roman"/>
          <w:sz w:val="28"/>
        </w:rPr>
        <w:t xml:space="preserve"> ДП от ОП гр. Монтана, а останалите – от районните прокуратури. Най-много ДП са решени от </w:t>
      </w:r>
      <w:r w:rsidR="00285B15">
        <w:rPr>
          <w:rFonts w:ascii="Times New Roman" w:hAnsi="Times New Roman"/>
          <w:sz w:val="28"/>
        </w:rPr>
        <w:t>прокурорите в РП гр. Монтана (</w:t>
      </w:r>
      <w:r w:rsidR="004D2E5C">
        <w:rPr>
          <w:rFonts w:ascii="Times New Roman" w:hAnsi="Times New Roman"/>
          <w:sz w:val="28"/>
        </w:rPr>
        <w:t>1</w:t>
      </w:r>
      <w:r w:rsidR="005715CB">
        <w:rPr>
          <w:rFonts w:ascii="Times New Roman" w:hAnsi="Times New Roman"/>
          <w:sz w:val="28"/>
        </w:rPr>
        <w:t>140</w:t>
      </w:r>
      <w:r w:rsidR="00285B15">
        <w:rPr>
          <w:rFonts w:ascii="Times New Roman" w:hAnsi="Times New Roman"/>
          <w:sz w:val="28"/>
        </w:rPr>
        <w:t>)</w:t>
      </w:r>
      <w:r w:rsidRPr="0049713A">
        <w:rPr>
          <w:rFonts w:ascii="Times New Roman" w:hAnsi="Times New Roman"/>
          <w:sz w:val="28"/>
        </w:rPr>
        <w:t xml:space="preserve">. </w:t>
      </w:r>
      <w:r w:rsidR="005715CB">
        <w:rPr>
          <w:rFonts w:ascii="Times New Roman" w:hAnsi="Times New Roman"/>
          <w:sz w:val="28"/>
        </w:rPr>
        <w:t xml:space="preserve">В РП-Лом са решени общо 1063 ДП, а в РП-Берковица – 388 ДП. </w:t>
      </w:r>
      <w:r w:rsidRPr="0049713A">
        <w:rPr>
          <w:rFonts w:ascii="Times New Roman" w:hAnsi="Times New Roman"/>
          <w:sz w:val="28"/>
        </w:rPr>
        <w:t xml:space="preserve">Средната стойност на показателя за районните прокуратури е </w:t>
      </w:r>
      <w:r w:rsidR="005715CB">
        <w:rPr>
          <w:rFonts w:ascii="Times New Roman" w:hAnsi="Times New Roman"/>
          <w:sz w:val="28"/>
        </w:rPr>
        <w:t>863,66 ДП. Решените от РП-</w:t>
      </w:r>
      <w:r w:rsidRPr="0049713A">
        <w:rPr>
          <w:rFonts w:ascii="Times New Roman" w:hAnsi="Times New Roman"/>
          <w:sz w:val="28"/>
        </w:rPr>
        <w:t xml:space="preserve">Берковица ДП са под средната стойност. Решените от районните прокуратури досъдебни производства, отнесени към наблюдаваните са: </w:t>
      </w:r>
      <w:r w:rsidR="005715CB">
        <w:rPr>
          <w:rFonts w:ascii="Times New Roman" w:hAnsi="Times New Roman"/>
          <w:sz w:val="28"/>
        </w:rPr>
        <w:t>53</w:t>
      </w:r>
      <w:r w:rsidR="00241BAC">
        <w:rPr>
          <w:rFonts w:ascii="Times New Roman" w:hAnsi="Times New Roman"/>
          <w:sz w:val="28"/>
        </w:rPr>
        <w:t>,6</w:t>
      </w:r>
      <w:r w:rsidR="00285B15">
        <w:rPr>
          <w:rFonts w:ascii="Times New Roman" w:hAnsi="Times New Roman"/>
          <w:sz w:val="28"/>
        </w:rPr>
        <w:t xml:space="preserve">% </w:t>
      </w:r>
      <w:r w:rsidRPr="0049713A">
        <w:rPr>
          <w:rFonts w:ascii="Times New Roman" w:hAnsi="Times New Roman"/>
          <w:sz w:val="28"/>
        </w:rPr>
        <w:t xml:space="preserve"> за РП-Монтана (</w:t>
      </w:r>
      <w:r w:rsidR="00D133EA">
        <w:rPr>
          <w:rFonts w:ascii="Times New Roman" w:hAnsi="Times New Roman"/>
          <w:sz w:val="28"/>
        </w:rPr>
        <w:t>201</w:t>
      </w:r>
      <w:r w:rsidR="00241BAC">
        <w:rPr>
          <w:rFonts w:ascii="Times New Roman" w:hAnsi="Times New Roman"/>
          <w:sz w:val="28"/>
        </w:rPr>
        <w:t>9</w:t>
      </w:r>
      <w:r w:rsidR="00D133EA">
        <w:rPr>
          <w:rFonts w:ascii="Times New Roman" w:hAnsi="Times New Roman"/>
          <w:sz w:val="28"/>
        </w:rPr>
        <w:t xml:space="preserve"> г.</w:t>
      </w:r>
      <w:r w:rsidR="00285B15">
        <w:rPr>
          <w:rFonts w:ascii="Times New Roman" w:hAnsi="Times New Roman"/>
          <w:sz w:val="28"/>
        </w:rPr>
        <w:t xml:space="preserve"> - </w:t>
      </w:r>
      <w:r w:rsidR="005715CB">
        <w:rPr>
          <w:rFonts w:ascii="Times New Roman" w:hAnsi="Times New Roman"/>
          <w:sz w:val="28"/>
        </w:rPr>
        <w:t>52</w:t>
      </w:r>
      <w:r w:rsidR="00285B15" w:rsidRPr="0049713A">
        <w:rPr>
          <w:rFonts w:ascii="Times New Roman" w:hAnsi="Times New Roman"/>
          <w:sz w:val="28"/>
        </w:rPr>
        <w:t>%</w:t>
      </w:r>
      <w:r w:rsidR="00285B15">
        <w:rPr>
          <w:rFonts w:ascii="Times New Roman" w:hAnsi="Times New Roman"/>
          <w:sz w:val="28"/>
        </w:rPr>
        <w:t xml:space="preserve"> и 201</w:t>
      </w:r>
      <w:r w:rsidR="00241BAC">
        <w:rPr>
          <w:rFonts w:ascii="Times New Roman" w:hAnsi="Times New Roman"/>
          <w:sz w:val="28"/>
        </w:rPr>
        <w:t>8</w:t>
      </w:r>
      <w:r w:rsidR="00285B15">
        <w:rPr>
          <w:rFonts w:ascii="Times New Roman" w:hAnsi="Times New Roman"/>
          <w:sz w:val="28"/>
        </w:rPr>
        <w:t xml:space="preserve"> - </w:t>
      </w:r>
      <w:r w:rsidR="005715CB">
        <w:rPr>
          <w:rFonts w:ascii="Times New Roman" w:hAnsi="Times New Roman"/>
          <w:sz w:val="28"/>
        </w:rPr>
        <w:t>68</w:t>
      </w:r>
      <w:r w:rsidR="00285B15">
        <w:rPr>
          <w:rFonts w:ascii="Times New Roman" w:hAnsi="Times New Roman"/>
          <w:sz w:val="28"/>
        </w:rPr>
        <w:t>%</w:t>
      </w:r>
      <w:r w:rsidRPr="0049713A">
        <w:rPr>
          <w:rFonts w:ascii="Times New Roman" w:hAnsi="Times New Roman"/>
          <w:sz w:val="28"/>
        </w:rPr>
        <w:t xml:space="preserve">), </w:t>
      </w:r>
      <w:r w:rsidR="00241BAC">
        <w:rPr>
          <w:rFonts w:ascii="Times New Roman" w:hAnsi="Times New Roman"/>
          <w:sz w:val="28"/>
        </w:rPr>
        <w:t>71,3</w:t>
      </w:r>
      <w:r w:rsidR="00285B15">
        <w:rPr>
          <w:rFonts w:ascii="Times New Roman" w:hAnsi="Times New Roman"/>
          <w:sz w:val="28"/>
        </w:rPr>
        <w:t xml:space="preserve">% </w:t>
      </w:r>
      <w:r w:rsidRPr="0049713A">
        <w:rPr>
          <w:rFonts w:ascii="Times New Roman" w:hAnsi="Times New Roman"/>
          <w:sz w:val="28"/>
        </w:rPr>
        <w:t>за РП-Лом (</w:t>
      </w:r>
      <w:r w:rsidR="00241BAC">
        <w:rPr>
          <w:rFonts w:ascii="Times New Roman" w:hAnsi="Times New Roman"/>
          <w:sz w:val="28"/>
        </w:rPr>
        <w:t>63</w:t>
      </w:r>
      <w:r w:rsidR="00285B15" w:rsidRPr="0049713A">
        <w:rPr>
          <w:rFonts w:ascii="Times New Roman" w:hAnsi="Times New Roman"/>
          <w:sz w:val="28"/>
        </w:rPr>
        <w:t xml:space="preserve">% </w:t>
      </w:r>
      <w:r w:rsidR="00285B15">
        <w:rPr>
          <w:rFonts w:ascii="Times New Roman" w:hAnsi="Times New Roman"/>
          <w:sz w:val="28"/>
        </w:rPr>
        <w:t>за 201</w:t>
      </w:r>
      <w:r w:rsidR="00241BAC">
        <w:rPr>
          <w:rFonts w:ascii="Times New Roman" w:hAnsi="Times New Roman"/>
          <w:sz w:val="28"/>
        </w:rPr>
        <w:t>9</w:t>
      </w:r>
      <w:r w:rsidR="00285B15">
        <w:rPr>
          <w:rFonts w:ascii="Times New Roman" w:hAnsi="Times New Roman"/>
          <w:sz w:val="28"/>
        </w:rPr>
        <w:t xml:space="preserve"> г. и </w:t>
      </w:r>
      <w:r w:rsidR="00241BAC" w:rsidRPr="0049713A">
        <w:rPr>
          <w:rFonts w:ascii="Times New Roman" w:hAnsi="Times New Roman"/>
          <w:sz w:val="28"/>
        </w:rPr>
        <w:t>72,8</w:t>
      </w:r>
      <w:r w:rsidRPr="0049713A">
        <w:rPr>
          <w:rFonts w:ascii="Times New Roman" w:hAnsi="Times New Roman"/>
          <w:sz w:val="28"/>
        </w:rPr>
        <w:t>% за 201</w:t>
      </w:r>
      <w:r w:rsidR="00241BAC">
        <w:rPr>
          <w:rFonts w:ascii="Times New Roman" w:hAnsi="Times New Roman"/>
          <w:sz w:val="28"/>
        </w:rPr>
        <w:t>8</w:t>
      </w:r>
      <w:r w:rsidRPr="0049713A">
        <w:rPr>
          <w:rFonts w:ascii="Times New Roman" w:hAnsi="Times New Roman"/>
          <w:sz w:val="28"/>
        </w:rPr>
        <w:t xml:space="preserve"> г.) и </w:t>
      </w:r>
      <w:r w:rsidR="00D133EA">
        <w:rPr>
          <w:rFonts w:ascii="Times New Roman" w:hAnsi="Times New Roman"/>
          <w:sz w:val="28"/>
        </w:rPr>
        <w:t xml:space="preserve">над </w:t>
      </w:r>
      <w:r w:rsidR="00241BAC">
        <w:rPr>
          <w:rFonts w:ascii="Times New Roman" w:hAnsi="Times New Roman"/>
          <w:sz w:val="28"/>
        </w:rPr>
        <w:t>82,2</w:t>
      </w:r>
      <w:r w:rsidRPr="0049713A">
        <w:rPr>
          <w:rFonts w:ascii="Times New Roman" w:hAnsi="Times New Roman"/>
          <w:sz w:val="28"/>
        </w:rPr>
        <w:t>% за РП-Берковица (</w:t>
      </w:r>
      <w:r w:rsidR="00D133EA">
        <w:rPr>
          <w:rFonts w:ascii="Times New Roman" w:hAnsi="Times New Roman"/>
          <w:sz w:val="28"/>
        </w:rPr>
        <w:t xml:space="preserve">77% </w:t>
      </w:r>
      <w:r w:rsidR="00241BAC">
        <w:rPr>
          <w:rFonts w:ascii="Times New Roman" w:hAnsi="Times New Roman"/>
          <w:sz w:val="28"/>
        </w:rPr>
        <w:t xml:space="preserve">за 2019 г. – </w:t>
      </w:r>
      <w:r w:rsidR="00D133EA">
        <w:rPr>
          <w:rFonts w:ascii="Times New Roman" w:hAnsi="Times New Roman"/>
          <w:sz w:val="28"/>
        </w:rPr>
        <w:t xml:space="preserve">и </w:t>
      </w:r>
      <w:r w:rsidRPr="0049713A">
        <w:rPr>
          <w:rFonts w:ascii="Times New Roman" w:hAnsi="Times New Roman"/>
          <w:sz w:val="28"/>
        </w:rPr>
        <w:t>201</w:t>
      </w:r>
      <w:r w:rsidR="00241BAC">
        <w:rPr>
          <w:rFonts w:ascii="Times New Roman" w:hAnsi="Times New Roman"/>
          <w:sz w:val="28"/>
        </w:rPr>
        <w:t>8</w:t>
      </w:r>
      <w:r w:rsidR="00D133EA">
        <w:rPr>
          <w:rFonts w:ascii="Times New Roman" w:hAnsi="Times New Roman"/>
          <w:sz w:val="28"/>
        </w:rPr>
        <w:t xml:space="preserve"> г.</w:t>
      </w:r>
      <w:r w:rsidRPr="0049713A">
        <w:rPr>
          <w:rFonts w:ascii="Times New Roman" w:hAnsi="Times New Roman"/>
          <w:sz w:val="28"/>
        </w:rPr>
        <w:t xml:space="preserve">). За ОП-Монтана това съотношение е малко </w:t>
      </w:r>
      <w:r w:rsidR="00285B15">
        <w:rPr>
          <w:rFonts w:ascii="Times New Roman" w:hAnsi="Times New Roman"/>
          <w:sz w:val="28"/>
        </w:rPr>
        <w:t>под</w:t>
      </w:r>
      <w:r w:rsidRPr="0049713A">
        <w:rPr>
          <w:rFonts w:ascii="Times New Roman" w:hAnsi="Times New Roman"/>
          <w:sz w:val="28"/>
        </w:rPr>
        <w:t xml:space="preserve"> </w:t>
      </w:r>
      <w:r w:rsidR="00241BAC">
        <w:rPr>
          <w:rFonts w:ascii="Times New Roman" w:hAnsi="Times New Roman"/>
          <w:sz w:val="28"/>
        </w:rPr>
        <w:t>42,7</w:t>
      </w:r>
      <w:r w:rsidRPr="0049713A">
        <w:rPr>
          <w:rFonts w:ascii="Times New Roman" w:hAnsi="Times New Roman"/>
          <w:sz w:val="28"/>
        </w:rPr>
        <w:t xml:space="preserve">%  (при </w:t>
      </w:r>
      <w:r w:rsidR="00285B15">
        <w:rPr>
          <w:rFonts w:ascii="Times New Roman" w:hAnsi="Times New Roman"/>
          <w:sz w:val="28"/>
        </w:rPr>
        <w:t>47% за 201</w:t>
      </w:r>
      <w:r w:rsidR="00241BAC">
        <w:rPr>
          <w:rFonts w:ascii="Times New Roman" w:hAnsi="Times New Roman"/>
          <w:sz w:val="28"/>
        </w:rPr>
        <w:t>9</w:t>
      </w:r>
      <w:r w:rsidR="00285B15">
        <w:rPr>
          <w:rFonts w:ascii="Times New Roman" w:hAnsi="Times New Roman"/>
          <w:sz w:val="28"/>
        </w:rPr>
        <w:t xml:space="preserve"> г. и 201</w:t>
      </w:r>
      <w:r w:rsidR="00241BAC">
        <w:rPr>
          <w:rFonts w:ascii="Times New Roman" w:hAnsi="Times New Roman"/>
          <w:sz w:val="28"/>
        </w:rPr>
        <w:t>8</w:t>
      </w:r>
      <w:r w:rsidR="00285B15">
        <w:rPr>
          <w:rFonts w:ascii="Times New Roman" w:hAnsi="Times New Roman"/>
          <w:sz w:val="28"/>
        </w:rPr>
        <w:t xml:space="preserve"> г.).</w:t>
      </w:r>
    </w:p>
    <w:p w14:paraId="10F6F963" w14:textId="77777777" w:rsidR="00897C29" w:rsidRPr="0049713A" w:rsidRDefault="00897C29" w:rsidP="000B32DD">
      <w:pPr>
        <w:tabs>
          <w:tab w:val="left" w:pos="826"/>
        </w:tabs>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 xml:space="preserve">При анализа на статистическите данни за последните три години се вижда ясно, че при </w:t>
      </w:r>
      <w:r w:rsidR="000B32DD">
        <w:rPr>
          <w:rFonts w:ascii="Times New Roman" w:hAnsi="Times New Roman"/>
          <w:sz w:val="28"/>
        </w:rPr>
        <w:t xml:space="preserve">ОП-Монтана и </w:t>
      </w:r>
      <w:r w:rsidRPr="0049713A">
        <w:rPr>
          <w:rFonts w:ascii="Times New Roman" w:hAnsi="Times New Roman"/>
          <w:sz w:val="28"/>
        </w:rPr>
        <w:t xml:space="preserve">районните прокуратури в Монтана и </w:t>
      </w:r>
      <w:r w:rsidR="00241BAC" w:rsidRPr="0049713A">
        <w:rPr>
          <w:rFonts w:ascii="Times New Roman" w:hAnsi="Times New Roman"/>
          <w:sz w:val="28"/>
        </w:rPr>
        <w:t xml:space="preserve">Берковица </w:t>
      </w:r>
      <w:r w:rsidR="000B32DD">
        <w:rPr>
          <w:rFonts w:ascii="Times New Roman" w:hAnsi="Times New Roman"/>
          <w:sz w:val="28"/>
        </w:rPr>
        <w:t xml:space="preserve">се наблюдава </w:t>
      </w:r>
      <w:r w:rsidR="00D133EA">
        <w:rPr>
          <w:rFonts w:ascii="Times New Roman" w:hAnsi="Times New Roman"/>
          <w:sz w:val="28"/>
        </w:rPr>
        <w:t>намаление</w:t>
      </w:r>
      <w:r w:rsidRPr="0049713A">
        <w:rPr>
          <w:rFonts w:ascii="Times New Roman" w:hAnsi="Times New Roman"/>
          <w:sz w:val="28"/>
        </w:rPr>
        <w:t xml:space="preserve"> на </w:t>
      </w:r>
      <w:r w:rsidR="000B32DD">
        <w:rPr>
          <w:rFonts w:ascii="Times New Roman" w:hAnsi="Times New Roman"/>
          <w:sz w:val="28"/>
        </w:rPr>
        <w:t xml:space="preserve">броя на </w:t>
      </w:r>
      <w:r w:rsidRPr="0049713A">
        <w:rPr>
          <w:rFonts w:ascii="Times New Roman" w:hAnsi="Times New Roman"/>
          <w:sz w:val="28"/>
        </w:rPr>
        <w:t xml:space="preserve">решените ДП, </w:t>
      </w:r>
      <w:r w:rsidR="00241BAC">
        <w:rPr>
          <w:rFonts w:ascii="Times New Roman" w:hAnsi="Times New Roman"/>
          <w:sz w:val="28"/>
        </w:rPr>
        <w:t>а при</w:t>
      </w:r>
      <w:r w:rsidRPr="0049713A">
        <w:rPr>
          <w:rFonts w:ascii="Times New Roman" w:hAnsi="Times New Roman"/>
          <w:sz w:val="28"/>
        </w:rPr>
        <w:t xml:space="preserve"> РП </w:t>
      </w:r>
      <w:r w:rsidR="00241BAC" w:rsidRPr="0049713A">
        <w:rPr>
          <w:rFonts w:ascii="Times New Roman" w:hAnsi="Times New Roman"/>
          <w:sz w:val="28"/>
        </w:rPr>
        <w:t xml:space="preserve">Лом се наблюдава </w:t>
      </w:r>
      <w:r w:rsidR="000B32DD">
        <w:rPr>
          <w:rFonts w:ascii="Times New Roman" w:hAnsi="Times New Roman"/>
          <w:sz w:val="28"/>
        </w:rPr>
        <w:t>повишаване</w:t>
      </w:r>
      <w:r w:rsidR="000B32DD" w:rsidRPr="000B32DD">
        <w:rPr>
          <w:rFonts w:ascii="Times New Roman" w:hAnsi="Times New Roman"/>
          <w:sz w:val="28"/>
        </w:rPr>
        <w:t xml:space="preserve"> </w:t>
      </w:r>
      <w:r w:rsidR="000B32DD">
        <w:rPr>
          <w:rFonts w:ascii="Times New Roman" w:hAnsi="Times New Roman"/>
          <w:sz w:val="28"/>
        </w:rPr>
        <w:t xml:space="preserve">на този показател. </w:t>
      </w:r>
      <w:r w:rsidRPr="0049713A">
        <w:rPr>
          <w:rFonts w:ascii="Times New Roman" w:hAnsi="Times New Roman"/>
          <w:sz w:val="28"/>
        </w:rPr>
        <w:t>Причините за нерешаването на досъдебните производства в ОП Монтана са изложени и на други места в доклада, но се свързват най-вече с продължаващото неизготвяне на експертизи.</w:t>
      </w:r>
    </w:p>
    <w:p w14:paraId="6DCA1584" w14:textId="77777777" w:rsidR="000B32DD" w:rsidRDefault="00897C29" w:rsidP="000B32DD">
      <w:pPr>
        <w:tabs>
          <w:tab w:val="left" w:pos="826"/>
        </w:tabs>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 xml:space="preserve">Броят на решените досъдебни производства през този период е в правопропорционална зависимост от броя на наблюдаваните. </w:t>
      </w:r>
    </w:p>
    <w:p w14:paraId="7CA85EE3" w14:textId="77777777" w:rsidR="00897C29" w:rsidRPr="0049713A" w:rsidRDefault="00897C29" w:rsidP="000B32DD">
      <w:pPr>
        <w:tabs>
          <w:tab w:val="left" w:pos="826"/>
        </w:tabs>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 xml:space="preserve">Данните за решените през този тригодишен период ДП по прокуратури са отразени в табличен вид по-долу. </w:t>
      </w:r>
    </w:p>
    <w:p w14:paraId="624D2712" w14:textId="77777777" w:rsidR="00897C29" w:rsidRPr="0049713A" w:rsidRDefault="00897C29" w:rsidP="005715CB">
      <w:pPr>
        <w:tabs>
          <w:tab w:val="left" w:pos="826"/>
        </w:tabs>
        <w:autoSpaceDE w:val="0"/>
        <w:autoSpaceDN w:val="0"/>
        <w:adjustRightInd w:val="0"/>
        <w:spacing w:after="0" w:line="240" w:lineRule="auto"/>
        <w:ind w:firstLine="709"/>
        <w:jc w:val="both"/>
        <w:rPr>
          <w:rFonts w:ascii="Times New Roman" w:hAnsi="Times New Roman"/>
          <w:sz w:val="28"/>
        </w:rPr>
      </w:pPr>
    </w:p>
    <w:tbl>
      <w:tblPr>
        <w:tblW w:w="9649" w:type="dxa"/>
        <w:jc w:val="center"/>
        <w:tblCellMar>
          <w:left w:w="70" w:type="dxa"/>
          <w:right w:w="70" w:type="dxa"/>
        </w:tblCellMar>
        <w:tblLook w:val="0000" w:firstRow="0" w:lastRow="0" w:firstColumn="0" w:lastColumn="0" w:noHBand="0" w:noVBand="0"/>
      </w:tblPr>
      <w:tblGrid>
        <w:gridCol w:w="2350"/>
        <w:gridCol w:w="2196"/>
        <w:gridCol w:w="2410"/>
        <w:gridCol w:w="2693"/>
      </w:tblGrid>
      <w:tr w:rsidR="00897C29" w:rsidRPr="0049713A" w14:paraId="09ED091A" w14:textId="77777777" w:rsidTr="008E6093">
        <w:trPr>
          <w:trHeight w:val="840"/>
          <w:jc w:val="center"/>
        </w:trPr>
        <w:tc>
          <w:tcPr>
            <w:tcW w:w="2350" w:type="dxa"/>
            <w:vMerge w:val="restart"/>
            <w:tcBorders>
              <w:top w:val="single" w:sz="8" w:space="0" w:color="auto"/>
              <w:left w:val="single" w:sz="8" w:space="0" w:color="auto"/>
              <w:bottom w:val="single" w:sz="4" w:space="0" w:color="000000"/>
              <w:right w:val="single" w:sz="4" w:space="0" w:color="auto"/>
            </w:tcBorders>
          </w:tcPr>
          <w:p w14:paraId="44E0BA13" w14:textId="77777777" w:rsidR="00897C29" w:rsidRPr="0049713A" w:rsidRDefault="00897C29" w:rsidP="005715CB">
            <w:pPr>
              <w:spacing w:after="0" w:line="240" w:lineRule="auto"/>
              <w:ind w:firstLine="709"/>
              <w:jc w:val="center"/>
              <w:rPr>
                <w:rFonts w:ascii="Times New Roman" w:hAnsi="Times New Roman"/>
                <w:b/>
                <w:bCs/>
                <w:i/>
                <w:color w:val="000000"/>
                <w:sz w:val="20"/>
                <w:szCs w:val="20"/>
                <w:lang w:eastAsia="bg-BG"/>
              </w:rPr>
            </w:pPr>
            <w:r w:rsidRPr="0049713A">
              <w:rPr>
                <w:rFonts w:ascii="Times New Roman" w:hAnsi="Times New Roman"/>
                <w:b/>
                <w:bCs/>
                <w:i/>
                <w:color w:val="000000"/>
                <w:sz w:val="20"/>
                <w:szCs w:val="20"/>
                <w:lang w:eastAsia="bg-BG"/>
              </w:rPr>
              <w:br/>
            </w:r>
            <w:r w:rsidRPr="0049713A">
              <w:rPr>
                <w:rFonts w:ascii="Times New Roman" w:hAnsi="Times New Roman"/>
                <w:b/>
                <w:bCs/>
                <w:i/>
                <w:color w:val="000000"/>
                <w:sz w:val="20"/>
                <w:szCs w:val="20"/>
                <w:lang w:eastAsia="bg-BG"/>
              </w:rPr>
              <w:br/>
              <w:t>Прокуратура</w:t>
            </w:r>
          </w:p>
        </w:tc>
        <w:tc>
          <w:tcPr>
            <w:tcW w:w="7299" w:type="dxa"/>
            <w:gridSpan w:val="3"/>
            <w:tcBorders>
              <w:top w:val="single" w:sz="8" w:space="0" w:color="auto"/>
              <w:left w:val="nil"/>
              <w:bottom w:val="single" w:sz="4" w:space="0" w:color="auto"/>
              <w:right w:val="single" w:sz="8" w:space="0" w:color="000000"/>
            </w:tcBorders>
            <w:vAlign w:val="center"/>
          </w:tcPr>
          <w:p w14:paraId="7C4F5140" w14:textId="77777777" w:rsidR="00897C29" w:rsidRPr="0049713A" w:rsidRDefault="00897C29" w:rsidP="005715CB">
            <w:pPr>
              <w:spacing w:after="0" w:line="240" w:lineRule="auto"/>
              <w:jc w:val="center"/>
              <w:rPr>
                <w:rFonts w:ascii="Times New Roman" w:hAnsi="Times New Roman"/>
                <w:b/>
                <w:bCs/>
                <w:i/>
                <w:iCs/>
                <w:color w:val="000000"/>
                <w:sz w:val="20"/>
                <w:szCs w:val="20"/>
                <w:lang w:eastAsia="bg-BG"/>
              </w:rPr>
            </w:pPr>
            <w:r w:rsidRPr="0049713A">
              <w:rPr>
                <w:rFonts w:ascii="Times New Roman" w:hAnsi="Times New Roman"/>
                <w:b/>
                <w:bCs/>
                <w:i/>
                <w:iCs/>
                <w:color w:val="000000"/>
                <w:sz w:val="20"/>
                <w:szCs w:val="20"/>
                <w:lang w:eastAsia="bg-BG"/>
              </w:rPr>
              <w:t>Общо решени ДП</w:t>
            </w:r>
          </w:p>
        </w:tc>
      </w:tr>
      <w:tr w:rsidR="002002E9" w:rsidRPr="0049713A" w14:paraId="274B4FF7" w14:textId="77777777" w:rsidTr="008E6093">
        <w:trPr>
          <w:trHeight w:val="300"/>
          <w:jc w:val="center"/>
        </w:trPr>
        <w:tc>
          <w:tcPr>
            <w:tcW w:w="2350" w:type="dxa"/>
            <w:vMerge/>
            <w:tcBorders>
              <w:top w:val="single" w:sz="8" w:space="0" w:color="auto"/>
              <w:left w:val="single" w:sz="8" w:space="0" w:color="auto"/>
              <w:bottom w:val="single" w:sz="4" w:space="0" w:color="000000"/>
              <w:right w:val="single" w:sz="4" w:space="0" w:color="auto"/>
            </w:tcBorders>
            <w:vAlign w:val="center"/>
          </w:tcPr>
          <w:p w14:paraId="6582DFDE" w14:textId="77777777" w:rsidR="002002E9" w:rsidRPr="0049713A" w:rsidRDefault="002002E9" w:rsidP="005715CB">
            <w:pPr>
              <w:spacing w:after="0" w:line="240" w:lineRule="auto"/>
              <w:ind w:firstLine="709"/>
              <w:rPr>
                <w:rFonts w:ascii="Times New Roman" w:hAnsi="Times New Roman"/>
                <w:b/>
                <w:bCs/>
                <w:color w:val="000000"/>
                <w:sz w:val="20"/>
                <w:szCs w:val="20"/>
                <w:lang w:eastAsia="bg-BG"/>
              </w:rPr>
            </w:pPr>
          </w:p>
        </w:tc>
        <w:tc>
          <w:tcPr>
            <w:tcW w:w="2196" w:type="dxa"/>
            <w:tcBorders>
              <w:top w:val="nil"/>
              <w:left w:val="nil"/>
              <w:bottom w:val="single" w:sz="4" w:space="0" w:color="auto"/>
              <w:right w:val="single" w:sz="4" w:space="0" w:color="auto"/>
            </w:tcBorders>
            <w:shd w:val="clear" w:color="auto" w:fill="D6E3BC"/>
          </w:tcPr>
          <w:p w14:paraId="68D3350B" w14:textId="77777777" w:rsidR="002002E9" w:rsidRPr="0049713A" w:rsidRDefault="002002E9" w:rsidP="00241BAC">
            <w:pPr>
              <w:spacing w:after="0" w:line="240" w:lineRule="auto"/>
              <w:jc w:val="center"/>
              <w:rPr>
                <w:rFonts w:ascii="Times New Roman" w:hAnsi="Times New Roman"/>
                <w:b/>
                <w:bCs/>
                <w:sz w:val="24"/>
                <w:szCs w:val="24"/>
                <w:lang w:eastAsia="bg-BG"/>
              </w:rPr>
            </w:pPr>
            <w:r>
              <w:rPr>
                <w:rFonts w:ascii="Times New Roman" w:hAnsi="Times New Roman"/>
                <w:b/>
                <w:bCs/>
                <w:sz w:val="24"/>
                <w:szCs w:val="24"/>
                <w:lang w:eastAsia="bg-BG"/>
              </w:rPr>
              <w:t>20</w:t>
            </w:r>
            <w:r w:rsidR="00241BAC">
              <w:rPr>
                <w:rFonts w:ascii="Times New Roman" w:hAnsi="Times New Roman"/>
                <w:b/>
                <w:bCs/>
                <w:sz w:val="24"/>
                <w:szCs w:val="24"/>
                <w:lang w:eastAsia="bg-BG"/>
              </w:rPr>
              <w:t>20</w:t>
            </w:r>
            <w:r>
              <w:rPr>
                <w:rFonts w:ascii="Times New Roman" w:hAnsi="Times New Roman"/>
                <w:b/>
                <w:bCs/>
                <w:sz w:val="24"/>
                <w:szCs w:val="24"/>
                <w:lang w:eastAsia="bg-BG"/>
              </w:rPr>
              <w:t xml:space="preserve"> г.</w:t>
            </w:r>
          </w:p>
        </w:tc>
        <w:tc>
          <w:tcPr>
            <w:tcW w:w="2410" w:type="dxa"/>
            <w:tcBorders>
              <w:top w:val="nil"/>
              <w:left w:val="nil"/>
              <w:bottom w:val="single" w:sz="4" w:space="0" w:color="auto"/>
              <w:right w:val="single" w:sz="4" w:space="0" w:color="auto"/>
            </w:tcBorders>
          </w:tcPr>
          <w:p w14:paraId="09A6C855" w14:textId="77777777" w:rsidR="002002E9" w:rsidRPr="002002E9" w:rsidRDefault="002002E9" w:rsidP="00241BAC">
            <w:pPr>
              <w:spacing w:after="0" w:line="240" w:lineRule="auto"/>
              <w:jc w:val="center"/>
              <w:rPr>
                <w:rFonts w:ascii="Times New Roman" w:hAnsi="Times New Roman"/>
                <w:bCs/>
                <w:sz w:val="24"/>
                <w:szCs w:val="24"/>
                <w:lang w:eastAsia="bg-BG"/>
              </w:rPr>
            </w:pPr>
            <w:r w:rsidRPr="002002E9">
              <w:rPr>
                <w:rFonts w:ascii="Times New Roman" w:hAnsi="Times New Roman"/>
                <w:bCs/>
                <w:sz w:val="24"/>
                <w:szCs w:val="24"/>
                <w:lang w:eastAsia="bg-BG"/>
              </w:rPr>
              <w:t>201</w:t>
            </w:r>
            <w:r w:rsidR="00241BAC">
              <w:rPr>
                <w:rFonts w:ascii="Times New Roman" w:hAnsi="Times New Roman"/>
                <w:bCs/>
                <w:sz w:val="24"/>
                <w:szCs w:val="24"/>
                <w:lang w:eastAsia="bg-BG"/>
              </w:rPr>
              <w:t>9</w:t>
            </w:r>
            <w:r w:rsidRPr="002002E9">
              <w:rPr>
                <w:rFonts w:ascii="Times New Roman" w:hAnsi="Times New Roman"/>
                <w:bCs/>
                <w:sz w:val="24"/>
                <w:szCs w:val="24"/>
                <w:lang w:eastAsia="bg-BG"/>
              </w:rPr>
              <w:t xml:space="preserve"> г.</w:t>
            </w:r>
          </w:p>
        </w:tc>
        <w:tc>
          <w:tcPr>
            <w:tcW w:w="2693" w:type="dxa"/>
            <w:tcBorders>
              <w:top w:val="nil"/>
              <w:left w:val="nil"/>
              <w:bottom w:val="single" w:sz="4" w:space="0" w:color="auto"/>
              <w:right w:val="single" w:sz="8" w:space="0" w:color="auto"/>
            </w:tcBorders>
          </w:tcPr>
          <w:p w14:paraId="5E60167B" w14:textId="77777777" w:rsidR="002002E9" w:rsidRPr="0049713A" w:rsidRDefault="002002E9" w:rsidP="00241BAC">
            <w:pPr>
              <w:spacing w:after="0" w:line="240" w:lineRule="auto"/>
              <w:jc w:val="center"/>
              <w:rPr>
                <w:rFonts w:ascii="Times New Roman" w:hAnsi="Times New Roman"/>
                <w:bCs/>
                <w:sz w:val="24"/>
                <w:szCs w:val="24"/>
                <w:lang w:eastAsia="bg-BG"/>
              </w:rPr>
            </w:pPr>
            <w:r w:rsidRPr="0049713A">
              <w:rPr>
                <w:rFonts w:ascii="Times New Roman" w:hAnsi="Times New Roman"/>
                <w:bCs/>
                <w:sz w:val="24"/>
                <w:szCs w:val="24"/>
                <w:lang w:eastAsia="bg-BG"/>
              </w:rPr>
              <w:t>201</w:t>
            </w:r>
            <w:r w:rsidR="00241BAC">
              <w:rPr>
                <w:rFonts w:ascii="Times New Roman" w:hAnsi="Times New Roman"/>
                <w:bCs/>
                <w:sz w:val="24"/>
                <w:szCs w:val="24"/>
                <w:lang w:eastAsia="bg-BG"/>
              </w:rPr>
              <w:t>8</w:t>
            </w:r>
            <w:r w:rsidRPr="0049713A">
              <w:rPr>
                <w:rFonts w:ascii="Times New Roman" w:hAnsi="Times New Roman"/>
                <w:bCs/>
                <w:sz w:val="24"/>
                <w:szCs w:val="24"/>
                <w:lang w:eastAsia="bg-BG"/>
              </w:rPr>
              <w:t xml:space="preserve"> г.</w:t>
            </w:r>
          </w:p>
        </w:tc>
      </w:tr>
      <w:tr w:rsidR="00241BAC" w:rsidRPr="0049713A" w14:paraId="1D3F9559" w14:textId="77777777" w:rsidTr="008E6093">
        <w:trPr>
          <w:trHeight w:val="315"/>
          <w:jc w:val="center"/>
        </w:trPr>
        <w:tc>
          <w:tcPr>
            <w:tcW w:w="2350" w:type="dxa"/>
            <w:tcBorders>
              <w:top w:val="nil"/>
              <w:left w:val="single" w:sz="8" w:space="0" w:color="auto"/>
              <w:bottom w:val="single" w:sz="4" w:space="0" w:color="auto"/>
              <w:right w:val="single" w:sz="4" w:space="0" w:color="auto"/>
            </w:tcBorders>
            <w:vAlign w:val="center"/>
          </w:tcPr>
          <w:p w14:paraId="0F47840F" w14:textId="77777777" w:rsidR="00241BAC" w:rsidRPr="0049713A" w:rsidRDefault="00241BAC" w:rsidP="005715CB">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Монтана</w:t>
            </w:r>
          </w:p>
        </w:tc>
        <w:tc>
          <w:tcPr>
            <w:tcW w:w="2196" w:type="dxa"/>
            <w:tcBorders>
              <w:top w:val="nil"/>
              <w:left w:val="nil"/>
              <w:bottom w:val="single" w:sz="4" w:space="0" w:color="auto"/>
              <w:right w:val="single" w:sz="4" w:space="0" w:color="auto"/>
            </w:tcBorders>
            <w:shd w:val="clear" w:color="auto" w:fill="D6E3BC"/>
            <w:vAlign w:val="center"/>
          </w:tcPr>
          <w:p w14:paraId="45A1F84F" w14:textId="77777777" w:rsidR="00241BAC" w:rsidRPr="0049713A" w:rsidRDefault="00241BAC" w:rsidP="005715CB">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1140</w:t>
            </w:r>
          </w:p>
        </w:tc>
        <w:tc>
          <w:tcPr>
            <w:tcW w:w="2410" w:type="dxa"/>
            <w:tcBorders>
              <w:top w:val="nil"/>
              <w:left w:val="nil"/>
              <w:bottom w:val="single" w:sz="4" w:space="0" w:color="auto"/>
              <w:right w:val="single" w:sz="4" w:space="0" w:color="auto"/>
            </w:tcBorders>
            <w:shd w:val="clear" w:color="auto" w:fill="FFFFFF"/>
            <w:vAlign w:val="center"/>
          </w:tcPr>
          <w:p w14:paraId="71BFC5C3" w14:textId="77777777" w:rsidR="00241BAC" w:rsidRPr="00241BAC" w:rsidRDefault="00241BAC" w:rsidP="00241BAC">
            <w:pPr>
              <w:spacing w:after="0" w:line="240" w:lineRule="auto"/>
              <w:jc w:val="center"/>
              <w:rPr>
                <w:rFonts w:ascii="Times New Roman" w:hAnsi="Times New Roman"/>
                <w:sz w:val="24"/>
                <w:szCs w:val="24"/>
                <w:lang w:eastAsia="bg-BG"/>
              </w:rPr>
            </w:pPr>
            <w:r w:rsidRPr="00241BAC">
              <w:rPr>
                <w:rFonts w:ascii="Times New Roman" w:hAnsi="Times New Roman"/>
                <w:sz w:val="24"/>
                <w:szCs w:val="24"/>
                <w:lang w:eastAsia="bg-BG"/>
              </w:rPr>
              <w:t>1158</w:t>
            </w:r>
          </w:p>
        </w:tc>
        <w:tc>
          <w:tcPr>
            <w:tcW w:w="2693" w:type="dxa"/>
            <w:tcBorders>
              <w:top w:val="nil"/>
              <w:left w:val="nil"/>
              <w:bottom w:val="single" w:sz="4" w:space="0" w:color="auto"/>
              <w:right w:val="single" w:sz="8" w:space="0" w:color="auto"/>
            </w:tcBorders>
            <w:shd w:val="clear" w:color="auto" w:fill="FFFFFF"/>
            <w:vAlign w:val="center"/>
          </w:tcPr>
          <w:p w14:paraId="6512CC96" w14:textId="77777777" w:rsidR="00241BAC" w:rsidRPr="002002E9" w:rsidRDefault="00241BAC" w:rsidP="00241BAC">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1681</w:t>
            </w:r>
          </w:p>
        </w:tc>
      </w:tr>
      <w:tr w:rsidR="00241BAC" w:rsidRPr="0049713A" w14:paraId="2BB07B7B" w14:textId="77777777" w:rsidTr="008E6093">
        <w:trPr>
          <w:trHeight w:val="315"/>
          <w:jc w:val="center"/>
        </w:trPr>
        <w:tc>
          <w:tcPr>
            <w:tcW w:w="2350" w:type="dxa"/>
            <w:tcBorders>
              <w:top w:val="nil"/>
              <w:left w:val="single" w:sz="8" w:space="0" w:color="auto"/>
              <w:bottom w:val="single" w:sz="4" w:space="0" w:color="auto"/>
              <w:right w:val="single" w:sz="4" w:space="0" w:color="auto"/>
            </w:tcBorders>
            <w:vAlign w:val="center"/>
          </w:tcPr>
          <w:p w14:paraId="2B513EAA" w14:textId="77777777" w:rsidR="00241BAC" w:rsidRPr="0049713A" w:rsidRDefault="00241BAC" w:rsidP="005715CB">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Лом</w:t>
            </w:r>
          </w:p>
        </w:tc>
        <w:tc>
          <w:tcPr>
            <w:tcW w:w="2196" w:type="dxa"/>
            <w:tcBorders>
              <w:top w:val="nil"/>
              <w:left w:val="nil"/>
              <w:bottom w:val="single" w:sz="4" w:space="0" w:color="auto"/>
              <w:right w:val="single" w:sz="4" w:space="0" w:color="auto"/>
            </w:tcBorders>
            <w:shd w:val="clear" w:color="auto" w:fill="D6E3BC"/>
            <w:vAlign w:val="center"/>
          </w:tcPr>
          <w:p w14:paraId="66DDD699" w14:textId="77777777" w:rsidR="00241BAC" w:rsidRPr="0049713A" w:rsidRDefault="00241BAC" w:rsidP="005715CB">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1163</w:t>
            </w:r>
          </w:p>
        </w:tc>
        <w:tc>
          <w:tcPr>
            <w:tcW w:w="2410" w:type="dxa"/>
            <w:tcBorders>
              <w:top w:val="nil"/>
              <w:left w:val="nil"/>
              <w:bottom w:val="single" w:sz="4" w:space="0" w:color="auto"/>
              <w:right w:val="single" w:sz="4" w:space="0" w:color="auto"/>
            </w:tcBorders>
            <w:shd w:val="clear" w:color="auto" w:fill="FFFFFF"/>
            <w:vAlign w:val="center"/>
          </w:tcPr>
          <w:p w14:paraId="677E996D" w14:textId="77777777" w:rsidR="00241BAC" w:rsidRPr="00241BAC" w:rsidRDefault="00241BAC" w:rsidP="00241BAC">
            <w:pPr>
              <w:spacing w:after="0" w:line="240" w:lineRule="auto"/>
              <w:jc w:val="center"/>
              <w:rPr>
                <w:rFonts w:ascii="Times New Roman" w:hAnsi="Times New Roman"/>
                <w:sz w:val="24"/>
                <w:szCs w:val="24"/>
                <w:lang w:eastAsia="bg-BG"/>
              </w:rPr>
            </w:pPr>
            <w:r w:rsidRPr="00241BAC">
              <w:rPr>
                <w:rFonts w:ascii="Times New Roman" w:hAnsi="Times New Roman"/>
                <w:sz w:val="24"/>
                <w:szCs w:val="24"/>
                <w:lang w:eastAsia="bg-BG"/>
              </w:rPr>
              <w:t>728</w:t>
            </w:r>
          </w:p>
        </w:tc>
        <w:tc>
          <w:tcPr>
            <w:tcW w:w="2693" w:type="dxa"/>
            <w:tcBorders>
              <w:top w:val="nil"/>
              <w:left w:val="nil"/>
              <w:bottom w:val="single" w:sz="4" w:space="0" w:color="auto"/>
              <w:right w:val="single" w:sz="8" w:space="0" w:color="auto"/>
            </w:tcBorders>
            <w:shd w:val="clear" w:color="auto" w:fill="FFFFFF"/>
            <w:vAlign w:val="center"/>
          </w:tcPr>
          <w:p w14:paraId="7ED0CF5F" w14:textId="77777777" w:rsidR="00241BAC" w:rsidRPr="002002E9" w:rsidRDefault="00241BAC" w:rsidP="00241BAC">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964</w:t>
            </w:r>
          </w:p>
        </w:tc>
      </w:tr>
      <w:tr w:rsidR="00241BAC" w:rsidRPr="0049713A" w14:paraId="2DD9AD9B" w14:textId="77777777" w:rsidTr="008E6093">
        <w:trPr>
          <w:trHeight w:val="315"/>
          <w:jc w:val="center"/>
        </w:trPr>
        <w:tc>
          <w:tcPr>
            <w:tcW w:w="2350" w:type="dxa"/>
            <w:tcBorders>
              <w:top w:val="nil"/>
              <w:left w:val="single" w:sz="8" w:space="0" w:color="auto"/>
              <w:bottom w:val="single" w:sz="4" w:space="0" w:color="auto"/>
              <w:right w:val="single" w:sz="4" w:space="0" w:color="auto"/>
            </w:tcBorders>
            <w:vAlign w:val="center"/>
          </w:tcPr>
          <w:p w14:paraId="2C7DDCDA" w14:textId="77777777" w:rsidR="00241BAC" w:rsidRPr="0049713A" w:rsidRDefault="00241BAC" w:rsidP="005715CB">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Берковица</w:t>
            </w:r>
          </w:p>
        </w:tc>
        <w:tc>
          <w:tcPr>
            <w:tcW w:w="2196" w:type="dxa"/>
            <w:tcBorders>
              <w:top w:val="nil"/>
              <w:left w:val="nil"/>
              <w:bottom w:val="single" w:sz="4" w:space="0" w:color="auto"/>
              <w:right w:val="single" w:sz="4" w:space="0" w:color="auto"/>
            </w:tcBorders>
            <w:shd w:val="clear" w:color="auto" w:fill="D6E3BC"/>
            <w:vAlign w:val="center"/>
          </w:tcPr>
          <w:p w14:paraId="738E4F64" w14:textId="77777777" w:rsidR="00241BAC" w:rsidRPr="0049713A" w:rsidRDefault="00241BAC" w:rsidP="005715CB">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388</w:t>
            </w:r>
          </w:p>
        </w:tc>
        <w:tc>
          <w:tcPr>
            <w:tcW w:w="2410" w:type="dxa"/>
            <w:tcBorders>
              <w:top w:val="nil"/>
              <w:left w:val="nil"/>
              <w:bottom w:val="single" w:sz="4" w:space="0" w:color="auto"/>
              <w:right w:val="single" w:sz="4" w:space="0" w:color="auto"/>
            </w:tcBorders>
            <w:shd w:val="clear" w:color="auto" w:fill="FFFFFF"/>
            <w:vAlign w:val="center"/>
          </w:tcPr>
          <w:p w14:paraId="35889202" w14:textId="77777777" w:rsidR="00241BAC" w:rsidRPr="00241BAC" w:rsidRDefault="00241BAC" w:rsidP="00241BAC">
            <w:pPr>
              <w:spacing w:after="0" w:line="240" w:lineRule="auto"/>
              <w:jc w:val="center"/>
              <w:rPr>
                <w:rFonts w:ascii="Times New Roman" w:hAnsi="Times New Roman"/>
                <w:sz w:val="24"/>
                <w:szCs w:val="24"/>
                <w:lang w:eastAsia="bg-BG"/>
              </w:rPr>
            </w:pPr>
            <w:r w:rsidRPr="00241BAC">
              <w:rPr>
                <w:rFonts w:ascii="Times New Roman" w:hAnsi="Times New Roman"/>
                <w:sz w:val="24"/>
                <w:szCs w:val="24"/>
                <w:lang w:eastAsia="bg-BG"/>
              </w:rPr>
              <w:t>342</w:t>
            </w:r>
          </w:p>
        </w:tc>
        <w:tc>
          <w:tcPr>
            <w:tcW w:w="2693" w:type="dxa"/>
            <w:tcBorders>
              <w:top w:val="nil"/>
              <w:left w:val="nil"/>
              <w:bottom w:val="single" w:sz="4" w:space="0" w:color="auto"/>
              <w:right w:val="single" w:sz="8" w:space="0" w:color="auto"/>
            </w:tcBorders>
            <w:shd w:val="clear" w:color="auto" w:fill="FFFFFF"/>
            <w:vAlign w:val="center"/>
          </w:tcPr>
          <w:p w14:paraId="5356391B" w14:textId="77777777" w:rsidR="00241BAC" w:rsidRPr="002002E9" w:rsidRDefault="00241BAC" w:rsidP="00241BAC">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402</w:t>
            </w:r>
          </w:p>
        </w:tc>
      </w:tr>
      <w:tr w:rsidR="00241BAC" w:rsidRPr="0049713A" w14:paraId="6D462803" w14:textId="77777777" w:rsidTr="0011712F">
        <w:trPr>
          <w:trHeight w:val="315"/>
          <w:jc w:val="center"/>
        </w:trPr>
        <w:tc>
          <w:tcPr>
            <w:tcW w:w="2350" w:type="dxa"/>
            <w:tcBorders>
              <w:top w:val="nil"/>
              <w:left w:val="single" w:sz="8" w:space="0" w:color="auto"/>
              <w:bottom w:val="nil"/>
              <w:right w:val="single" w:sz="4" w:space="0" w:color="auto"/>
            </w:tcBorders>
            <w:shd w:val="clear" w:color="auto" w:fill="BFBFBF" w:themeFill="background1" w:themeFillShade="BF"/>
            <w:vAlign w:val="center"/>
          </w:tcPr>
          <w:p w14:paraId="12E5E343" w14:textId="77777777" w:rsidR="00241BAC" w:rsidRPr="0049713A" w:rsidRDefault="00241BAC" w:rsidP="005715CB">
            <w:pPr>
              <w:spacing w:after="0" w:line="240" w:lineRule="auto"/>
              <w:rPr>
                <w:rFonts w:ascii="Times New Roman" w:hAnsi="Times New Roman"/>
                <w:b/>
                <w:bCs/>
                <w:color w:val="000000"/>
                <w:sz w:val="24"/>
                <w:szCs w:val="24"/>
                <w:lang w:eastAsia="bg-BG"/>
              </w:rPr>
            </w:pPr>
            <w:r w:rsidRPr="0049713A">
              <w:rPr>
                <w:rFonts w:ascii="Times New Roman" w:hAnsi="Times New Roman"/>
                <w:b/>
                <w:bCs/>
                <w:color w:val="000000"/>
                <w:sz w:val="24"/>
                <w:szCs w:val="24"/>
                <w:lang w:eastAsia="bg-BG"/>
              </w:rPr>
              <w:t>Средно за РП</w:t>
            </w:r>
          </w:p>
        </w:tc>
        <w:tc>
          <w:tcPr>
            <w:tcW w:w="2196" w:type="dxa"/>
            <w:tcBorders>
              <w:top w:val="nil"/>
              <w:left w:val="nil"/>
              <w:bottom w:val="nil"/>
              <w:right w:val="single" w:sz="4" w:space="0" w:color="auto"/>
            </w:tcBorders>
            <w:shd w:val="clear" w:color="auto" w:fill="BFBFBF" w:themeFill="background1" w:themeFillShade="BF"/>
            <w:vAlign w:val="center"/>
          </w:tcPr>
          <w:p w14:paraId="184C2D8D" w14:textId="77777777" w:rsidR="00241BAC" w:rsidRPr="0049713A" w:rsidRDefault="00241BAC" w:rsidP="005715CB">
            <w:pPr>
              <w:spacing w:after="0" w:line="240" w:lineRule="auto"/>
              <w:jc w:val="center"/>
              <w:rPr>
                <w:rFonts w:ascii="Times New Roman" w:hAnsi="Times New Roman"/>
                <w:b/>
                <w:bCs/>
                <w:sz w:val="24"/>
                <w:szCs w:val="24"/>
                <w:lang w:eastAsia="bg-BG"/>
              </w:rPr>
            </w:pPr>
            <w:r>
              <w:rPr>
                <w:rFonts w:ascii="Times New Roman" w:hAnsi="Times New Roman"/>
                <w:b/>
                <w:bCs/>
                <w:sz w:val="24"/>
                <w:szCs w:val="24"/>
                <w:lang w:eastAsia="bg-BG"/>
              </w:rPr>
              <w:t>863,66</w:t>
            </w:r>
          </w:p>
        </w:tc>
        <w:tc>
          <w:tcPr>
            <w:tcW w:w="2410" w:type="dxa"/>
            <w:tcBorders>
              <w:top w:val="nil"/>
              <w:left w:val="nil"/>
              <w:bottom w:val="nil"/>
              <w:right w:val="single" w:sz="4" w:space="0" w:color="auto"/>
            </w:tcBorders>
            <w:shd w:val="clear" w:color="auto" w:fill="BFBFBF" w:themeFill="background1" w:themeFillShade="BF"/>
            <w:vAlign w:val="center"/>
          </w:tcPr>
          <w:p w14:paraId="3D7C3425" w14:textId="77777777" w:rsidR="00241BAC" w:rsidRPr="00241BAC" w:rsidRDefault="00241BAC" w:rsidP="00241BAC">
            <w:pPr>
              <w:spacing w:after="0" w:line="240" w:lineRule="auto"/>
              <w:jc w:val="center"/>
              <w:rPr>
                <w:rFonts w:ascii="Times New Roman" w:hAnsi="Times New Roman"/>
                <w:bCs/>
                <w:sz w:val="24"/>
                <w:szCs w:val="24"/>
                <w:lang w:eastAsia="bg-BG"/>
              </w:rPr>
            </w:pPr>
            <w:r w:rsidRPr="00241BAC">
              <w:rPr>
                <w:rFonts w:ascii="Times New Roman" w:hAnsi="Times New Roman"/>
                <w:bCs/>
                <w:sz w:val="24"/>
                <w:szCs w:val="24"/>
                <w:lang w:eastAsia="bg-BG"/>
              </w:rPr>
              <w:t>742,7</w:t>
            </w:r>
          </w:p>
        </w:tc>
        <w:tc>
          <w:tcPr>
            <w:tcW w:w="2693" w:type="dxa"/>
            <w:tcBorders>
              <w:top w:val="nil"/>
              <w:left w:val="nil"/>
              <w:bottom w:val="nil"/>
              <w:right w:val="single" w:sz="8" w:space="0" w:color="auto"/>
            </w:tcBorders>
            <w:shd w:val="clear" w:color="auto" w:fill="BFBFBF" w:themeFill="background1" w:themeFillShade="BF"/>
            <w:vAlign w:val="center"/>
          </w:tcPr>
          <w:p w14:paraId="60E93293" w14:textId="77777777" w:rsidR="00241BAC" w:rsidRPr="002002E9" w:rsidRDefault="00241BAC" w:rsidP="00241BAC">
            <w:pPr>
              <w:spacing w:after="0" w:line="240" w:lineRule="auto"/>
              <w:jc w:val="center"/>
              <w:rPr>
                <w:rFonts w:ascii="Times New Roman" w:hAnsi="Times New Roman"/>
                <w:bCs/>
                <w:sz w:val="24"/>
                <w:szCs w:val="24"/>
                <w:lang w:eastAsia="bg-BG"/>
              </w:rPr>
            </w:pPr>
            <w:r w:rsidRPr="002002E9">
              <w:rPr>
                <w:rFonts w:ascii="Times New Roman" w:hAnsi="Times New Roman"/>
                <w:bCs/>
                <w:sz w:val="24"/>
                <w:szCs w:val="24"/>
                <w:lang w:eastAsia="bg-BG"/>
              </w:rPr>
              <w:t>1015,7</w:t>
            </w:r>
          </w:p>
        </w:tc>
      </w:tr>
      <w:tr w:rsidR="00241BAC" w:rsidRPr="0049713A" w14:paraId="7996E1E1" w14:textId="77777777" w:rsidTr="008E6093">
        <w:trPr>
          <w:trHeight w:val="375"/>
          <w:jc w:val="center"/>
        </w:trPr>
        <w:tc>
          <w:tcPr>
            <w:tcW w:w="2350" w:type="dxa"/>
            <w:tcBorders>
              <w:top w:val="single" w:sz="4" w:space="0" w:color="auto"/>
              <w:left w:val="single" w:sz="8" w:space="0" w:color="auto"/>
              <w:bottom w:val="single" w:sz="8" w:space="0" w:color="auto"/>
              <w:right w:val="single" w:sz="4" w:space="0" w:color="auto"/>
            </w:tcBorders>
            <w:vAlign w:val="bottom"/>
          </w:tcPr>
          <w:p w14:paraId="3779E989" w14:textId="77777777" w:rsidR="00241BAC" w:rsidRPr="0049713A" w:rsidRDefault="00241BAC" w:rsidP="005715CB">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ОП Монтана</w:t>
            </w:r>
          </w:p>
        </w:tc>
        <w:tc>
          <w:tcPr>
            <w:tcW w:w="2196" w:type="dxa"/>
            <w:tcBorders>
              <w:top w:val="single" w:sz="4" w:space="0" w:color="auto"/>
              <w:left w:val="nil"/>
              <w:bottom w:val="single" w:sz="8" w:space="0" w:color="auto"/>
              <w:right w:val="single" w:sz="4" w:space="0" w:color="auto"/>
            </w:tcBorders>
            <w:shd w:val="clear" w:color="auto" w:fill="D6E3BC"/>
            <w:vAlign w:val="bottom"/>
          </w:tcPr>
          <w:p w14:paraId="5B00FCB7" w14:textId="77777777" w:rsidR="00241BAC" w:rsidRPr="0049713A" w:rsidRDefault="00241BAC" w:rsidP="005715CB">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170</w:t>
            </w:r>
          </w:p>
        </w:tc>
        <w:tc>
          <w:tcPr>
            <w:tcW w:w="2410" w:type="dxa"/>
            <w:tcBorders>
              <w:top w:val="single" w:sz="4" w:space="0" w:color="auto"/>
              <w:left w:val="nil"/>
              <w:bottom w:val="single" w:sz="8" w:space="0" w:color="auto"/>
              <w:right w:val="single" w:sz="4" w:space="0" w:color="auto"/>
            </w:tcBorders>
            <w:vAlign w:val="bottom"/>
          </w:tcPr>
          <w:p w14:paraId="4FEBF16A" w14:textId="77777777" w:rsidR="00241BAC" w:rsidRPr="00241BAC" w:rsidRDefault="00241BAC" w:rsidP="00241BAC">
            <w:pPr>
              <w:spacing w:after="0" w:line="240" w:lineRule="auto"/>
              <w:jc w:val="center"/>
              <w:rPr>
                <w:rFonts w:ascii="Times New Roman" w:hAnsi="Times New Roman"/>
                <w:sz w:val="24"/>
                <w:szCs w:val="24"/>
                <w:lang w:eastAsia="bg-BG"/>
              </w:rPr>
            </w:pPr>
            <w:r w:rsidRPr="00241BAC">
              <w:rPr>
                <w:rFonts w:ascii="Times New Roman" w:hAnsi="Times New Roman"/>
                <w:sz w:val="24"/>
                <w:szCs w:val="24"/>
                <w:lang w:eastAsia="bg-BG"/>
              </w:rPr>
              <w:t>190</w:t>
            </w:r>
          </w:p>
        </w:tc>
        <w:tc>
          <w:tcPr>
            <w:tcW w:w="2693" w:type="dxa"/>
            <w:tcBorders>
              <w:top w:val="single" w:sz="4" w:space="0" w:color="auto"/>
              <w:left w:val="nil"/>
              <w:bottom w:val="single" w:sz="8" w:space="0" w:color="auto"/>
              <w:right w:val="single" w:sz="8" w:space="0" w:color="auto"/>
            </w:tcBorders>
            <w:vAlign w:val="bottom"/>
          </w:tcPr>
          <w:p w14:paraId="29994FCB" w14:textId="77777777" w:rsidR="00241BAC" w:rsidRPr="002002E9" w:rsidRDefault="00241BAC" w:rsidP="00241BAC">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196</w:t>
            </w:r>
          </w:p>
        </w:tc>
      </w:tr>
    </w:tbl>
    <w:p w14:paraId="2C646B5A" w14:textId="77777777" w:rsidR="00897C29" w:rsidRPr="0049713A" w:rsidRDefault="00897C29" w:rsidP="000B32DD">
      <w:pPr>
        <w:ind w:firstLine="709"/>
      </w:pPr>
    </w:p>
    <w:p w14:paraId="237723DA" w14:textId="77777777" w:rsidR="00897C29" w:rsidRPr="0095482A" w:rsidRDefault="00897C29" w:rsidP="0095482A">
      <w:pPr>
        <w:ind w:firstLine="708"/>
        <w:jc w:val="both"/>
        <w:rPr>
          <w:rFonts w:ascii="Times New Roman" w:hAnsi="Times New Roman" w:cs="Times New Roman"/>
          <w:b/>
          <w:i/>
          <w:sz w:val="28"/>
          <w:szCs w:val="28"/>
        </w:rPr>
      </w:pPr>
      <w:r w:rsidRPr="0095482A">
        <w:rPr>
          <w:rFonts w:ascii="Times New Roman" w:hAnsi="Times New Roman" w:cs="Times New Roman"/>
          <w:b/>
          <w:i/>
          <w:sz w:val="28"/>
          <w:szCs w:val="28"/>
        </w:rPr>
        <w:t>1.3. Прокурорски актове, внесени в съда.</w:t>
      </w:r>
    </w:p>
    <w:p w14:paraId="2CA738F7" w14:textId="77777777" w:rsidR="00897C29" w:rsidRPr="0049713A" w:rsidRDefault="00897C29" w:rsidP="009577EE">
      <w:pPr>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През 20</w:t>
      </w:r>
      <w:r w:rsidR="00DB2245">
        <w:rPr>
          <w:rFonts w:ascii="Times New Roman" w:hAnsi="Times New Roman"/>
          <w:sz w:val="28"/>
          <w:szCs w:val="28"/>
        </w:rPr>
        <w:t>20</w:t>
      </w:r>
      <w:r w:rsidRPr="0049713A">
        <w:rPr>
          <w:rFonts w:ascii="Times New Roman" w:hAnsi="Times New Roman"/>
          <w:sz w:val="28"/>
          <w:szCs w:val="28"/>
        </w:rPr>
        <w:t xml:space="preserve"> г. в съдилищата от региона са внесени общо </w:t>
      </w:r>
      <w:r w:rsidR="00B10649">
        <w:rPr>
          <w:rFonts w:ascii="Times New Roman" w:hAnsi="Times New Roman"/>
          <w:sz w:val="28"/>
          <w:szCs w:val="28"/>
        </w:rPr>
        <w:t>7</w:t>
      </w:r>
      <w:r w:rsidR="00DB2245">
        <w:rPr>
          <w:rFonts w:ascii="Times New Roman" w:hAnsi="Times New Roman"/>
          <w:sz w:val="28"/>
          <w:szCs w:val="28"/>
        </w:rPr>
        <w:t>75</w:t>
      </w:r>
      <w:r w:rsidRPr="0049713A">
        <w:rPr>
          <w:rFonts w:ascii="Times New Roman" w:hAnsi="Times New Roman"/>
          <w:sz w:val="28"/>
          <w:szCs w:val="28"/>
        </w:rPr>
        <w:t xml:space="preserve"> прокурорски актове (ОА, предложения по чл. 78а НК и споразумения), от които </w:t>
      </w:r>
      <w:r w:rsidR="00DB2245">
        <w:rPr>
          <w:rFonts w:ascii="Times New Roman" w:hAnsi="Times New Roman"/>
          <w:sz w:val="28"/>
          <w:szCs w:val="28"/>
        </w:rPr>
        <w:t>29</w:t>
      </w:r>
      <w:r w:rsidRPr="0049713A">
        <w:rPr>
          <w:rFonts w:ascii="Times New Roman" w:hAnsi="Times New Roman"/>
          <w:sz w:val="28"/>
          <w:szCs w:val="28"/>
        </w:rPr>
        <w:t xml:space="preserve"> - от ОП гр. Монтана. Най-много прокурорски актове са внесени от РП-Монтана (</w:t>
      </w:r>
      <w:r w:rsidR="00DB2245">
        <w:rPr>
          <w:rFonts w:ascii="Times New Roman" w:hAnsi="Times New Roman"/>
          <w:sz w:val="28"/>
          <w:szCs w:val="28"/>
        </w:rPr>
        <w:t>356</w:t>
      </w:r>
      <w:r w:rsidRPr="0049713A">
        <w:rPr>
          <w:rFonts w:ascii="Times New Roman" w:hAnsi="Times New Roman"/>
          <w:sz w:val="28"/>
          <w:szCs w:val="28"/>
        </w:rPr>
        <w:t xml:space="preserve">). Изчислена е средната стойност на показателя за районните прокуратури – </w:t>
      </w:r>
      <w:r w:rsidR="00DB2245">
        <w:rPr>
          <w:rFonts w:ascii="Times New Roman" w:hAnsi="Times New Roman"/>
          <w:sz w:val="28"/>
          <w:szCs w:val="28"/>
        </w:rPr>
        <w:t>248,66</w:t>
      </w:r>
      <w:r w:rsidRPr="0049713A">
        <w:rPr>
          <w:rFonts w:ascii="Times New Roman" w:hAnsi="Times New Roman"/>
          <w:sz w:val="28"/>
          <w:szCs w:val="28"/>
        </w:rPr>
        <w:t>. Внесените от районните прокуратури в гр. Берковица са под средната стойност. Това е напълно обяснимо с оглед значително по-малкия брой прокурори, както по щат, така и реално работили.</w:t>
      </w:r>
      <w:r w:rsidR="000466AC">
        <w:rPr>
          <w:rFonts w:ascii="Times New Roman" w:hAnsi="Times New Roman"/>
          <w:sz w:val="28"/>
          <w:szCs w:val="28"/>
        </w:rPr>
        <w:t xml:space="preserve"> РП Монтана </w:t>
      </w:r>
      <w:r w:rsidR="00DB2245">
        <w:rPr>
          <w:rFonts w:ascii="Times New Roman" w:hAnsi="Times New Roman"/>
          <w:sz w:val="28"/>
          <w:szCs w:val="28"/>
        </w:rPr>
        <w:t>и РП Лом са</w:t>
      </w:r>
      <w:r w:rsidR="000466AC">
        <w:rPr>
          <w:rFonts w:ascii="Times New Roman" w:hAnsi="Times New Roman"/>
          <w:sz w:val="28"/>
          <w:szCs w:val="28"/>
        </w:rPr>
        <w:t xml:space="preserve"> внесл</w:t>
      </w:r>
      <w:r w:rsidR="00DB2245">
        <w:rPr>
          <w:rFonts w:ascii="Times New Roman" w:hAnsi="Times New Roman"/>
          <w:sz w:val="28"/>
          <w:szCs w:val="28"/>
        </w:rPr>
        <w:t>и</w:t>
      </w:r>
      <w:r w:rsidR="000466AC">
        <w:rPr>
          <w:rFonts w:ascii="Times New Roman" w:hAnsi="Times New Roman"/>
          <w:sz w:val="28"/>
          <w:szCs w:val="28"/>
        </w:rPr>
        <w:t xml:space="preserve"> актове в съда над средната стойност.</w:t>
      </w:r>
    </w:p>
    <w:p w14:paraId="26411C3F" w14:textId="77777777" w:rsidR="00E7067E" w:rsidRDefault="00897C29" w:rsidP="009577EE">
      <w:pPr>
        <w:tabs>
          <w:tab w:val="left" w:pos="826"/>
        </w:tabs>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 xml:space="preserve">При анализирането на статистическите данни, се </w:t>
      </w:r>
      <w:proofErr w:type="spellStart"/>
      <w:r w:rsidRPr="0049713A">
        <w:rPr>
          <w:rFonts w:ascii="Times New Roman" w:hAnsi="Times New Roman"/>
          <w:sz w:val="28"/>
        </w:rPr>
        <w:t>затвърждава</w:t>
      </w:r>
      <w:proofErr w:type="spellEnd"/>
      <w:r w:rsidRPr="0049713A">
        <w:rPr>
          <w:rFonts w:ascii="Times New Roman" w:hAnsi="Times New Roman"/>
          <w:sz w:val="28"/>
        </w:rPr>
        <w:t xml:space="preserve"> тенденция</w:t>
      </w:r>
      <w:r w:rsidR="00E7067E">
        <w:rPr>
          <w:rFonts w:ascii="Times New Roman" w:hAnsi="Times New Roman"/>
          <w:sz w:val="28"/>
        </w:rPr>
        <w:t xml:space="preserve"> за</w:t>
      </w:r>
      <w:r w:rsidRPr="0049713A">
        <w:rPr>
          <w:rFonts w:ascii="Times New Roman" w:hAnsi="Times New Roman"/>
          <w:sz w:val="28"/>
        </w:rPr>
        <w:t xml:space="preserve"> </w:t>
      </w:r>
      <w:r w:rsidR="00E7067E">
        <w:rPr>
          <w:rFonts w:ascii="Times New Roman" w:hAnsi="Times New Roman"/>
          <w:sz w:val="28"/>
        </w:rPr>
        <w:t>повишаване във внесените в съда актове в сравнение с 2019 г. и 2018</w:t>
      </w:r>
      <w:r w:rsidR="000466AC">
        <w:rPr>
          <w:rFonts w:ascii="Times New Roman" w:hAnsi="Times New Roman"/>
          <w:sz w:val="28"/>
        </w:rPr>
        <w:t xml:space="preserve"> г.  </w:t>
      </w:r>
    </w:p>
    <w:p w14:paraId="2AE55F6D" w14:textId="77777777" w:rsidR="00897C29" w:rsidRPr="0049713A" w:rsidRDefault="00897C29" w:rsidP="009577EE">
      <w:pPr>
        <w:tabs>
          <w:tab w:val="left" w:pos="826"/>
        </w:tabs>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lastRenderedPageBreak/>
        <w:t xml:space="preserve">Средното </w:t>
      </w:r>
      <w:r w:rsidR="000466AC">
        <w:rPr>
          <w:rFonts w:ascii="Times New Roman" w:hAnsi="Times New Roman"/>
          <w:sz w:val="28"/>
        </w:rPr>
        <w:t>увеличение</w:t>
      </w:r>
      <w:r w:rsidRPr="0049713A">
        <w:rPr>
          <w:rFonts w:ascii="Times New Roman" w:hAnsi="Times New Roman"/>
          <w:sz w:val="28"/>
        </w:rPr>
        <w:t xml:space="preserve"> за районните прокуратури е </w:t>
      </w:r>
      <w:r w:rsidR="009577EE">
        <w:rPr>
          <w:rFonts w:ascii="Times New Roman" w:hAnsi="Times New Roman"/>
          <w:sz w:val="28"/>
        </w:rPr>
        <w:t>9,</w:t>
      </w:r>
      <w:r w:rsidR="000466AC">
        <w:rPr>
          <w:rFonts w:ascii="Times New Roman" w:hAnsi="Times New Roman"/>
          <w:sz w:val="28"/>
        </w:rPr>
        <w:t>5% спрямо 201</w:t>
      </w:r>
      <w:r w:rsidR="009577EE">
        <w:rPr>
          <w:rFonts w:ascii="Times New Roman" w:hAnsi="Times New Roman"/>
          <w:sz w:val="28"/>
        </w:rPr>
        <w:t>9</w:t>
      </w:r>
      <w:r w:rsidR="000466AC">
        <w:rPr>
          <w:rFonts w:ascii="Times New Roman" w:hAnsi="Times New Roman"/>
          <w:sz w:val="28"/>
        </w:rPr>
        <w:t xml:space="preserve"> г., а средното намаление спрямо 201</w:t>
      </w:r>
      <w:r w:rsidR="009577EE">
        <w:rPr>
          <w:rFonts w:ascii="Times New Roman" w:hAnsi="Times New Roman"/>
          <w:sz w:val="28"/>
        </w:rPr>
        <w:t xml:space="preserve">8 </w:t>
      </w:r>
      <w:r w:rsidR="000466AC">
        <w:rPr>
          <w:rFonts w:ascii="Times New Roman" w:hAnsi="Times New Roman"/>
          <w:sz w:val="28"/>
        </w:rPr>
        <w:t xml:space="preserve">г. е около </w:t>
      </w:r>
      <w:r w:rsidR="009577EE">
        <w:rPr>
          <w:rFonts w:ascii="Times New Roman" w:hAnsi="Times New Roman"/>
          <w:sz w:val="28"/>
        </w:rPr>
        <w:t>21,5</w:t>
      </w:r>
      <w:r w:rsidRPr="0049713A">
        <w:rPr>
          <w:rFonts w:ascii="Times New Roman" w:hAnsi="Times New Roman"/>
          <w:sz w:val="28"/>
        </w:rPr>
        <w:t xml:space="preserve">% на внесените в съдилищата от региона прокурорски актове. Като общ брой – за всички прокуратури в региона, вкл. ОП Монтана - тези показатели са </w:t>
      </w:r>
      <w:r w:rsidR="009577EE">
        <w:rPr>
          <w:rFonts w:ascii="Times New Roman" w:hAnsi="Times New Roman"/>
          <w:sz w:val="28"/>
        </w:rPr>
        <w:t xml:space="preserve">775 </w:t>
      </w:r>
      <w:r w:rsidR="000466AC">
        <w:rPr>
          <w:rFonts w:ascii="Times New Roman" w:hAnsi="Times New Roman"/>
          <w:sz w:val="28"/>
        </w:rPr>
        <w:t xml:space="preserve">706 </w:t>
      </w:r>
      <w:r w:rsidRPr="0049713A">
        <w:rPr>
          <w:rFonts w:ascii="Times New Roman" w:hAnsi="Times New Roman"/>
          <w:sz w:val="28"/>
        </w:rPr>
        <w:t>броя внесе</w:t>
      </w:r>
      <w:r w:rsidR="000466AC">
        <w:rPr>
          <w:rFonts w:ascii="Times New Roman" w:hAnsi="Times New Roman"/>
          <w:sz w:val="28"/>
        </w:rPr>
        <w:t>ни актове в целия регион за 20</w:t>
      </w:r>
      <w:r w:rsidR="009577EE">
        <w:rPr>
          <w:rFonts w:ascii="Times New Roman" w:hAnsi="Times New Roman"/>
          <w:sz w:val="28"/>
        </w:rPr>
        <w:t>20</w:t>
      </w:r>
      <w:r w:rsidRPr="0049713A">
        <w:rPr>
          <w:rFonts w:ascii="Times New Roman" w:hAnsi="Times New Roman"/>
          <w:sz w:val="28"/>
        </w:rPr>
        <w:t xml:space="preserve"> г., което </w:t>
      </w:r>
      <w:r w:rsidR="000466AC">
        <w:rPr>
          <w:rFonts w:ascii="Times New Roman" w:hAnsi="Times New Roman"/>
          <w:sz w:val="28"/>
        </w:rPr>
        <w:t xml:space="preserve">е с </w:t>
      </w:r>
      <w:r w:rsidR="009577EE">
        <w:rPr>
          <w:rFonts w:ascii="Times New Roman" w:hAnsi="Times New Roman"/>
          <w:sz w:val="28"/>
        </w:rPr>
        <w:t>9</w:t>
      </w:r>
      <w:r w:rsidR="000466AC">
        <w:rPr>
          <w:rFonts w:ascii="Times New Roman" w:hAnsi="Times New Roman"/>
          <w:sz w:val="28"/>
        </w:rPr>
        <w:t>% повече от тези през 201</w:t>
      </w:r>
      <w:r w:rsidR="009577EE">
        <w:rPr>
          <w:rFonts w:ascii="Times New Roman" w:hAnsi="Times New Roman"/>
          <w:sz w:val="28"/>
        </w:rPr>
        <w:t>9</w:t>
      </w:r>
      <w:r w:rsidR="000466AC">
        <w:rPr>
          <w:rFonts w:ascii="Times New Roman" w:hAnsi="Times New Roman"/>
          <w:sz w:val="28"/>
        </w:rPr>
        <w:t xml:space="preserve"> г. (</w:t>
      </w:r>
      <w:r w:rsidR="009577EE">
        <w:rPr>
          <w:rFonts w:ascii="Times New Roman" w:hAnsi="Times New Roman"/>
          <w:sz w:val="28"/>
        </w:rPr>
        <w:t>706</w:t>
      </w:r>
      <w:r w:rsidR="000466AC">
        <w:rPr>
          <w:rFonts w:ascii="Times New Roman" w:hAnsi="Times New Roman"/>
          <w:sz w:val="28"/>
        </w:rPr>
        <w:t>)</w:t>
      </w:r>
      <w:r w:rsidR="000466AC" w:rsidRPr="0049713A">
        <w:rPr>
          <w:rFonts w:ascii="Times New Roman" w:hAnsi="Times New Roman"/>
          <w:sz w:val="28"/>
        </w:rPr>
        <w:t xml:space="preserve"> </w:t>
      </w:r>
      <w:r w:rsidR="000466AC">
        <w:rPr>
          <w:rFonts w:ascii="Times New Roman" w:hAnsi="Times New Roman"/>
          <w:sz w:val="28"/>
        </w:rPr>
        <w:t xml:space="preserve">и с </w:t>
      </w:r>
      <w:r w:rsidR="009577EE">
        <w:rPr>
          <w:rFonts w:ascii="Times New Roman" w:hAnsi="Times New Roman"/>
          <w:sz w:val="28"/>
        </w:rPr>
        <w:t>19,5</w:t>
      </w:r>
      <w:r w:rsidRPr="0049713A">
        <w:rPr>
          <w:rFonts w:ascii="Times New Roman" w:hAnsi="Times New Roman"/>
          <w:sz w:val="28"/>
        </w:rPr>
        <w:t>% по-малко от внесените през 201</w:t>
      </w:r>
      <w:r w:rsidR="009577EE">
        <w:rPr>
          <w:rFonts w:ascii="Times New Roman" w:hAnsi="Times New Roman"/>
          <w:sz w:val="28"/>
        </w:rPr>
        <w:t>8</w:t>
      </w:r>
      <w:r w:rsidRPr="0049713A">
        <w:rPr>
          <w:rFonts w:ascii="Times New Roman" w:hAnsi="Times New Roman"/>
          <w:sz w:val="28"/>
        </w:rPr>
        <w:t xml:space="preserve"> г. (</w:t>
      </w:r>
      <w:r w:rsidR="009577EE">
        <w:rPr>
          <w:rFonts w:ascii="Times New Roman" w:hAnsi="Times New Roman"/>
          <w:sz w:val="28"/>
        </w:rPr>
        <w:t>624</w:t>
      </w:r>
      <w:r w:rsidRPr="0049713A">
        <w:rPr>
          <w:rFonts w:ascii="Times New Roman" w:hAnsi="Times New Roman"/>
          <w:sz w:val="28"/>
        </w:rPr>
        <w:t>).</w:t>
      </w:r>
    </w:p>
    <w:p w14:paraId="3C8A9777" w14:textId="77777777" w:rsidR="00897C29" w:rsidRPr="0049713A" w:rsidRDefault="00897C29" w:rsidP="009577EE">
      <w:pPr>
        <w:tabs>
          <w:tab w:val="left" w:pos="826"/>
        </w:tabs>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 xml:space="preserve">Общото </w:t>
      </w:r>
      <w:r w:rsidR="009577EE">
        <w:rPr>
          <w:rFonts w:ascii="Times New Roman" w:hAnsi="Times New Roman"/>
          <w:sz w:val="28"/>
        </w:rPr>
        <w:t xml:space="preserve">увеличение </w:t>
      </w:r>
      <w:r w:rsidRPr="0049713A">
        <w:rPr>
          <w:rFonts w:ascii="Times New Roman" w:hAnsi="Times New Roman"/>
          <w:sz w:val="28"/>
        </w:rPr>
        <w:t xml:space="preserve">на внесените в съда прокурорски актове се дължи на </w:t>
      </w:r>
      <w:r w:rsidR="009577EE">
        <w:rPr>
          <w:rFonts w:ascii="Times New Roman" w:hAnsi="Times New Roman"/>
          <w:sz w:val="28"/>
        </w:rPr>
        <w:t>високия брой образувани и водени бързи производство в районните прокуратури</w:t>
      </w:r>
      <w:r w:rsidR="000466AC">
        <w:rPr>
          <w:rFonts w:ascii="Times New Roman" w:hAnsi="Times New Roman"/>
          <w:sz w:val="28"/>
        </w:rPr>
        <w:t>, респ</w:t>
      </w:r>
      <w:r w:rsidRPr="0049713A">
        <w:rPr>
          <w:rFonts w:ascii="Times New Roman" w:hAnsi="Times New Roman"/>
          <w:sz w:val="28"/>
        </w:rPr>
        <w:t>.</w:t>
      </w:r>
      <w:r w:rsidR="000466AC">
        <w:rPr>
          <w:rFonts w:ascii="Times New Roman" w:hAnsi="Times New Roman"/>
          <w:sz w:val="28"/>
        </w:rPr>
        <w:t xml:space="preserve"> </w:t>
      </w:r>
      <w:r w:rsidR="009577EE">
        <w:rPr>
          <w:rFonts w:ascii="Times New Roman" w:hAnsi="Times New Roman"/>
          <w:sz w:val="28"/>
        </w:rPr>
        <w:t>повече приключени разследвания</w:t>
      </w:r>
      <w:r w:rsidR="000466AC">
        <w:rPr>
          <w:rFonts w:ascii="Times New Roman" w:hAnsi="Times New Roman"/>
          <w:sz w:val="28"/>
        </w:rPr>
        <w:t xml:space="preserve"> по ДП</w:t>
      </w:r>
      <w:r w:rsidR="009577EE">
        <w:rPr>
          <w:rFonts w:ascii="Times New Roman" w:hAnsi="Times New Roman"/>
          <w:sz w:val="28"/>
        </w:rPr>
        <w:t>.</w:t>
      </w:r>
    </w:p>
    <w:p w14:paraId="2BE172EB" w14:textId="77777777" w:rsidR="00897C29" w:rsidRPr="0049713A" w:rsidRDefault="00897C29" w:rsidP="00EF6639">
      <w:pPr>
        <w:tabs>
          <w:tab w:val="left" w:pos="826"/>
        </w:tabs>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Данните за броя на внесените актове през този тригодишен период по прокуратури са отразени в табличен вид по-долу.</w:t>
      </w:r>
      <w:r w:rsidRPr="0049713A">
        <w:rPr>
          <w:rFonts w:ascii="Times New Roman" w:hAnsi="Times New Roman"/>
          <w:color w:val="FF0000"/>
          <w:sz w:val="28"/>
        </w:rPr>
        <w:t xml:space="preserve"> </w:t>
      </w:r>
      <w:r w:rsidRPr="0049713A">
        <w:rPr>
          <w:rFonts w:ascii="Times New Roman" w:hAnsi="Times New Roman"/>
          <w:sz w:val="28"/>
        </w:rPr>
        <w:t xml:space="preserve">Видно от стойностите, не се </w:t>
      </w:r>
      <w:proofErr w:type="spellStart"/>
      <w:r w:rsidRPr="0049713A">
        <w:rPr>
          <w:rFonts w:ascii="Times New Roman" w:hAnsi="Times New Roman"/>
          <w:sz w:val="28"/>
        </w:rPr>
        <w:t>затвърждава</w:t>
      </w:r>
      <w:proofErr w:type="spellEnd"/>
      <w:r w:rsidRPr="0049713A">
        <w:rPr>
          <w:rFonts w:ascii="Times New Roman" w:hAnsi="Times New Roman"/>
          <w:sz w:val="28"/>
        </w:rPr>
        <w:t xml:space="preserve"> </w:t>
      </w:r>
      <w:r w:rsidR="000466AC">
        <w:rPr>
          <w:rFonts w:ascii="Times New Roman" w:hAnsi="Times New Roman"/>
          <w:sz w:val="28"/>
        </w:rPr>
        <w:t>низходящата</w:t>
      </w:r>
      <w:r w:rsidRPr="0049713A">
        <w:rPr>
          <w:rFonts w:ascii="Times New Roman" w:hAnsi="Times New Roman"/>
          <w:sz w:val="28"/>
        </w:rPr>
        <w:t xml:space="preserve"> тенденция от предходните периоди, като във всички прокуратури е налице </w:t>
      </w:r>
      <w:r w:rsidR="00BD1F71">
        <w:rPr>
          <w:rFonts w:ascii="Times New Roman" w:hAnsi="Times New Roman"/>
          <w:sz w:val="28"/>
        </w:rPr>
        <w:t>увеличаване</w:t>
      </w:r>
      <w:r w:rsidRPr="0049713A">
        <w:rPr>
          <w:rFonts w:ascii="Times New Roman" w:hAnsi="Times New Roman"/>
          <w:sz w:val="28"/>
        </w:rPr>
        <w:t xml:space="preserve"> на внесените в съда актове. Единствено за ОП Монтана е налице </w:t>
      </w:r>
      <w:r w:rsidR="00BD1F71">
        <w:rPr>
          <w:rFonts w:ascii="Times New Roman" w:hAnsi="Times New Roman"/>
          <w:sz w:val="28"/>
        </w:rPr>
        <w:t>намаление спрямо двата сравнителни периода</w:t>
      </w:r>
      <w:r w:rsidRPr="0049713A">
        <w:rPr>
          <w:rFonts w:ascii="Times New Roman" w:hAnsi="Times New Roman"/>
          <w:sz w:val="28"/>
        </w:rPr>
        <w:t xml:space="preserve">. За РП гр. Монтана </w:t>
      </w:r>
      <w:r w:rsidR="00BD1F71">
        <w:rPr>
          <w:rFonts w:ascii="Times New Roman" w:hAnsi="Times New Roman"/>
          <w:sz w:val="28"/>
        </w:rPr>
        <w:t>увеличението спрямо 201</w:t>
      </w:r>
      <w:r w:rsidR="009577EE">
        <w:rPr>
          <w:rFonts w:ascii="Times New Roman" w:hAnsi="Times New Roman"/>
          <w:sz w:val="28"/>
        </w:rPr>
        <w:t>9</w:t>
      </w:r>
      <w:r w:rsidR="00BD1F71">
        <w:rPr>
          <w:rFonts w:ascii="Times New Roman" w:hAnsi="Times New Roman"/>
          <w:sz w:val="28"/>
        </w:rPr>
        <w:t xml:space="preserve"> г. е </w:t>
      </w:r>
      <w:r w:rsidR="009577EE">
        <w:rPr>
          <w:rFonts w:ascii="Times New Roman" w:hAnsi="Times New Roman"/>
          <w:sz w:val="28"/>
        </w:rPr>
        <w:t>6,7</w:t>
      </w:r>
      <w:r w:rsidR="00BD1F71">
        <w:rPr>
          <w:rFonts w:ascii="Times New Roman" w:hAnsi="Times New Roman"/>
          <w:sz w:val="28"/>
        </w:rPr>
        <w:t xml:space="preserve">%, а </w:t>
      </w:r>
      <w:r w:rsidRPr="0049713A">
        <w:rPr>
          <w:rFonts w:ascii="Times New Roman" w:hAnsi="Times New Roman"/>
          <w:sz w:val="28"/>
        </w:rPr>
        <w:t xml:space="preserve">спрямо </w:t>
      </w:r>
      <w:r w:rsidR="00BD1F71">
        <w:rPr>
          <w:rFonts w:ascii="Times New Roman" w:hAnsi="Times New Roman"/>
          <w:sz w:val="28"/>
        </w:rPr>
        <w:t>201</w:t>
      </w:r>
      <w:r w:rsidR="009577EE">
        <w:rPr>
          <w:rFonts w:ascii="Times New Roman" w:hAnsi="Times New Roman"/>
          <w:sz w:val="28"/>
        </w:rPr>
        <w:t>8</w:t>
      </w:r>
      <w:r w:rsidR="00BD1F71">
        <w:rPr>
          <w:rFonts w:ascii="Times New Roman" w:hAnsi="Times New Roman"/>
          <w:sz w:val="28"/>
        </w:rPr>
        <w:t xml:space="preserve"> г.</w:t>
      </w:r>
      <w:r w:rsidRPr="0049713A">
        <w:rPr>
          <w:rFonts w:ascii="Times New Roman" w:hAnsi="Times New Roman"/>
          <w:sz w:val="28"/>
        </w:rPr>
        <w:t xml:space="preserve"> е </w:t>
      </w:r>
      <w:r w:rsidR="00BD1F71">
        <w:rPr>
          <w:rFonts w:ascii="Times New Roman" w:hAnsi="Times New Roman"/>
          <w:sz w:val="28"/>
        </w:rPr>
        <w:t xml:space="preserve">също </w:t>
      </w:r>
      <w:r w:rsidR="009577EE">
        <w:rPr>
          <w:rFonts w:ascii="Times New Roman" w:hAnsi="Times New Roman"/>
          <w:sz w:val="28"/>
        </w:rPr>
        <w:t>17</w:t>
      </w:r>
      <w:r w:rsidR="00BD1F71">
        <w:rPr>
          <w:rFonts w:ascii="Times New Roman" w:hAnsi="Times New Roman"/>
          <w:sz w:val="28"/>
        </w:rPr>
        <w:t>%</w:t>
      </w:r>
      <w:r w:rsidRPr="0049713A">
        <w:rPr>
          <w:rFonts w:ascii="Times New Roman" w:hAnsi="Times New Roman"/>
          <w:sz w:val="28"/>
        </w:rPr>
        <w:t xml:space="preserve">. За РП гр. Лом </w:t>
      </w:r>
      <w:r w:rsidR="00BD1F71">
        <w:rPr>
          <w:rFonts w:ascii="Times New Roman" w:hAnsi="Times New Roman"/>
          <w:sz w:val="28"/>
        </w:rPr>
        <w:t>увеличението спрямо 201</w:t>
      </w:r>
      <w:r w:rsidR="009577EE">
        <w:rPr>
          <w:rFonts w:ascii="Times New Roman" w:hAnsi="Times New Roman"/>
          <w:sz w:val="28"/>
        </w:rPr>
        <w:t>9</w:t>
      </w:r>
      <w:r w:rsidR="00BD1F71">
        <w:rPr>
          <w:rFonts w:ascii="Times New Roman" w:hAnsi="Times New Roman"/>
          <w:sz w:val="28"/>
        </w:rPr>
        <w:t xml:space="preserve"> г. е над 2</w:t>
      </w:r>
      <w:r w:rsidR="009577EE">
        <w:rPr>
          <w:rFonts w:ascii="Times New Roman" w:hAnsi="Times New Roman"/>
          <w:sz w:val="28"/>
        </w:rPr>
        <w:t>0</w:t>
      </w:r>
      <w:r w:rsidR="00BD1F71">
        <w:rPr>
          <w:rFonts w:ascii="Times New Roman" w:hAnsi="Times New Roman"/>
          <w:sz w:val="28"/>
        </w:rPr>
        <w:t xml:space="preserve">%,, а </w:t>
      </w:r>
      <w:r w:rsidRPr="0049713A">
        <w:rPr>
          <w:rFonts w:ascii="Times New Roman" w:hAnsi="Times New Roman"/>
          <w:sz w:val="28"/>
        </w:rPr>
        <w:t>спрямо 201</w:t>
      </w:r>
      <w:r w:rsidR="00EF6639">
        <w:rPr>
          <w:rFonts w:ascii="Times New Roman" w:hAnsi="Times New Roman"/>
          <w:sz w:val="28"/>
        </w:rPr>
        <w:t>8</w:t>
      </w:r>
      <w:r w:rsidRPr="0049713A">
        <w:rPr>
          <w:rFonts w:ascii="Times New Roman" w:hAnsi="Times New Roman"/>
          <w:sz w:val="28"/>
        </w:rPr>
        <w:t xml:space="preserve"> г. </w:t>
      </w:r>
      <w:r w:rsidR="00BD1F71">
        <w:rPr>
          <w:rFonts w:ascii="Times New Roman" w:hAnsi="Times New Roman"/>
          <w:sz w:val="28"/>
        </w:rPr>
        <w:t xml:space="preserve">над </w:t>
      </w:r>
      <w:r w:rsidR="00EF6639">
        <w:rPr>
          <w:rFonts w:ascii="Times New Roman" w:hAnsi="Times New Roman"/>
          <w:sz w:val="28"/>
        </w:rPr>
        <w:t>36</w:t>
      </w:r>
      <w:r w:rsidR="00BD1F71">
        <w:rPr>
          <w:rFonts w:ascii="Times New Roman" w:hAnsi="Times New Roman"/>
          <w:sz w:val="28"/>
        </w:rPr>
        <w:t>%.</w:t>
      </w:r>
      <w:r w:rsidRPr="0049713A">
        <w:rPr>
          <w:rFonts w:ascii="Times New Roman" w:hAnsi="Times New Roman"/>
          <w:sz w:val="28"/>
        </w:rPr>
        <w:t xml:space="preserve"> През 20</w:t>
      </w:r>
      <w:r w:rsidR="00EF6639">
        <w:rPr>
          <w:rFonts w:ascii="Times New Roman" w:hAnsi="Times New Roman"/>
          <w:sz w:val="28"/>
        </w:rPr>
        <w:t>20</w:t>
      </w:r>
      <w:r w:rsidRPr="0049713A">
        <w:rPr>
          <w:rFonts w:ascii="Times New Roman" w:hAnsi="Times New Roman"/>
          <w:sz w:val="28"/>
        </w:rPr>
        <w:t xml:space="preserve"> г. РП гр. Берковица е внесла</w:t>
      </w:r>
      <w:r w:rsidR="00BD1F71">
        <w:rPr>
          <w:rFonts w:ascii="Times New Roman" w:hAnsi="Times New Roman"/>
          <w:sz w:val="28"/>
        </w:rPr>
        <w:t xml:space="preserve"> в съда прокурорски актове с над 15</w:t>
      </w:r>
      <w:r w:rsidR="00EF6639">
        <w:rPr>
          <w:rFonts w:ascii="Times New Roman" w:hAnsi="Times New Roman"/>
          <w:sz w:val="28"/>
        </w:rPr>
        <w:t>%</w:t>
      </w:r>
      <w:r w:rsidR="00BD1F71">
        <w:rPr>
          <w:rFonts w:ascii="Times New Roman" w:hAnsi="Times New Roman"/>
          <w:sz w:val="28"/>
        </w:rPr>
        <w:t xml:space="preserve"> по</w:t>
      </w:r>
      <w:r w:rsidR="00EF6639">
        <w:rPr>
          <w:rFonts w:ascii="Times New Roman" w:hAnsi="Times New Roman"/>
          <w:sz w:val="28"/>
        </w:rPr>
        <w:t>-малко в сравнение с 2019</w:t>
      </w:r>
      <w:r w:rsidR="00BD1F71">
        <w:rPr>
          <w:rFonts w:ascii="Times New Roman" w:hAnsi="Times New Roman"/>
          <w:sz w:val="28"/>
        </w:rPr>
        <w:t xml:space="preserve"> г. и </w:t>
      </w:r>
      <w:r w:rsidRPr="0049713A">
        <w:rPr>
          <w:rFonts w:ascii="Times New Roman" w:hAnsi="Times New Roman"/>
          <w:sz w:val="28"/>
        </w:rPr>
        <w:t xml:space="preserve">с </w:t>
      </w:r>
      <w:r w:rsidR="00EF6639">
        <w:rPr>
          <w:rFonts w:ascii="Times New Roman" w:hAnsi="Times New Roman"/>
          <w:sz w:val="28"/>
        </w:rPr>
        <w:t>над 4</w:t>
      </w:r>
      <w:r w:rsidRPr="0049713A">
        <w:rPr>
          <w:rFonts w:ascii="Times New Roman" w:hAnsi="Times New Roman"/>
          <w:sz w:val="28"/>
        </w:rPr>
        <w:t>% по-малко спрямо 201</w:t>
      </w:r>
      <w:r w:rsidR="00EF6639">
        <w:rPr>
          <w:rFonts w:ascii="Times New Roman" w:hAnsi="Times New Roman"/>
          <w:sz w:val="28"/>
        </w:rPr>
        <w:t>8</w:t>
      </w:r>
      <w:r w:rsidRPr="0049713A">
        <w:rPr>
          <w:rFonts w:ascii="Times New Roman" w:hAnsi="Times New Roman"/>
          <w:sz w:val="28"/>
        </w:rPr>
        <w:t xml:space="preserve"> г</w:t>
      </w:r>
      <w:r w:rsidR="00EF6639">
        <w:rPr>
          <w:rFonts w:ascii="Times New Roman" w:hAnsi="Times New Roman"/>
          <w:sz w:val="28"/>
        </w:rPr>
        <w:t>.</w:t>
      </w:r>
    </w:p>
    <w:p w14:paraId="03026E2D" w14:textId="77777777" w:rsidR="00897C29" w:rsidRPr="0049713A" w:rsidRDefault="00897C29" w:rsidP="00EF6639">
      <w:pPr>
        <w:tabs>
          <w:tab w:val="left" w:pos="826"/>
        </w:tabs>
        <w:autoSpaceDE w:val="0"/>
        <w:autoSpaceDN w:val="0"/>
        <w:adjustRightInd w:val="0"/>
        <w:spacing w:after="0" w:line="240" w:lineRule="auto"/>
        <w:ind w:firstLine="709"/>
        <w:jc w:val="both"/>
        <w:rPr>
          <w:rFonts w:ascii="Times New Roman" w:hAnsi="Times New Roman"/>
          <w:i/>
          <w:sz w:val="28"/>
        </w:rPr>
      </w:pPr>
    </w:p>
    <w:tbl>
      <w:tblPr>
        <w:tblW w:w="9497" w:type="dxa"/>
        <w:tblInd w:w="212" w:type="dxa"/>
        <w:tblCellMar>
          <w:left w:w="70" w:type="dxa"/>
          <w:right w:w="70" w:type="dxa"/>
        </w:tblCellMar>
        <w:tblLook w:val="0000" w:firstRow="0" w:lastRow="0" w:firstColumn="0" w:lastColumn="0" w:noHBand="0" w:noVBand="0"/>
      </w:tblPr>
      <w:tblGrid>
        <w:gridCol w:w="2350"/>
        <w:gridCol w:w="2470"/>
        <w:gridCol w:w="2268"/>
        <w:gridCol w:w="2409"/>
      </w:tblGrid>
      <w:tr w:rsidR="00897C29" w:rsidRPr="0049713A" w14:paraId="2D1F6761" w14:textId="77777777" w:rsidTr="009331A9">
        <w:trPr>
          <w:trHeight w:val="765"/>
        </w:trPr>
        <w:tc>
          <w:tcPr>
            <w:tcW w:w="2350" w:type="dxa"/>
            <w:vMerge w:val="restart"/>
            <w:tcBorders>
              <w:top w:val="single" w:sz="8" w:space="0" w:color="auto"/>
              <w:left w:val="single" w:sz="8" w:space="0" w:color="auto"/>
              <w:bottom w:val="single" w:sz="4" w:space="0" w:color="000000"/>
              <w:right w:val="single" w:sz="4" w:space="0" w:color="auto"/>
            </w:tcBorders>
            <w:shd w:val="clear" w:color="auto" w:fill="auto"/>
          </w:tcPr>
          <w:p w14:paraId="0F496ECC" w14:textId="77777777" w:rsidR="00897C29" w:rsidRPr="0049713A" w:rsidRDefault="00897C29" w:rsidP="00E7067E">
            <w:pPr>
              <w:spacing w:after="0" w:line="240" w:lineRule="auto"/>
              <w:ind w:firstLine="709"/>
              <w:jc w:val="center"/>
              <w:rPr>
                <w:rFonts w:ascii="Times New Roman" w:hAnsi="Times New Roman"/>
                <w:b/>
                <w:bCs/>
                <w:i/>
                <w:color w:val="000000"/>
                <w:sz w:val="20"/>
                <w:szCs w:val="20"/>
                <w:lang w:eastAsia="bg-BG"/>
              </w:rPr>
            </w:pPr>
            <w:r w:rsidRPr="0049713A">
              <w:rPr>
                <w:rFonts w:ascii="Times New Roman" w:hAnsi="Times New Roman"/>
                <w:b/>
                <w:bCs/>
                <w:i/>
                <w:color w:val="000000"/>
                <w:sz w:val="20"/>
                <w:szCs w:val="20"/>
                <w:lang w:eastAsia="bg-BG"/>
              </w:rPr>
              <w:br/>
            </w:r>
            <w:r w:rsidRPr="0049713A">
              <w:rPr>
                <w:rFonts w:ascii="Times New Roman" w:hAnsi="Times New Roman"/>
                <w:b/>
                <w:bCs/>
                <w:i/>
                <w:color w:val="000000"/>
                <w:sz w:val="20"/>
                <w:szCs w:val="20"/>
                <w:lang w:eastAsia="bg-BG"/>
              </w:rPr>
              <w:br/>
              <w:t>Прокуратура</w:t>
            </w:r>
            <w:r w:rsidRPr="0049713A">
              <w:rPr>
                <w:rFonts w:ascii="Times New Roman" w:hAnsi="Times New Roman"/>
                <w:b/>
                <w:bCs/>
                <w:i/>
                <w:color w:val="000000"/>
                <w:sz w:val="20"/>
                <w:szCs w:val="20"/>
                <w:lang w:eastAsia="bg-BG"/>
              </w:rPr>
              <w:br/>
            </w:r>
          </w:p>
        </w:tc>
        <w:tc>
          <w:tcPr>
            <w:tcW w:w="7147" w:type="dxa"/>
            <w:gridSpan w:val="3"/>
            <w:tcBorders>
              <w:top w:val="single" w:sz="8" w:space="0" w:color="auto"/>
              <w:left w:val="nil"/>
              <w:bottom w:val="single" w:sz="4" w:space="0" w:color="auto"/>
              <w:right w:val="single" w:sz="8" w:space="0" w:color="000000"/>
            </w:tcBorders>
            <w:shd w:val="clear" w:color="auto" w:fill="auto"/>
            <w:vAlign w:val="center"/>
          </w:tcPr>
          <w:p w14:paraId="0F2C2F4D" w14:textId="77777777" w:rsidR="00897C29" w:rsidRPr="0049713A" w:rsidRDefault="00897C29" w:rsidP="00E7067E">
            <w:pPr>
              <w:spacing w:after="0" w:line="240" w:lineRule="auto"/>
              <w:jc w:val="center"/>
              <w:rPr>
                <w:rFonts w:ascii="Times New Roman" w:hAnsi="Times New Roman"/>
                <w:b/>
                <w:bCs/>
                <w:i/>
                <w:iCs/>
                <w:color w:val="000000"/>
                <w:sz w:val="20"/>
                <w:szCs w:val="20"/>
                <w:lang w:eastAsia="bg-BG"/>
              </w:rPr>
            </w:pPr>
            <w:r w:rsidRPr="0049713A">
              <w:rPr>
                <w:rFonts w:ascii="Times New Roman" w:hAnsi="Times New Roman"/>
                <w:b/>
                <w:bCs/>
                <w:i/>
                <w:iCs/>
                <w:color w:val="000000"/>
                <w:sz w:val="20"/>
                <w:szCs w:val="20"/>
                <w:lang w:eastAsia="bg-BG"/>
              </w:rPr>
              <w:t>Прокурорски актове, внесени в съда (ОА, чл. 78а Н,  споразумения, чл. 83б ЗАНН)</w:t>
            </w:r>
          </w:p>
        </w:tc>
      </w:tr>
      <w:tr w:rsidR="00DB2245" w:rsidRPr="0049713A" w14:paraId="0DD99C96" w14:textId="77777777" w:rsidTr="009331A9">
        <w:trPr>
          <w:trHeight w:val="315"/>
        </w:trPr>
        <w:tc>
          <w:tcPr>
            <w:tcW w:w="2350" w:type="dxa"/>
            <w:vMerge/>
            <w:tcBorders>
              <w:top w:val="single" w:sz="8" w:space="0" w:color="auto"/>
              <w:left w:val="single" w:sz="8" w:space="0" w:color="auto"/>
              <w:bottom w:val="single" w:sz="4" w:space="0" w:color="000000"/>
              <w:right w:val="single" w:sz="4" w:space="0" w:color="auto"/>
            </w:tcBorders>
            <w:shd w:val="clear" w:color="auto" w:fill="auto"/>
            <w:vAlign w:val="center"/>
          </w:tcPr>
          <w:p w14:paraId="28CDB5E1" w14:textId="77777777" w:rsidR="00DB2245" w:rsidRPr="0049713A" w:rsidRDefault="00DB2245" w:rsidP="00E7067E">
            <w:pPr>
              <w:spacing w:after="0" w:line="240" w:lineRule="auto"/>
              <w:ind w:firstLine="709"/>
              <w:rPr>
                <w:rFonts w:ascii="Times New Roman" w:hAnsi="Times New Roman"/>
                <w:b/>
                <w:bCs/>
                <w:color w:val="000000"/>
                <w:sz w:val="20"/>
                <w:szCs w:val="20"/>
                <w:lang w:eastAsia="bg-BG"/>
              </w:rPr>
            </w:pPr>
          </w:p>
        </w:tc>
        <w:tc>
          <w:tcPr>
            <w:tcW w:w="2470" w:type="dxa"/>
            <w:tcBorders>
              <w:top w:val="nil"/>
              <w:left w:val="nil"/>
              <w:bottom w:val="single" w:sz="4" w:space="0" w:color="auto"/>
              <w:right w:val="single" w:sz="4" w:space="0" w:color="auto"/>
            </w:tcBorders>
            <w:shd w:val="clear" w:color="auto" w:fill="auto"/>
          </w:tcPr>
          <w:p w14:paraId="76C730B5" w14:textId="77777777" w:rsidR="00DB2245" w:rsidRPr="0049713A" w:rsidRDefault="00DB2245" w:rsidP="00E7067E">
            <w:pPr>
              <w:spacing w:after="0" w:line="240" w:lineRule="auto"/>
              <w:jc w:val="center"/>
              <w:rPr>
                <w:rFonts w:ascii="Times New Roman" w:hAnsi="Times New Roman"/>
                <w:b/>
                <w:bCs/>
                <w:color w:val="000000"/>
                <w:sz w:val="24"/>
                <w:szCs w:val="24"/>
                <w:lang w:eastAsia="bg-BG"/>
              </w:rPr>
            </w:pPr>
            <w:r>
              <w:rPr>
                <w:rFonts w:ascii="Times New Roman" w:hAnsi="Times New Roman"/>
                <w:b/>
                <w:bCs/>
                <w:color w:val="000000"/>
                <w:sz w:val="24"/>
                <w:szCs w:val="24"/>
                <w:lang w:eastAsia="bg-BG"/>
              </w:rPr>
              <w:t>2020 г.</w:t>
            </w:r>
          </w:p>
        </w:tc>
        <w:tc>
          <w:tcPr>
            <w:tcW w:w="2268" w:type="dxa"/>
            <w:tcBorders>
              <w:top w:val="nil"/>
              <w:left w:val="nil"/>
              <w:bottom w:val="single" w:sz="4" w:space="0" w:color="auto"/>
              <w:right w:val="single" w:sz="4" w:space="0" w:color="auto"/>
            </w:tcBorders>
            <w:shd w:val="clear" w:color="auto" w:fill="auto"/>
          </w:tcPr>
          <w:p w14:paraId="52A483E4" w14:textId="77777777" w:rsidR="00DB2245" w:rsidRPr="00DB2245" w:rsidRDefault="00DB2245" w:rsidP="00E7067E">
            <w:pPr>
              <w:spacing w:after="0" w:line="240" w:lineRule="auto"/>
              <w:jc w:val="center"/>
              <w:rPr>
                <w:rFonts w:ascii="Times New Roman" w:hAnsi="Times New Roman"/>
                <w:bCs/>
                <w:color w:val="000000"/>
                <w:sz w:val="24"/>
                <w:szCs w:val="24"/>
                <w:lang w:eastAsia="bg-BG"/>
              </w:rPr>
            </w:pPr>
            <w:r w:rsidRPr="00DB2245">
              <w:rPr>
                <w:rFonts w:ascii="Times New Roman" w:hAnsi="Times New Roman"/>
                <w:bCs/>
                <w:color w:val="000000"/>
                <w:sz w:val="24"/>
                <w:szCs w:val="24"/>
                <w:lang w:eastAsia="bg-BG"/>
              </w:rPr>
              <w:t>2019 г.</w:t>
            </w:r>
          </w:p>
        </w:tc>
        <w:tc>
          <w:tcPr>
            <w:tcW w:w="2409" w:type="dxa"/>
            <w:tcBorders>
              <w:top w:val="nil"/>
              <w:left w:val="nil"/>
              <w:bottom w:val="single" w:sz="4" w:space="0" w:color="auto"/>
              <w:right w:val="single" w:sz="8" w:space="0" w:color="auto"/>
            </w:tcBorders>
            <w:shd w:val="clear" w:color="auto" w:fill="auto"/>
          </w:tcPr>
          <w:p w14:paraId="0C64B0A7" w14:textId="77777777" w:rsidR="00DB2245" w:rsidRPr="002002E9" w:rsidRDefault="00DB2245" w:rsidP="00E7067E">
            <w:pPr>
              <w:spacing w:after="0" w:line="240" w:lineRule="auto"/>
              <w:jc w:val="center"/>
              <w:rPr>
                <w:rFonts w:ascii="Times New Roman" w:hAnsi="Times New Roman"/>
                <w:bCs/>
                <w:color w:val="000000"/>
                <w:sz w:val="24"/>
                <w:szCs w:val="24"/>
                <w:lang w:eastAsia="bg-BG"/>
              </w:rPr>
            </w:pPr>
            <w:r w:rsidRPr="002002E9">
              <w:rPr>
                <w:rFonts w:ascii="Times New Roman" w:hAnsi="Times New Roman"/>
                <w:bCs/>
                <w:color w:val="000000"/>
                <w:sz w:val="24"/>
                <w:szCs w:val="24"/>
                <w:lang w:eastAsia="bg-BG"/>
              </w:rPr>
              <w:t>2018 г.</w:t>
            </w:r>
          </w:p>
        </w:tc>
      </w:tr>
      <w:tr w:rsidR="00DB2245" w:rsidRPr="0049713A" w14:paraId="62AA5731" w14:textId="77777777" w:rsidTr="009331A9">
        <w:trPr>
          <w:trHeight w:val="315"/>
        </w:trPr>
        <w:tc>
          <w:tcPr>
            <w:tcW w:w="2350" w:type="dxa"/>
            <w:tcBorders>
              <w:top w:val="nil"/>
              <w:left w:val="single" w:sz="8" w:space="0" w:color="auto"/>
              <w:bottom w:val="single" w:sz="4" w:space="0" w:color="auto"/>
              <w:right w:val="single" w:sz="4" w:space="0" w:color="auto"/>
            </w:tcBorders>
            <w:shd w:val="clear" w:color="auto" w:fill="auto"/>
            <w:vAlign w:val="center"/>
          </w:tcPr>
          <w:p w14:paraId="7058D685" w14:textId="77777777" w:rsidR="00DB2245" w:rsidRPr="0049713A" w:rsidRDefault="00DB2245" w:rsidP="00E7067E">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Монтана</w:t>
            </w:r>
          </w:p>
        </w:tc>
        <w:tc>
          <w:tcPr>
            <w:tcW w:w="2470" w:type="dxa"/>
            <w:tcBorders>
              <w:top w:val="nil"/>
              <w:left w:val="nil"/>
              <w:bottom w:val="single" w:sz="4" w:space="0" w:color="auto"/>
              <w:right w:val="single" w:sz="4" w:space="0" w:color="auto"/>
            </w:tcBorders>
            <w:shd w:val="clear" w:color="auto" w:fill="auto"/>
            <w:vAlign w:val="center"/>
          </w:tcPr>
          <w:p w14:paraId="1B2A96B8" w14:textId="77777777" w:rsidR="00DB2245" w:rsidRPr="0049713A" w:rsidRDefault="00DB2245" w:rsidP="00E7067E">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356</w:t>
            </w:r>
          </w:p>
        </w:tc>
        <w:tc>
          <w:tcPr>
            <w:tcW w:w="2268" w:type="dxa"/>
            <w:tcBorders>
              <w:top w:val="nil"/>
              <w:left w:val="nil"/>
              <w:bottom w:val="single" w:sz="4" w:space="0" w:color="auto"/>
              <w:right w:val="single" w:sz="4" w:space="0" w:color="auto"/>
            </w:tcBorders>
            <w:shd w:val="clear" w:color="auto" w:fill="auto"/>
            <w:vAlign w:val="center"/>
          </w:tcPr>
          <w:p w14:paraId="4BE4C19F" w14:textId="77777777" w:rsidR="00DB2245" w:rsidRPr="00DB2245" w:rsidRDefault="00DB2245" w:rsidP="00E7067E">
            <w:pPr>
              <w:spacing w:after="0" w:line="240" w:lineRule="auto"/>
              <w:jc w:val="center"/>
              <w:rPr>
                <w:rFonts w:ascii="Times New Roman" w:hAnsi="Times New Roman"/>
                <w:sz w:val="24"/>
                <w:szCs w:val="24"/>
                <w:lang w:eastAsia="bg-BG"/>
              </w:rPr>
            </w:pPr>
            <w:r w:rsidRPr="00DB2245">
              <w:rPr>
                <w:rFonts w:ascii="Times New Roman" w:hAnsi="Times New Roman"/>
                <w:sz w:val="24"/>
                <w:szCs w:val="24"/>
                <w:lang w:eastAsia="bg-BG"/>
              </w:rPr>
              <w:t>332</w:t>
            </w:r>
          </w:p>
        </w:tc>
        <w:tc>
          <w:tcPr>
            <w:tcW w:w="2409" w:type="dxa"/>
            <w:tcBorders>
              <w:top w:val="nil"/>
              <w:left w:val="nil"/>
              <w:bottom w:val="single" w:sz="4" w:space="0" w:color="auto"/>
              <w:right w:val="single" w:sz="8" w:space="0" w:color="auto"/>
            </w:tcBorders>
            <w:shd w:val="clear" w:color="auto" w:fill="auto"/>
            <w:vAlign w:val="center"/>
          </w:tcPr>
          <w:p w14:paraId="21E4D41E" w14:textId="77777777" w:rsidR="00DB2245" w:rsidRPr="002002E9" w:rsidRDefault="00DB2245" w:rsidP="00E7067E">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295</w:t>
            </w:r>
          </w:p>
        </w:tc>
      </w:tr>
      <w:tr w:rsidR="00DB2245" w:rsidRPr="0049713A" w14:paraId="691544E6" w14:textId="77777777" w:rsidTr="009331A9">
        <w:trPr>
          <w:trHeight w:val="315"/>
        </w:trPr>
        <w:tc>
          <w:tcPr>
            <w:tcW w:w="2350" w:type="dxa"/>
            <w:tcBorders>
              <w:top w:val="nil"/>
              <w:left w:val="single" w:sz="8" w:space="0" w:color="auto"/>
              <w:bottom w:val="single" w:sz="4" w:space="0" w:color="auto"/>
              <w:right w:val="single" w:sz="4" w:space="0" w:color="auto"/>
            </w:tcBorders>
            <w:shd w:val="clear" w:color="auto" w:fill="auto"/>
            <w:vAlign w:val="center"/>
          </w:tcPr>
          <w:p w14:paraId="3BDFD9E7" w14:textId="77777777" w:rsidR="00DB2245" w:rsidRPr="0049713A" w:rsidRDefault="00DB2245" w:rsidP="00E7067E">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Лом</w:t>
            </w:r>
          </w:p>
        </w:tc>
        <w:tc>
          <w:tcPr>
            <w:tcW w:w="2470" w:type="dxa"/>
            <w:tcBorders>
              <w:top w:val="nil"/>
              <w:left w:val="nil"/>
              <w:bottom w:val="single" w:sz="4" w:space="0" w:color="auto"/>
              <w:right w:val="single" w:sz="4" w:space="0" w:color="auto"/>
            </w:tcBorders>
            <w:shd w:val="clear" w:color="auto" w:fill="auto"/>
            <w:vAlign w:val="center"/>
          </w:tcPr>
          <w:p w14:paraId="15B74A5D" w14:textId="77777777" w:rsidR="00DB2245" w:rsidRPr="0049713A" w:rsidRDefault="00DB2245" w:rsidP="00E7067E">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287</w:t>
            </w:r>
          </w:p>
        </w:tc>
        <w:tc>
          <w:tcPr>
            <w:tcW w:w="2268" w:type="dxa"/>
            <w:tcBorders>
              <w:top w:val="nil"/>
              <w:left w:val="nil"/>
              <w:bottom w:val="single" w:sz="4" w:space="0" w:color="auto"/>
              <w:right w:val="single" w:sz="4" w:space="0" w:color="auto"/>
            </w:tcBorders>
            <w:shd w:val="clear" w:color="auto" w:fill="auto"/>
            <w:vAlign w:val="center"/>
          </w:tcPr>
          <w:p w14:paraId="33AC844A" w14:textId="77777777" w:rsidR="00DB2245" w:rsidRPr="00DB2245" w:rsidRDefault="00DB2245" w:rsidP="00E7067E">
            <w:pPr>
              <w:spacing w:after="0" w:line="240" w:lineRule="auto"/>
              <w:jc w:val="center"/>
              <w:rPr>
                <w:rFonts w:ascii="Times New Roman" w:hAnsi="Times New Roman"/>
                <w:sz w:val="24"/>
                <w:szCs w:val="24"/>
                <w:lang w:eastAsia="bg-BG"/>
              </w:rPr>
            </w:pPr>
            <w:r w:rsidRPr="00DB2245">
              <w:rPr>
                <w:rFonts w:ascii="Times New Roman" w:hAnsi="Times New Roman"/>
                <w:sz w:val="24"/>
                <w:szCs w:val="24"/>
                <w:lang w:eastAsia="bg-BG"/>
              </w:rPr>
              <w:t>228</w:t>
            </w:r>
          </w:p>
        </w:tc>
        <w:tc>
          <w:tcPr>
            <w:tcW w:w="2409" w:type="dxa"/>
            <w:tcBorders>
              <w:top w:val="nil"/>
              <w:left w:val="nil"/>
              <w:bottom w:val="single" w:sz="4" w:space="0" w:color="auto"/>
              <w:right w:val="single" w:sz="8" w:space="0" w:color="auto"/>
            </w:tcBorders>
            <w:shd w:val="clear" w:color="auto" w:fill="auto"/>
            <w:vAlign w:val="center"/>
          </w:tcPr>
          <w:p w14:paraId="7C5BCEB1" w14:textId="77777777" w:rsidR="00DB2245" w:rsidRPr="002002E9" w:rsidRDefault="00DB2245" w:rsidP="00E7067E">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182</w:t>
            </w:r>
          </w:p>
        </w:tc>
      </w:tr>
      <w:tr w:rsidR="00DB2245" w:rsidRPr="0049713A" w14:paraId="3D7AB48E" w14:textId="77777777" w:rsidTr="009331A9">
        <w:trPr>
          <w:trHeight w:val="315"/>
        </w:trPr>
        <w:tc>
          <w:tcPr>
            <w:tcW w:w="2350" w:type="dxa"/>
            <w:tcBorders>
              <w:top w:val="nil"/>
              <w:left w:val="single" w:sz="8" w:space="0" w:color="auto"/>
              <w:bottom w:val="single" w:sz="4" w:space="0" w:color="auto"/>
              <w:right w:val="single" w:sz="4" w:space="0" w:color="auto"/>
            </w:tcBorders>
            <w:shd w:val="clear" w:color="auto" w:fill="auto"/>
            <w:vAlign w:val="center"/>
          </w:tcPr>
          <w:p w14:paraId="70011B45" w14:textId="77777777" w:rsidR="00DB2245" w:rsidRPr="0049713A" w:rsidRDefault="00DB2245" w:rsidP="00E7067E">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Берковица</w:t>
            </w:r>
          </w:p>
        </w:tc>
        <w:tc>
          <w:tcPr>
            <w:tcW w:w="2470" w:type="dxa"/>
            <w:tcBorders>
              <w:top w:val="nil"/>
              <w:left w:val="nil"/>
              <w:bottom w:val="single" w:sz="4" w:space="0" w:color="auto"/>
              <w:right w:val="single" w:sz="4" w:space="0" w:color="auto"/>
            </w:tcBorders>
            <w:shd w:val="clear" w:color="auto" w:fill="auto"/>
            <w:vAlign w:val="center"/>
          </w:tcPr>
          <w:p w14:paraId="75801F99" w14:textId="77777777" w:rsidR="00DB2245" w:rsidRPr="0049713A" w:rsidRDefault="00DB2245" w:rsidP="00E7067E">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103</w:t>
            </w:r>
          </w:p>
        </w:tc>
        <w:tc>
          <w:tcPr>
            <w:tcW w:w="2268" w:type="dxa"/>
            <w:tcBorders>
              <w:top w:val="nil"/>
              <w:left w:val="nil"/>
              <w:bottom w:val="single" w:sz="4" w:space="0" w:color="auto"/>
              <w:right w:val="single" w:sz="4" w:space="0" w:color="auto"/>
            </w:tcBorders>
            <w:shd w:val="clear" w:color="auto" w:fill="auto"/>
            <w:vAlign w:val="center"/>
          </w:tcPr>
          <w:p w14:paraId="4F492266" w14:textId="77777777" w:rsidR="00DB2245" w:rsidRPr="00DB2245" w:rsidRDefault="00DB2245" w:rsidP="00E7067E">
            <w:pPr>
              <w:spacing w:after="0" w:line="240" w:lineRule="auto"/>
              <w:jc w:val="center"/>
              <w:rPr>
                <w:rFonts w:ascii="Times New Roman" w:hAnsi="Times New Roman"/>
                <w:sz w:val="24"/>
                <w:szCs w:val="24"/>
                <w:lang w:eastAsia="bg-BG"/>
              </w:rPr>
            </w:pPr>
            <w:r w:rsidRPr="00DB2245">
              <w:rPr>
                <w:rFonts w:ascii="Times New Roman" w:hAnsi="Times New Roman"/>
                <w:sz w:val="24"/>
                <w:szCs w:val="24"/>
                <w:lang w:eastAsia="bg-BG"/>
              </w:rPr>
              <w:t>115</w:t>
            </w:r>
          </w:p>
        </w:tc>
        <w:tc>
          <w:tcPr>
            <w:tcW w:w="2409" w:type="dxa"/>
            <w:tcBorders>
              <w:top w:val="nil"/>
              <w:left w:val="nil"/>
              <w:bottom w:val="single" w:sz="4" w:space="0" w:color="auto"/>
              <w:right w:val="single" w:sz="8" w:space="0" w:color="auto"/>
            </w:tcBorders>
            <w:shd w:val="clear" w:color="auto" w:fill="auto"/>
            <w:vAlign w:val="center"/>
          </w:tcPr>
          <w:p w14:paraId="43B97999" w14:textId="77777777" w:rsidR="00DB2245" w:rsidRPr="002002E9" w:rsidRDefault="00DB2245" w:rsidP="00E7067E">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108</w:t>
            </w:r>
          </w:p>
        </w:tc>
      </w:tr>
      <w:tr w:rsidR="00DB2245" w:rsidRPr="0049713A" w14:paraId="35D243F7" w14:textId="77777777" w:rsidTr="009331A9">
        <w:trPr>
          <w:trHeight w:val="315"/>
        </w:trPr>
        <w:tc>
          <w:tcPr>
            <w:tcW w:w="2350" w:type="dxa"/>
            <w:tcBorders>
              <w:top w:val="nil"/>
              <w:left w:val="single" w:sz="8" w:space="0" w:color="auto"/>
              <w:bottom w:val="nil"/>
              <w:right w:val="single" w:sz="4" w:space="0" w:color="auto"/>
            </w:tcBorders>
            <w:shd w:val="clear" w:color="auto" w:fill="auto"/>
            <w:vAlign w:val="center"/>
          </w:tcPr>
          <w:p w14:paraId="276D7A7D" w14:textId="77777777" w:rsidR="00DB2245" w:rsidRPr="0049713A" w:rsidRDefault="00DB2245" w:rsidP="00E7067E">
            <w:pPr>
              <w:spacing w:after="0" w:line="240" w:lineRule="auto"/>
              <w:rPr>
                <w:rFonts w:ascii="Times New Roman" w:hAnsi="Times New Roman"/>
                <w:b/>
                <w:bCs/>
                <w:color w:val="000000"/>
                <w:sz w:val="24"/>
                <w:szCs w:val="24"/>
                <w:lang w:eastAsia="bg-BG"/>
              </w:rPr>
            </w:pPr>
            <w:r w:rsidRPr="0049713A">
              <w:rPr>
                <w:rFonts w:ascii="Times New Roman" w:hAnsi="Times New Roman"/>
                <w:b/>
                <w:bCs/>
                <w:color w:val="000000"/>
                <w:sz w:val="24"/>
                <w:szCs w:val="24"/>
                <w:lang w:eastAsia="bg-BG"/>
              </w:rPr>
              <w:t>Средно за РП</w:t>
            </w:r>
          </w:p>
        </w:tc>
        <w:tc>
          <w:tcPr>
            <w:tcW w:w="2470" w:type="dxa"/>
            <w:tcBorders>
              <w:top w:val="nil"/>
              <w:left w:val="nil"/>
              <w:bottom w:val="nil"/>
              <w:right w:val="single" w:sz="4" w:space="0" w:color="auto"/>
            </w:tcBorders>
            <w:shd w:val="clear" w:color="auto" w:fill="auto"/>
            <w:vAlign w:val="center"/>
          </w:tcPr>
          <w:p w14:paraId="2E00CB27" w14:textId="77777777" w:rsidR="00DB2245" w:rsidRPr="0049713A" w:rsidRDefault="00E7067E" w:rsidP="00E7067E">
            <w:pPr>
              <w:spacing w:after="0" w:line="240" w:lineRule="auto"/>
              <w:jc w:val="center"/>
              <w:rPr>
                <w:rFonts w:ascii="Times New Roman" w:hAnsi="Times New Roman"/>
                <w:b/>
                <w:bCs/>
                <w:sz w:val="24"/>
                <w:szCs w:val="24"/>
                <w:lang w:eastAsia="bg-BG"/>
              </w:rPr>
            </w:pPr>
            <w:r>
              <w:rPr>
                <w:rFonts w:ascii="Times New Roman" w:hAnsi="Times New Roman"/>
                <w:b/>
                <w:bCs/>
                <w:sz w:val="24"/>
                <w:szCs w:val="24"/>
                <w:lang w:eastAsia="bg-BG"/>
              </w:rPr>
              <w:t>248,66</w:t>
            </w:r>
          </w:p>
        </w:tc>
        <w:tc>
          <w:tcPr>
            <w:tcW w:w="2268" w:type="dxa"/>
            <w:tcBorders>
              <w:top w:val="nil"/>
              <w:left w:val="nil"/>
              <w:bottom w:val="nil"/>
              <w:right w:val="single" w:sz="4" w:space="0" w:color="auto"/>
            </w:tcBorders>
            <w:shd w:val="clear" w:color="auto" w:fill="auto"/>
            <w:vAlign w:val="center"/>
          </w:tcPr>
          <w:p w14:paraId="6F7E646B" w14:textId="77777777" w:rsidR="00DB2245" w:rsidRPr="00DB2245" w:rsidRDefault="00DB2245" w:rsidP="00E7067E">
            <w:pPr>
              <w:spacing w:after="0" w:line="240" w:lineRule="auto"/>
              <w:jc w:val="center"/>
              <w:rPr>
                <w:rFonts w:ascii="Times New Roman" w:hAnsi="Times New Roman"/>
                <w:bCs/>
                <w:sz w:val="24"/>
                <w:szCs w:val="24"/>
                <w:lang w:eastAsia="bg-BG"/>
              </w:rPr>
            </w:pPr>
            <w:r w:rsidRPr="00DB2245">
              <w:rPr>
                <w:rFonts w:ascii="Times New Roman" w:hAnsi="Times New Roman"/>
                <w:bCs/>
                <w:sz w:val="24"/>
                <w:szCs w:val="24"/>
                <w:lang w:eastAsia="bg-BG"/>
              </w:rPr>
              <w:t>225</w:t>
            </w:r>
          </w:p>
        </w:tc>
        <w:tc>
          <w:tcPr>
            <w:tcW w:w="2409" w:type="dxa"/>
            <w:tcBorders>
              <w:top w:val="nil"/>
              <w:left w:val="nil"/>
              <w:bottom w:val="nil"/>
              <w:right w:val="single" w:sz="8" w:space="0" w:color="auto"/>
            </w:tcBorders>
            <w:shd w:val="clear" w:color="auto" w:fill="auto"/>
            <w:vAlign w:val="center"/>
          </w:tcPr>
          <w:p w14:paraId="5EDF4120" w14:textId="77777777" w:rsidR="00DB2245" w:rsidRPr="002002E9" w:rsidRDefault="00DB2245" w:rsidP="00E7067E">
            <w:pPr>
              <w:spacing w:after="0" w:line="240" w:lineRule="auto"/>
              <w:jc w:val="center"/>
              <w:rPr>
                <w:rFonts w:ascii="Times New Roman" w:hAnsi="Times New Roman"/>
                <w:bCs/>
                <w:sz w:val="24"/>
                <w:szCs w:val="24"/>
                <w:lang w:eastAsia="bg-BG"/>
              </w:rPr>
            </w:pPr>
            <w:r w:rsidRPr="002002E9">
              <w:rPr>
                <w:rFonts w:ascii="Times New Roman" w:hAnsi="Times New Roman"/>
                <w:bCs/>
                <w:sz w:val="24"/>
                <w:szCs w:val="24"/>
                <w:lang w:eastAsia="bg-BG"/>
              </w:rPr>
              <w:t>195</w:t>
            </w:r>
          </w:p>
        </w:tc>
      </w:tr>
      <w:tr w:rsidR="00DB2245" w:rsidRPr="0049713A" w14:paraId="25B21B4E" w14:textId="77777777" w:rsidTr="009331A9">
        <w:trPr>
          <w:trHeight w:val="390"/>
        </w:trPr>
        <w:tc>
          <w:tcPr>
            <w:tcW w:w="2350" w:type="dxa"/>
            <w:tcBorders>
              <w:top w:val="single" w:sz="4" w:space="0" w:color="auto"/>
              <w:left w:val="single" w:sz="8" w:space="0" w:color="auto"/>
              <w:bottom w:val="single" w:sz="8" w:space="0" w:color="auto"/>
              <w:right w:val="single" w:sz="4" w:space="0" w:color="auto"/>
            </w:tcBorders>
            <w:shd w:val="clear" w:color="auto" w:fill="auto"/>
            <w:vAlign w:val="bottom"/>
          </w:tcPr>
          <w:p w14:paraId="5E861E50" w14:textId="77777777" w:rsidR="00DB2245" w:rsidRPr="0049713A" w:rsidRDefault="00DB2245" w:rsidP="00E7067E">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ОП Монтана</w:t>
            </w:r>
          </w:p>
        </w:tc>
        <w:tc>
          <w:tcPr>
            <w:tcW w:w="2470" w:type="dxa"/>
            <w:tcBorders>
              <w:top w:val="single" w:sz="4" w:space="0" w:color="auto"/>
              <w:left w:val="nil"/>
              <w:bottom w:val="single" w:sz="8" w:space="0" w:color="auto"/>
              <w:right w:val="single" w:sz="4" w:space="0" w:color="auto"/>
            </w:tcBorders>
            <w:shd w:val="clear" w:color="auto" w:fill="auto"/>
            <w:vAlign w:val="bottom"/>
          </w:tcPr>
          <w:p w14:paraId="5A45DD1F" w14:textId="77777777" w:rsidR="00DB2245" w:rsidRPr="0049713A" w:rsidRDefault="00DB2245" w:rsidP="00E7067E">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29</w:t>
            </w:r>
          </w:p>
        </w:tc>
        <w:tc>
          <w:tcPr>
            <w:tcW w:w="2268" w:type="dxa"/>
            <w:tcBorders>
              <w:top w:val="single" w:sz="4" w:space="0" w:color="auto"/>
              <w:left w:val="nil"/>
              <w:bottom w:val="single" w:sz="8" w:space="0" w:color="auto"/>
              <w:right w:val="single" w:sz="4" w:space="0" w:color="auto"/>
            </w:tcBorders>
            <w:shd w:val="clear" w:color="auto" w:fill="auto"/>
            <w:vAlign w:val="bottom"/>
          </w:tcPr>
          <w:p w14:paraId="4540C3FB" w14:textId="77777777" w:rsidR="00DB2245" w:rsidRPr="00DB2245" w:rsidRDefault="00DB2245" w:rsidP="00E7067E">
            <w:pPr>
              <w:spacing w:after="0" w:line="240" w:lineRule="auto"/>
              <w:jc w:val="center"/>
              <w:rPr>
                <w:rFonts w:ascii="Times New Roman" w:hAnsi="Times New Roman"/>
                <w:sz w:val="24"/>
                <w:szCs w:val="24"/>
                <w:lang w:eastAsia="bg-BG"/>
              </w:rPr>
            </w:pPr>
            <w:r w:rsidRPr="00DB2245">
              <w:rPr>
                <w:rFonts w:ascii="Times New Roman" w:hAnsi="Times New Roman"/>
                <w:sz w:val="24"/>
                <w:szCs w:val="24"/>
                <w:lang w:eastAsia="bg-BG"/>
              </w:rPr>
              <w:t>31</w:t>
            </w:r>
          </w:p>
        </w:tc>
        <w:tc>
          <w:tcPr>
            <w:tcW w:w="2409" w:type="dxa"/>
            <w:tcBorders>
              <w:top w:val="single" w:sz="4" w:space="0" w:color="auto"/>
              <w:left w:val="nil"/>
              <w:bottom w:val="single" w:sz="8" w:space="0" w:color="auto"/>
              <w:right w:val="single" w:sz="8" w:space="0" w:color="auto"/>
            </w:tcBorders>
            <w:shd w:val="clear" w:color="auto" w:fill="auto"/>
            <w:vAlign w:val="bottom"/>
          </w:tcPr>
          <w:p w14:paraId="60AB463A" w14:textId="77777777" w:rsidR="00DB2245" w:rsidRPr="002002E9" w:rsidRDefault="00DB2245" w:rsidP="00E7067E">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39</w:t>
            </w:r>
          </w:p>
        </w:tc>
      </w:tr>
    </w:tbl>
    <w:p w14:paraId="3CCE38F5" w14:textId="77777777" w:rsidR="00D133EA" w:rsidRPr="009F2688" w:rsidRDefault="00D133EA" w:rsidP="00EA095B">
      <w:pPr>
        <w:spacing w:after="0" w:line="240" w:lineRule="auto"/>
      </w:pPr>
    </w:p>
    <w:p w14:paraId="4E6BDCA1" w14:textId="77777777" w:rsidR="00897C29" w:rsidRPr="0095482A" w:rsidRDefault="00897C29" w:rsidP="0095482A">
      <w:pPr>
        <w:ind w:firstLine="708"/>
        <w:jc w:val="both"/>
        <w:rPr>
          <w:rFonts w:ascii="Times New Roman" w:hAnsi="Times New Roman" w:cs="Times New Roman"/>
          <w:b/>
          <w:i/>
          <w:sz w:val="28"/>
          <w:szCs w:val="28"/>
        </w:rPr>
      </w:pPr>
      <w:r w:rsidRPr="0095482A">
        <w:rPr>
          <w:rFonts w:ascii="Times New Roman" w:hAnsi="Times New Roman" w:cs="Times New Roman"/>
          <w:b/>
          <w:i/>
          <w:sz w:val="28"/>
          <w:szCs w:val="28"/>
        </w:rPr>
        <w:t>1.4. Общо участие в съдебни заседания/дни.</w:t>
      </w:r>
    </w:p>
    <w:p w14:paraId="1AFBED39" w14:textId="77777777" w:rsidR="00897C29" w:rsidRPr="0049713A" w:rsidRDefault="00897C29" w:rsidP="00EA095B">
      <w:pPr>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 xml:space="preserve">По този показател са представени участията в съдебни заседания по НСН, АСН и ГСН. </w:t>
      </w:r>
    </w:p>
    <w:p w14:paraId="4DC86A4A" w14:textId="77777777" w:rsidR="003232D0" w:rsidRDefault="00897C29" w:rsidP="00EA095B">
      <w:pPr>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През 20</w:t>
      </w:r>
      <w:r w:rsidR="003232D0">
        <w:rPr>
          <w:rFonts w:ascii="Times New Roman" w:hAnsi="Times New Roman"/>
          <w:sz w:val="28"/>
          <w:szCs w:val="28"/>
        </w:rPr>
        <w:t>20</w:t>
      </w:r>
      <w:r w:rsidRPr="0049713A">
        <w:rPr>
          <w:rFonts w:ascii="Times New Roman" w:hAnsi="Times New Roman"/>
          <w:sz w:val="28"/>
          <w:szCs w:val="28"/>
        </w:rPr>
        <w:t xml:space="preserve"> г. прокурорите от региона на ОП Монтана са взели участие в общо  </w:t>
      </w:r>
      <w:r w:rsidR="00BD1F71">
        <w:rPr>
          <w:rFonts w:ascii="Times New Roman" w:hAnsi="Times New Roman"/>
          <w:sz w:val="28"/>
          <w:szCs w:val="28"/>
        </w:rPr>
        <w:t>20</w:t>
      </w:r>
      <w:r w:rsidR="003232D0">
        <w:rPr>
          <w:rFonts w:ascii="Times New Roman" w:hAnsi="Times New Roman"/>
          <w:sz w:val="28"/>
          <w:szCs w:val="28"/>
        </w:rPr>
        <w:t>98</w:t>
      </w:r>
      <w:r w:rsidR="00BD1F71">
        <w:rPr>
          <w:rFonts w:ascii="Times New Roman" w:hAnsi="Times New Roman"/>
          <w:sz w:val="28"/>
          <w:szCs w:val="28"/>
        </w:rPr>
        <w:t xml:space="preserve"> (</w:t>
      </w:r>
      <w:r w:rsidRPr="0049713A">
        <w:rPr>
          <w:rFonts w:ascii="Times New Roman" w:hAnsi="Times New Roman"/>
          <w:sz w:val="28"/>
          <w:szCs w:val="28"/>
        </w:rPr>
        <w:t>2</w:t>
      </w:r>
      <w:r w:rsidR="003232D0">
        <w:rPr>
          <w:rFonts w:ascii="Times New Roman" w:hAnsi="Times New Roman"/>
          <w:sz w:val="28"/>
          <w:szCs w:val="28"/>
        </w:rPr>
        <w:t>039</w:t>
      </w:r>
      <w:r w:rsidR="00BD1F71">
        <w:rPr>
          <w:rFonts w:ascii="Times New Roman" w:hAnsi="Times New Roman"/>
          <w:sz w:val="28"/>
          <w:szCs w:val="28"/>
        </w:rPr>
        <w:t xml:space="preserve"> през 201</w:t>
      </w:r>
      <w:r w:rsidR="003232D0">
        <w:rPr>
          <w:rFonts w:ascii="Times New Roman" w:hAnsi="Times New Roman"/>
          <w:sz w:val="28"/>
          <w:szCs w:val="28"/>
        </w:rPr>
        <w:t>9</w:t>
      </w:r>
      <w:r w:rsidR="00BD1F71">
        <w:rPr>
          <w:rFonts w:ascii="Times New Roman" w:hAnsi="Times New Roman"/>
          <w:sz w:val="28"/>
          <w:szCs w:val="28"/>
        </w:rPr>
        <w:t xml:space="preserve"> г. и </w:t>
      </w:r>
      <w:r w:rsidRPr="0049713A">
        <w:rPr>
          <w:rFonts w:ascii="Times New Roman" w:hAnsi="Times New Roman"/>
          <w:sz w:val="28"/>
          <w:szCs w:val="28"/>
        </w:rPr>
        <w:t>23</w:t>
      </w:r>
      <w:r w:rsidR="003232D0">
        <w:rPr>
          <w:rFonts w:ascii="Times New Roman" w:hAnsi="Times New Roman"/>
          <w:sz w:val="28"/>
          <w:szCs w:val="28"/>
        </w:rPr>
        <w:t>60</w:t>
      </w:r>
      <w:r w:rsidRPr="0049713A">
        <w:rPr>
          <w:rFonts w:ascii="Times New Roman" w:hAnsi="Times New Roman"/>
          <w:sz w:val="28"/>
          <w:szCs w:val="28"/>
        </w:rPr>
        <w:t xml:space="preserve"> през 201</w:t>
      </w:r>
      <w:r w:rsidR="003232D0">
        <w:rPr>
          <w:rFonts w:ascii="Times New Roman" w:hAnsi="Times New Roman"/>
          <w:sz w:val="28"/>
          <w:szCs w:val="28"/>
        </w:rPr>
        <w:t>8</w:t>
      </w:r>
      <w:r w:rsidRPr="0049713A">
        <w:rPr>
          <w:rFonts w:ascii="Times New Roman" w:hAnsi="Times New Roman"/>
          <w:sz w:val="28"/>
          <w:szCs w:val="28"/>
        </w:rPr>
        <w:t xml:space="preserve"> г.)  съдебни заседания, от които </w:t>
      </w:r>
      <w:r w:rsidR="003232D0">
        <w:rPr>
          <w:rFonts w:ascii="Times New Roman" w:hAnsi="Times New Roman"/>
          <w:sz w:val="28"/>
          <w:szCs w:val="28"/>
        </w:rPr>
        <w:t>553</w:t>
      </w:r>
      <w:r w:rsidRPr="0049713A">
        <w:rPr>
          <w:rFonts w:ascii="Times New Roman" w:hAnsi="Times New Roman"/>
          <w:sz w:val="28"/>
          <w:szCs w:val="28"/>
        </w:rPr>
        <w:t xml:space="preserve"> бр. на прокурори от ОП-Монтана, а останалите – на районните прокуратури. Най-много участие в заседания по трите надзора има</w:t>
      </w:r>
      <w:r w:rsidR="00BD1F71" w:rsidRPr="00BD1F71">
        <w:rPr>
          <w:rFonts w:ascii="Times New Roman" w:hAnsi="Times New Roman"/>
          <w:sz w:val="28"/>
          <w:szCs w:val="28"/>
        </w:rPr>
        <w:t xml:space="preserve"> </w:t>
      </w:r>
      <w:r w:rsidR="003232D0" w:rsidRPr="0049713A">
        <w:rPr>
          <w:rFonts w:ascii="Times New Roman" w:hAnsi="Times New Roman"/>
          <w:sz w:val="28"/>
          <w:szCs w:val="28"/>
        </w:rPr>
        <w:t>РП Монтана</w:t>
      </w:r>
      <w:r w:rsidRPr="0049713A">
        <w:rPr>
          <w:rFonts w:ascii="Times New Roman" w:hAnsi="Times New Roman"/>
          <w:sz w:val="28"/>
          <w:szCs w:val="28"/>
        </w:rPr>
        <w:t xml:space="preserve">– </w:t>
      </w:r>
      <w:r w:rsidR="00BD1F71">
        <w:rPr>
          <w:rFonts w:ascii="Times New Roman" w:hAnsi="Times New Roman"/>
          <w:sz w:val="28"/>
          <w:szCs w:val="28"/>
        </w:rPr>
        <w:t>6</w:t>
      </w:r>
      <w:r w:rsidR="003232D0">
        <w:rPr>
          <w:rFonts w:ascii="Times New Roman" w:hAnsi="Times New Roman"/>
          <w:sz w:val="28"/>
          <w:szCs w:val="28"/>
        </w:rPr>
        <w:t>86</w:t>
      </w:r>
      <w:r w:rsidRPr="0049713A">
        <w:rPr>
          <w:rFonts w:ascii="Times New Roman" w:hAnsi="Times New Roman"/>
          <w:sz w:val="28"/>
          <w:szCs w:val="28"/>
        </w:rPr>
        <w:t xml:space="preserve">, следвана </w:t>
      </w:r>
      <w:r w:rsidR="003232D0">
        <w:rPr>
          <w:rFonts w:ascii="Times New Roman" w:hAnsi="Times New Roman"/>
          <w:sz w:val="28"/>
          <w:szCs w:val="28"/>
        </w:rPr>
        <w:t xml:space="preserve">от </w:t>
      </w:r>
      <w:r w:rsidR="003232D0" w:rsidRPr="0049713A">
        <w:rPr>
          <w:rFonts w:ascii="Times New Roman" w:hAnsi="Times New Roman"/>
          <w:sz w:val="28"/>
          <w:szCs w:val="28"/>
        </w:rPr>
        <w:t xml:space="preserve">РП Лом </w:t>
      </w:r>
      <w:r w:rsidR="003232D0">
        <w:rPr>
          <w:rFonts w:ascii="Times New Roman" w:hAnsi="Times New Roman"/>
          <w:sz w:val="28"/>
          <w:szCs w:val="28"/>
        </w:rPr>
        <w:t xml:space="preserve">– 651, </w:t>
      </w:r>
      <w:r w:rsidR="00BD1F71" w:rsidRPr="0049713A">
        <w:rPr>
          <w:rFonts w:ascii="Times New Roman" w:hAnsi="Times New Roman"/>
          <w:sz w:val="28"/>
          <w:szCs w:val="28"/>
        </w:rPr>
        <w:t xml:space="preserve">ОП Монтана </w:t>
      </w:r>
      <w:r w:rsidRPr="0049713A">
        <w:rPr>
          <w:rFonts w:ascii="Times New Roman" w:hAnsi="Times New Roman"/>
          <w:sz w:val="28"/>
          <w:szCs w:val="28"/>
        </w:rPr>
        <w:t>– 5</w:t>
      </w:r>
      <w:r w:rsidR="003232D0">
        <w:rPr>
          <w:rFonts w:ascii="Times New Roman" w:hAnsi="Times New Roman"/>
          <w:sz w:val="28"/>
          <w:szCs w:val="28"/>
        </w:rPr>
        <w:t>53</w:t>
      </w:r>
      <w:r w:rsidRPr="0049713A">
        <w:rPr>
          <w:rFonts w:ascii="Times New Roman" w:hAnsi="Times New Roman"/>
          <w:sz w:val="28"/>
          <w:szCs w:val="28"/>
        </w:rPr>
        <w:t xml:space="preserve"> и РП Берковица – 2</w:t>
      </w:r>
      <w:r w:rsidR="00BD1F71">
        <w:rPr>
          <w:rFonts w:ascii="Times New Roman" w:hAnsi="Times New Roman"/>
          <w:sz w:val="28"/>
          <w:szCs w:val="28"/>
        </w:rPr>
        <w:t>0</w:t>
      </w:r>
      <w:r w:rsidR="003232D0">
        <w:rPr>
          <w:rFonts w:ascii="Times New Roman" w:hAnsi="Times New Roman"/>
          <w:sz w:val="28"/>
          <w:szCs w:val="28"/>
        </w:rPr>
        <w:t>8</w:t>
      </w:r>
      <w:r w:rsidRPr="0049713A">
        <w:rPr>
          <w:rFonts w:ascii="Times New Roman" w:hAnsi="Times New Roman"/>
          <w:sz w:val="28"/>
          <w:szCs w:val="28"/>
        </w:rPr>
        <w:t xml:space="preserve">. Изчислена е средната стойност на показателя за районните прокуратури – </w:t>
      </w:r>
      <w:r w:rsidR="003232D0">
        <w:rPr>
          <w:rFonts w:ascii="Times New Roman" w:hAnsi="Times New Roman"/>
          <w:sz w:val="28"/>
          <w:szCs w:val="28"/>
        </w:rPr>
        <w:t>515</w:t>
      </w:r>
      <w:r w:rsidRPr="0049713A">
        <w:rPr>
          <w:rFonts w:ascii="Times New Roman" w:hAnsi="Times New Roman"/>
          <w:sz w:val="28"/>
          <w:szCs w:val="28"/>
        </w:rPr>
        <w:t xml:space="preserve">. Под средната стойност на този показател са участията в съдебни заседания на прокурорите от РП Берковица. Във всички прокуратури е видно </w:t>
      </w:r>
      <w:r w:rsidR="003232D0">
        <w:rPr>
          <w:rFonts w:ascii="Times New Roman" w:hAnsi="Times New Roman"/>
          <w:sz w:val="28"/>
          <w:szCs w:val="28"/>
        </w:rPr>
        <w:t>увеличени</w:t>
      </w:r>
      <w:r w:rsidRPr="0049713A">
        <w:rPr>
          <w:rFonts w:ascii="Times New Roman" w:hAnsi="Times New Roman"/>
          <w:sz w:val="28"/>
          <w:szCs w:val="28"/>
        </w:rPr>
        <w:t xml:space="preserve">е на броя на съдебните заседания спрямо </w:t>
      </w:r>
      <w:r w:rsidR="008B76BD">
        <w:rPr>
          <w:rFonts w:ascii="Times New Roman" w:hAnsi="Times New Roman"/>
          <w:sz w:val="28"/>
          <w:szCs w:val="28"/>
        </w:rPr>
        <w:t>двата предходни периода</w:t>
      </w:r>
      <w:r w:rsidRPr="0049713A">
        <w:rPr>
          <w:rFonts w:ascii="Times New Roman" w:hAnsi="Times New Roman"/>
          <w:sz w:val="28"/>
          <w:szCs w:val="28"/>
        </w:rPr>
        <w:t xml:space="preserve">. </w:t>
      </w:r>
    </w:p>
    <w:p w14:paraId="1CA276C5" w14:textId="77777777" w:rsidR="008B76BD" w:rsidRDefault="00897C29" w:rsidP="00EA095B">
      <w:pPr>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 xml:space="preserve">При анализ на статистическите данни за последните три години е видно, че за районните прокуратури в региона е налице </w:t>
      </w:r>
      <w:r w:rsidR="00EA095B">
        <w:rPr>
          <w:rFonts w:ascii="Times New Roman" w:hAnsi="Times New Roman"/>
          <w:sz w:val="28"/>
        </w:rPr>
        <w:t>9</w:t>
      </w:r>
      <w:r w:rsidRPr="0049713A">
        <w:rPr>
          <w:rFonts w:ascii="Times New Roman" w:hAnsi="Times New Roman"/>
          <w:sz w:val="28"/>
        </w:rPr>
        <w:t xml:space="preserve">% </w:t>
      </w:r>
      <w:r w:rsidR="00EA095B">
        <w:rPr>
          <w:rFonts w:ascii="Times New Roman" w:hAnsi="Times New Roman"/>
          <w:sz w:val="28"/>
        </w:rPr>
        <w:t>увеличение</w:t>
      </w:r>
      <w:r w:rsidRPr="0049713A">
        <w:rPr>
          <w:rFonts w:ascii="Times New Roman" w:hAnsi="Times New Roman"/>
          <w:sz w:val="28"/>
        </w:rPr>
        <w:t xml:space="preserve"> в сравнение с </w:t>
      </w:r>
      <w:r w:rsidR="008B76BD">
        <w:rPr>
          <w:rFonts w:ascii="Times New Roman" w:hAnsi="Times New Roman"/>
          <w:sz w:val="28"/>
        </w:rPr>
        <w:t>201</w:t>
      </w:r>
      <w:r w:rsidR="00EA095B">
        <w:rPr>
          <w:rFonts w:ascii="Times New Roman" w:hAnsi="Times New Roman"/>
          <w:sz w:val="28"/>
        </w:rPr>
        <w:t>9</w:t>
      </w:r>
      <w:r w:rsidR="008B76BD">
        <w:rPr>
          <w:rFonts w:ascii="Times New Roman" w:hAnsi="Times New Roman"/>
          <w:sz w:val="28"/>
        </w:rPr>
        <w:t xml:space="preserve"> г. и </w:t>
      </w:r>
      <w:r w:rsidR="00EA095B">
        <w:rPr>
          <w:rFonts w:ascii="Times New Roman" w:hAnsi="Times New Roman"/>
          <w:sz w:val="28"/>
        </w:rPr>
        <w:t>2,3</w:t>
      </w:r>
      <w:r w:rsidR="008B76BD">
        <w:rPr>
          <w:rFonts w:ascii="Times New Roman" w:hAnsi="Times New Roman"/>
          <w:sz w:val="28"/>
        </w:rPr>
        <w:t>%</w:t>
      </w:r>
      <w:r w:rsidR="00EA095B">
        <w:rPr>
          <w:rFonts w:ascii="Times New Roman" w:hAnsi="Times New Roman"/>
          <w:sz w:val="28"/>
        </w:rPr>
        <w:t xml:space="preserve"> увеличение </w:t>
      </w:r>
      <w:r w:rsidR="008B76BD">
        <w:rPr>
          <w:rFonts w:ascii="Times New Roman" w:hAnsi="Times New Roman"/>
          <w:sz w:val="28"/>
        </w:rPr>
        <w:t>в сравнение с 201</w:t>
      </w:r>
      <w:r w:rsidR="00EA095B">
        <w:rPr>
          <w:rFonts w:ascii="Times New Roman" w:hAnsi="Times New Roman"/>
          <w:sz w:val="28"/>
        </w:rPr>
        <w:t>8</w:t>
      </w:r>
      <w:r w:rsidRPr="0049713A">
        <w:rPr>
          <w:rFonts w:ascii="Times New Roman" w:hAnsi="Times New Roman"/>
          <w:sz w:val="28"/>
        </w:rPr>
        <w:t xml:space="preserve"> г. </w:t>
      </w:r>
      <w:r w:rsidR="008B76BD">
        <w:rPr>
          <w:rFonts w:ascii="Times New Roman" w:hAnsi="Times New Roman"/>
          <w:sz w:val="28"/>
        </w:rPr>
        <w:t xml:space="preserve">Следователно – очертава се тригодишна тенденция за </w:t>
      </w:r>
      <w:r w:rsidR="00EA095B">
        <w:rPr>
          <w:rFonts w:ascii="Times New Roman" w:hAnsi="Times New Roman"/>
          <w:sz w:val="28"/>
        </w:rPr>
        <w:t>увеличаване</w:t>
      </w:r>
      <w:r w:rsidR="008B76BD">
        <w:rPr>
          <w:rFonts w:ascii="Times New Roman" w:hAnsi="Times New Roman"/>
          <w:sz w:val="28"/>
        </w:rPr>
        <w:t xml:space="preserve"> на броя по този показател.</w:t>
      </w:r>
    </w:p>
    <w:p w14:paraId="1FB32DE6" w14:textId="77777777" w:rsidR="00897C29" w:rsidRPr="0049713A" w:rsidRDefault="00897C29" w:rsidP="00EA095B">
      <w:pPr>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lastRenderedPageBreak/>
        <w:t xml:space="preserve">Данните за участията в съдебни заседания през този тригодишен период по прокуратури са отразени в табличен вид по-долу. </w:t>
      </w:r>
    </w:p>
    <w:p w14:paraId="37F48B39" w14:textId="77777777" w:rsidR="00897C29" w:rsidRPr="0049713A" w:rsidRDefault="00897C29" w:rsidP="00EA095B">
      <w:pPr>
        <w:tabs>
          <w:tab w:val="left" w:pos="826"/>
        </w:tabs>
        <w:autoSpaceDE w:val="0"/>
        <w:autoSpaceDN w:val="0"/>
        <w:adjustRightInd w:val="0"/>
        <w:spacing w:after="0" w:line="240" w:lineRule="auto"/>
        <w:ind w:firstLine="709"/>
        <w:jc w:val="both"/>
        <w:rPr>
          <w:rFonts w:ascii="Times New Roman" w:hAnsi="Times New Roman"/>
          <w:sz w:val="28"/>
        </w:rPr>
      </w:pPr>
    </w:p>
    <w:tbl>
      <w:tblPr>
        <w:tblW w:w="9649" w:type="dxa"/>
        <w:tblInd w:w="60" w:type="dxa"/>
        <w:tblCellMar>
          <w:left w:w="70" w:type="dxa"/>
          <w:right w:w="70" w:type="dxa"/>
        </w:tblCellMar>
        <w:tblLook w:val="0000" w:firstRow="0" w:lastRow="0" w:firstColumn="0" w:lastColumn="0" w:noHBand="0" w:noVBand="0"/>
      </w:tblPr>
      <w:tblGrid>
        <w:gridCol w:w="2350"/>
        <w:gridCol w:w="2338"/>
        <w:gridCol w:w="2268"/>
        <w:gridCol w:w="2693"/>
      </w:tblGrid>
      <w:tr w:rsidR="00897C29" w:rsidRPr="0049713A" w14:paraId="64502338" w14:textId="77777777" w:rsidTr="008E6093">
        <w:trPr>
          <w:trHeight w:val="1095"/>
        </w:trPr>
        <w:tc>
          <w:tcPr>
            <w:tcW w:w="2350" w:type="dxa"/>
            <w:vMerge w:val="restart"/>
            <w:tcBorders>
              <w:top w:val="single" w:sz="8" w:space="0" w:color="auto"/>
              <w:left w:val="single" w:sz="8" w:space="0" w:color="auto"/>
              <w:bottom w:val="single" w:sz="4" w:space="0" w:color="000000"/>
              <w:right w:val="single" w:sz="4" w:space="0" w:color="auto"/>
            </w:tcBorders>
          </w:tcPr>
          <w:p w14:paraId="3B8DEC2A" w14:textId="77777777" w:rsidR="00897C29" w:rsidRPr="0049713A" w:rsidRDefault="00897C29" w:rsidP="009331A9">
            <w:pPr>
              <w:spacing w:after="0" w:line="240" w:lineRule="auto"/>
              <w:ind w:firstLine="709"/>
              <w:jc w:val="center"/>
              <w:rPr>
                <w:rFonts w:ascii="Times New Roman" w:hAnsi="Times New Roman"/>
                <w:b/>
                <w:bCs/>
                <w:i/>
                <w:color w:val="000000"/>
                <w:sz w:val="20"/>
                <w:szCs w:val="20"/>
                <w:lang w:eastAsia="bg-BG"/>
              </w:rPr>
            </w:pPr>
            <w:r w:rsidRPr="0049713A">
              <w:rPr>
                <w:rFonts w:ascii="Times New Roman" w:hAnsi="Times New Roman"/>
                <w:b/>
                <w:bCs/>
                <w:i/>
                <w:color w:val="000000"/>
                <w:sz w:val="20"/>
                <w:szCs w:val="20"/>
                <w:lang w:eastAsia="bg-BG"/>
              </w:rPr>
              <w:br/>
            </w:r>
            <w:r w:rsidRPr="0049713A">
              <w:rPr>
                <w:rFonts w:ascii="Times New Roman" w:hAnsi="Times New Roman"/>
                <w:b/>
                <w:bCs/>
                <w:i/>
                <w:color w:val="000000"/>
                <w:sz w:val="20"/>
                <w:szCs w:val="20"/>
                <w:lang w:eastAsia="bg-BG"/>
              </w:rPr>
              <w:br/>
              <w:t>Прокуратура</w:t>
            </w:r>
          </w:p>
        </w:tc>
        <w:tc>
          <w:tcPr>
            <w:tcW w:w="7299" w:type="dxa"/>
            <w:gridSpan w:val="3"/>
            <w:tcBorders>
              <w:top w:val="single" w:sz="8" w:space="0" w:color="auto"/>
              <w:left w:val="nil"/>
              <w:bottom w:val="single" w:sz="4" w:space="0" w:color="auto"/>
              <w:right w:val="single" w:sz="8" w:space="0" w:color="000000"/>
            </w:tcBorders>
            <w:vAlign w:val="center"/>
          </w:tcPr>
          <w:p w14:paraId="4EA9D4A8" w14:textId="77777777" w:rsidR="00897C29" w:rsidRPr="0049713A" w:rsidRDefault="00897C29" w:rsidP="009331A9">
            <w:pPr>
              <w:spacing w:after="0" w:line="240" w:lineRule="auto"/>
              <w:jc w:val="center"/>
              <w:rPr>
                <w:rFonts w:ascii="Times New Roman" w:hAnsi="Times New Roman"/>
                <w:b/>
                <w:bCs/>
                <w:i/>
                <w:iCs/>
                <w:color w:val="000000"/>
                <w:sz w:val="20"/>
                <w:szCs w:val="20"/>
                <w:lang w:eastAsia="bg-BG"/>
              </w:rPr>
            </w:pPr>
            <w:r w:rsidRPr="0049713A">
              <w:rPr>
                <w:rFonts w:ascii="Times New Roman" w:hAnsi="Times New Roman"/>
                <w:b/>
                <w:bCs/>
                <w:i/>
                <w:iCs/>
                <w:color w:val="000000"/>
                <w:sz w:val="20"/>
                <w:szCs w:val="20"/>
                <w:lang w:eastAsia="bg-BG"/>
              </w:rPr>
              <w:t>Общо участия в съдебни заседания</w:t>
            </w:r>
          </w:p>
        </w:tc>
      </w:tr>
      <w:tr w:rsidR="009331A9" w:rsidRPr="0049713A" w14:paraId="4C638DFA" w14:textId="77777777" w:rsidTr="008E6093">
        <w:trPr>
          <w:trHeight w:val="300"/>
        </w:trPr>
        <w:tc>
          <w:tcPr>
            <w:tcW w:w="2350" w:type="dxa"/>
            <w:vMerge/>
            <w:tcBorders>
              <w:top w:val="single" w:sz="8" w:space="0" w:color="auto"/>
              <w:left w:val="single" w:sz="8" w:space="0" w:color="auto"/>
              <w:bottom w:val="single" w:sz="4" w:space="0" w:color="000000"/>
              <w:right w:val="single" w:sz="4" w:space="0" w:color="auto"/>
            </w:tcBorders>
            <w:vAlign w:val="center"/>
          </w:tcPr>
          <w:p w14:paraId="716414A6" w14:textId="77777777" w:rsidR="009331A9" w:rsidRPr="0049713A" w:rsidRDefault="009331A9" w:rsidP="009331A9">
            <w:pPr>
              <w:spacing w:after="0" w:line="240" w:lineRule="auto"/>
              <w:ind w:firstLine="709"/>
              <w:rPr>
                <w:rFonts w:ascii="Times New Roman" w:hAnsi="Times New Roman"/>
                <w:b/>
                <w:bCs/>
                <w:color w:val="000000"/>
                <w:sz w:val="20"/>
                <w:szCs w:val="20"/>
                <w:lang w:eastAsia="bg-BG"/>
              </w:rPr>
            </w:pPr>
          </w:p>
        </w:tc>
        <w:tc>
          <w:tcPr>
            <w:tcW w:w="2338" w:type="dxa"/>
            <w:tcBorders>
              <w:top w:val="nil"/>
              <w:left w:val="nil"/>
              <w:bottom w:val="single" w:sz="4" w:space="0" w:color="auto"/>
              <w:right w:val="single" w:sz="4" w:space="0" w:color="auto"/>
            </w:tcBorders>
            <w:shd w:val="clear" w:color="auto" w:fill="D6E3BC"/>
          </w:tcPr>
          <w:p w14:paraId="2779276E" w14:textId="77777777" w:rsidR="009331A9" w:rsidRPr="0049713A" w:rsidRDefault="009331A9" w:rsidP="009331A9">
            <w:pPr>
              <w:spacing w:after="0" w:line="240" w:lineRule="auto"/>
              <w:jc w:val="center"/>
              <w:rPr>
                <w:rFonts w:ascii="Times New Roman" w:hAnsi="Times New Roman"/>
                <w:b/>
                <w:bCs/>
                <w:sz w:val="24"/>
                <w:szCs w:val="24"/>
                <w:lang w:eastAsia="bg-BG"/>
              </w:rPr>
            </w:pPr>
            <w:r>
              <w:rPr>
                <w:rFonts w:ascii="Times New Roman" w:hAnsi="Times New Roman"/>
                <w:b/>
                <w:bCs/>
                <w:sz w:val="24"/>
                <w:szCs w:val="24"/>
                <w:lang w:eastAsia="bg-BG"/>
              </w:rPr>
              <w:t>2020 г.</w:t>
            </w:r>
          </w:p>
        </w:tc>
        <w:tc>
          <w:tcPr>
            <w:tcW w:w="2268" w:type="dxa"/>
            <w:tcBorders>
              <w:top w:val="nil"/>
              <w:left w:val="nil"/>
              <w:bottom w:val="single" w:sz="4" w:space="0" w:color="auto"/>
              <w:right w:val="single" w:sz="4" w:space="0" w:color="auto"/>
            </w:tcBorders>
          </w:tcPr>
          <w:p w14:paraId="6DEA7C01" w14:textId="77777777" w:rsidR="009331A9" w:rsidRPr="009331A9" w:rsidRDefault="009331A9" w:rsidP="00241BAC">
            <w:pPr>
              <w:spacing w:after="0" w:line="240" w:lineRule="auto"/>
              <w:jc w:val="center"/>
              <w:rPr>
                <w:rFonts w:ascii="Times New Roman" w:hAnsi="Times New Roman"/>
                <w:bCs/>
                <w:sz w:val="24"/>
                <w:szCs w:val="24"/>
                <w:lang w:eastAsia="bg-BG"/>
              </w:rPr>
            </w:pPr>
            <w:r w:rsidRPr="009331A9">
              <w:rPr>
                <w:rFonts w:ascii="Times New Roman" w:hAnsi="Times New Roman"/>
                <w:bCs/>
                <w:sz w:val="24"/>
                <w:szCs w:val="24"/>
                <w:lang w:eastAsia="bg-BG"/>
              </w:rPr>
              <w:t>2019 г.</w:t>
            </w:r>
          </w:p>
        </w:tc>
        <w:tc>
          <w:tcPr>
            <w:tcW w:w="2693" w:type="dxa"/>
            <w:tcBorders>
              <w:top w:val="nil"/>
              <w:left w:val="nil"/>
              <w:bottom w:val="single" w:sz="4" w:space="0" w:color="auto"/>
              <w:right w:val="single" w:sz="8" w:space="0" w:color="auto"/>
            </w:tcBorders>
          </w:tcPr>
          <w:p w14:paraId="57A4126C" w14:textId="77777777" w:rsidR="009331A9" w:rsidRPr="002002E9" w:rsidRDefault="009331A9" w:rsidP="00241BAC">
            <w:pPr>
              <w:spacing w:after="0" w:line="240" w:lineRule="auto"/>
              <w:jc w:val="center"/>
              <w:rPr>
                <w:rFonts w:ascii="Times New Roman" w:hAnsi="Times New Roman"/>
                <w:bCs/>
                <w:sz w:val="24"/>
                <w:szCs w:val="24"/>
                <w:lang w:eastAsia="bg-BG"/>
              </w:rPr>
            </w:pPr>
            <w:r w:rsidRPr="002002E9">
              <w:rPr>
                <w:rFonts w:ascii="Times New Roman" w:hAnsi="Times New Roman"/>
                <w:bCs/>
                <w:sz w:val="24"/>
                <w:szCs w:val="24"/>
                <w:lang w:eastAsia="bg-BG"/>
              </w:rPr>
              <w:t>2018 г.</w:t>
            </w:r>
          </w:p>
        </w:tc>
      </w:tr>
      <w:tr w:rsidR="009331A9" w:rsidRPr="0049713A" w14:paraId="444D4BF5" w14:textId="77777777" w:rsidTr="008E6093">
        <w:trPr>
          <w:trHeight w:val="315"/>
        </w:trPr>
        <w:tc>
          <w:tcPr>
            <w:tcW w:w="2350" w:type="dxa"/>
            <w:tcBorders>
              <w:top w:val="nil"/>
              <w:left w:val="single" w:sz="8" w:space="0" w:color="auto"/>
              <w:bottom w:val="single" w:sz="4" w:space="0" w:color="auto"/>
              <w:right w:val="single" w:sz="4" w:space="0" w:color="auto"/>
            </w:tcBorders>
            <w:vAlign w:val="center"/>
          </w:tcPr>
          <w:p w14:paraId="224A9A5F" w14:textId="77777777" w:rsidR="009331A9" w:rsidRPr="0049713A" w:rsidRDefault="009331A9" w:rsidP="009331A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Монтана</w:t>
            </w:r>
          </w:p>
        </w:tc>
        <w:tc>
          <w:tcPr>
            <w:tcW w:w="2338" w:type="dxa"/>
            <w:tcBorders>
              <w:top w:val="nil"/>
              <w:left w:val="nil"/>
              <w:bottom w:val="single" w:sz="4" w:space="0" w:color="auto"/>
              <w:right w:val="single" w:sz="4" w:space="0" w:color="auto"/>
            </w:tcBorders>
            <w:shd w:val="clear" w:color="auto" w:fill="D6E3BC"/>
            <w:vAlign w:val="center"/>
          </w:tcPr>
          <w:p w14:paraId="2310ED3B" w14:textId="77777777" w:rsidR="009331A9" w:rsidRPr="0049713A" w:rsidRDefault="009331A9" w:rsidP="009331A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686</w:t>
            </w:r>
          </w:p>
        </w:tc>
        <w:tc>
          <w:tcPr>
            <w:tcW w:w="2268" w:type="dxa"/>
            <w:tcBorders>
              <w:top w:val="nil"/>
              <w:left w:val="nil"/>
              <w:bottom w:val="single" w:sz="4" w:space="0" w:color="auto"/>
              <w:right w:val="single" w:sz="4" w:space="0" w:color="auto"/>
            </w:tcBorders>
            <w:shd w:val="clear" w:color="auto" w:fill="FFFFFF"/>
            <w:vAlign w:val="center"/>
          </w:tcPr>
          <w:p w14:paraId="5B69A52F" w14:textId="77777777" w:rsidR="009331A9" w:rsidRPr="009331A9" w:rsidRDefault="009331A9" w:rsidP="00241BAC">
            <w:pPr>
              <w:spacing w:after="0" w:line="240" w:lineRule="auto"/>
              <w:jc w:val="center"/>
              <w:rPr>
                <w:rFonts w:ascii="Times New Roman" w:hAnsi="Times New Roman"/>
                <w:sz w:val="24"/>
                <w:szCs w:val="24"/>
                <w:lang w:eastAsia="bg-BG"/>
              </w:rPr>
            </w:pPr>
            <w:r w:rsidRPr="009331A9">
              <w:rPr>
                <w:rFonts w:ascii="Times New Roman" w:hAnsi="Times New Roman"/>
                <w:sz w:val="24"/>
                <w:szCs w:val="24"/>
                <w:lang w:eastAsia="bg-BG"/>
              </w:rPr>
              <w:t>578</w:t>
            </w:r>
          </w:p>
        </w:tc>
        <w:tc>
          <w:tcPr>
            <w:tcW w:w="2693" w:type="dxa"/>
            <w:tcBorders>
              <w:top w:val="nil"/>
              <w:left w:val="nil"/>
              <w:bottom w:val="single" w:sz="4" w:space="0" w:color="auto"/>
              <w:right w:val="single" w:sz="8" w:space="0" w:color="auto"/>
            </w:tcBorders>
            <w:shd w:val="clear" w:color="auto" w:fill="FFFFFF"/>
            <w:vAlign w:val="center"/>
          </w:tcPr>
          <w:p w14:paraId="7EF2D11D" w14:textId="77777777" w:rsidR="009331A9" w:rsidRPr="002002E9" w:rsidRDefault="009331A9" w:rsidP="00241BAC">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579</w:t>
            </w:r>
          </w:p>
        </w:tc>
      </w:tr>
      <w:tr w:rsidR="009331A9" w:rsidRPr="0049713A" w14:paraId="41FE90D2" w14:textId="77777777" w:rsidTr="008E6093">
        <w:trPr>
          <w:trHeight w:val="315"/>
        </w:trPr>
        <w:tc>
          <w:tcPr>
            <w:tcW w:w="2350" w:type="dxa"/>
            <w:tcBorders>
              <w:top w:val="nil"/>
              <w:left w:val="single" w:sz="8" w:space="0" w:color="auto"/>
              <w:bottom w:val="single" w:sz="4" w:space="0" w:color="auto"/>
              <w:right w:val="single" w:sz="4" w:space="0" w:color="auto"/>
            </w:tcBorders>
            <w:vAlign w:val="center"/>
          </w:tcPr>
          <w:p w14:paraId="6467CABF" w14:textId="77777777" w:rsidR="009331A9" w:rsidRPr="0049713A" w:rsidRDefault="009331A9" w:rsidP="009331A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Лом</w:t>
            </w:r>
          </w:p>
        </w:tc>
        <w:tc>
          <w:tcPr>
            <w:tcW w:w="2338" w:type="dxa"/>
            <w:tcBorders>
              <w:top w:val="nil"/>
              <w:left w:val="nil"/>
              <w:bottom w:val="single" w:sz="4" w:space="0" w:color="auto"/>
              <w:right w:val="single" w:sz="4" w:space="0" w:color="auto"/>
            </w:tcBorders>
            <w:shd w:val="clear" w:color="auto" w:fill="D6E3BC"/>
            <w:vAlign w:val="center"/>
          </w:tcPr>
          <w:p w14:paraId="7CD9EBEE" w14:textId="77777777" w:rsidR="009331A9" w:rsidRPr="0049713A" w:rsidRDefault="009331A9" w:rsidP="009331A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651</w:t>
            </w:r>
          </w:p>
        </w:tc>
        <w:tc>
          <w:tcPr>
            <w:tcW w:w="2268" w:type="dxa"/>
            <w:tcBorders>
              <w:top w:val="nil"/>
              <w:left w:val="nil"/>
              <w:bottom w:val="single" w:sz="4" w:space="0" w:color="auto"/>
              <w:right w:val="single" w:sz="4" w:space="0" w:color="auto"/>
            </w:tcBorders>
            <w:shd w:val="clear" w:color="auto" w:fill="FFFFFF"/>
            <w:vAlign w:val="center"/>
          </w:tcPr>
          <w:p w14:paraId="4F3D14E7" w14:textId="77777777" w:rsidR="009331A9" w:rsidRPr="009331A9" w:rsidRDefault="009331A9" w:rsidP="00241BAC">
            <w:pPr>
              <w:spacing w:after="0" w:line="240" w:lineRule="auto"/>
              <w:jc w:val="center"/>
              <w:rPr>
                <w:rFonts w:ascii="Times New Roman" w:hAnsi="Times New Roman"/>
                <w:sz w:val="24"/>
                <w:szCs w:val="24"/>
                <w:lang w:eastAsia="bg-BG"/>
              </w:rPr>
            </w:pPr>
            <w:r w:rsidRPr="009331A9">
              <w:rPr>
                <w:rFonts w:ascii="Times New Roman" w:hAnsi="Times New Roman"/>
                <w:sz w:val="24"/>
                <w:szCs w:val="24"/>
                <w:lang w:eastAsia="bg-BG"/>
              </w:rPr>
              <w:t>636</w:t>
            </w:r>
          </w:p>
        </w:tc>
        <w:tc>
          <w:tcPr>
            <w:tcW w:w="2693" w:type="dxa"/>
            <w:tcBorders>
              <w:top w:val="nil"/>
              <w:left w:val="nil"/>
              <w:bottom w:val="single" w:sz="4" w:space="0" w:color="auto"/>
              <w:right w:val="single" w:sz="8" w:space="0" w:color="auto"/>
            </w:tcBorders>
            <w:shd w:val="clear" w:color="auto" w:fill="FFFFFF"/>
            <w:vAlign w:val="center"/>
          </w:tcPr>
          <w:p w14:paraId="7557BD1A" w14:textId="77777777" w:rsidR="009331A9" w:rsidRPr="002002E9" w:rsidRDefault="009331A9" w:rsidP="00241BAC">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670</w:t>
            </w:r>
          </w:p>
        </w:tc>
      </w:tr>
      <w:tr w:rsidR="009331A9" w:rsidRPr="0049713A" w14:paraId="353180F9" w14:textId="77777777" w:rsidTr="008E6093">
        <w:trPr>
          <w:trHeight w:val="315"/>
        </w:trPr>
        <w:tc>
          <w:tcPr>
            <w:tcW w:w="2350" w:type="dxa"/>
            <w:tcBorders>
              <w:top w:val="nil"/>
              <w:left w:val="single" w:sz="8" w:space="0" w:color="auto"/>
              <w:bottom w:val="single" w:sz="4" w:space="0" w:color="auto"/>
              <w:right w:val="single" w:sz="4" w:space="0" w:color="auto"/>
            </w:tcBorders>
            <w:vAlign w:val="center"/>
          </w:tcPr>
          <w:p w14:paraId="5E06A439" w14:textId="77777777" w:rsidR="009331A9" w:rsidRPr="0049713A" w:rsidRDefault="009331A9" w:rsidP="009331A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Берковица</w:t>
            </w:r>
          </w:p>
        </w:tc>
        <w:tc>
          <w:tcPr>
            <w:tcW w:w="2338" w:type="dxa"/>
            <w:tcBorders>
              <w:top w:val="nil"/>
              <w:left w:val="nil"/>
              <w:bottom w:val="single" w:sz="4" w:space="0" w:color="auto"/>
              <w:right w:val="single" w:sz="4" w:space="0" w:color="auto"/>
            </w:tcBorders>
            <w:shd w:val="clear" w:color="auto" w:fill="D6E3BC"/>
            <w:vAlign w:val="center"/>
          </w:tcPr>
          <w:p w14:paraId="3FD71A0A" w14:textId="77777777" w:rsidR="009331A9" w:rsidRPr="0049713A" w:rsidRDefault="009331A9" w:rsidP="003232D0">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20</w:t>
            </w:r>
            <w:r w:rsidR="003232D0">
              <w:rPr>
                <w:rFonts w:ascii="Times New Roman" w:hAnsi="Times New Roman"/>
                <w:b/>
                <w:sz w:val="24"/>
                <w:szCs w:val="24"/>
                <w:lang w:eastAsia="bg-BG"/>
              </w:rPr>
              <w:t>8</w:t>
            </w:r>
          </w:p>
        </w:tc>
        <w:tc>
          <w:tcPr>
            <w:tcW w:w="2268" w:type="dxa"/>
            <w:tcBorders>
              <w:top w:val="nil"/>
              <w:left w:val="nil"/>
              <w:bottom w:val="single" w:sz="4" w:space="0" w:color="auto"/>
              <w:right w:val="single" w:sz="4" w:space="0" w:color="auto"/>
            </w:tcBorders>
            <w:shd w:val="clear" w:color="auto" w:fill="FFFFFF"/>
            <w:vAlign w:val="center"/>
          </w:tcPr>
          <w:p w14:paraId="3A0ECAB9" w14:textId="77777777" w:rsidR="009331A9" w:rsidRPr="009331A9" w:rsidRDefault="009331A9" w:rsidP="00241BAC">
            <w:pPr>
              <w:spacing w:after="0" w:line="240" w:lineRule="auto"/>
              <w:jc w:val="center"/>
              <w:rPr>
                <w:rFonts w:ascii="Times New Roman" w:hAnsi="Times New Roman"/>
                <w:sz w:val="24"/>
                <w:szCs w:val="24"/>
                <w:lang w:eastAsia="bg-BG"/>
              </w:rPr>
            </w:pPr>
            <w:r w:rsidRPr="009331A9">
              <w:rPr>
                <w:rFonts w:ascii="Times New Roman" w:hAnsi="Times New Roman"/>
                <w:sz w:val="24"/>
                <w:szCs w:val="24"/>
                <w:lang w:eastAsia="bg-BG"/>
              </w:rPr>
              <w:t>207</w:t>
            </w:r>
          </w:p>
        </w:tc>
        <w:tc>
          <w:tcPr>
            <w:tcW w:w="2693" w:type="dxa"/>
            <w:tcBorders>
              <w:top w:val="nil"/>
              <w:left w:val="nil"/>
              <w:bottom w:val="single" w:sz="4" w:space="0" w:color="auto"/>
              <w:right w:val="single" w:sz="8" w:space="0" w:color="auto"/>
            </w:tcBorders>
            <w:shd w:val="clear" w:color="auto" w:fill="FFFFFF"/>
            <w:vAlign w:val="center"/>
          </w:tcPr>
          <w:p w14:paraId="6483F3EC" w14:textId="77777777" w:rsidR="009331A9" w:rsidRPr="002002E9" w:rsidRDefault="009331A9" w:rsidP="00241BAC">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261</w:t>
            </w:r>
          </w:p>
        </w:tc>
      </w:tr>
      <w:tr w:rsidR="009331A9" w:rsidRPr="0049713A" w14:paraId="5CD47419" w14:textId="77777777" w:rsidTr="0011712F">
        <w:trPr>
          <w:trHeight w:val="315"/>
        </w:trPr>
        <w:tc>
          <w:tcPr>
            <w:tcW w:w="2350" w:type="dxa"/>
            <w:tcBorders>
              <w:top w:val="nil"/>
              <w:left w:val="single" w:sz="8" w:space="0" w:color="auto"/>
              <w:bottom w:val="nil"/>
              <w:right w:val="single" w:sz="4" w:space="0" w:color="auto"/>
            </w:tcBorders>
            <w:shd w:val="clear" w:color="auto" w:fill="BFBFBF" w:themeFill="background1" w:themeFillShade="BF"/>
            <w:vAlign w:val="center"/>
          </w:tcPr>
          <w:p w14:paraId="472D9AF0" w14:textId="77777777" w:rsidR="009331A9" w:rsidRPr="0049713A" w:rsidRDefault="009331A9" w:rsidP="009331A9">
            <w:pPr>
              <w:spacing w:after="0" w:line="240" w:lineRule="auto"/>
              <w:rPr>
                <w:rFonts w:ascii="Times New Roman" w:hAnsi="Times New Roman"/>
                <w:b/>
                <w:bCs/>
                <w:color w:val="000000"/>
                <w:sz w:val="24"/>
                <w:szCs w:val="24"/>
                <w:lang w:eastAsia="bg-BG"/>
              </w:rPr>
            </w:pPr>
            <w:r w:rsidRPr="0049713A">
              <w:rPr>
                <w:rFonts w:ascii="Times New Roman" w:hAnsi="Times New Roman"/>
                <w:b/>
                <w:bCs/>
                <w:color w:val="000000"/>
                <w:sz w:val="24"/>
                <w:szCs w:val="24"/>
                <w:lang w:eastAsia="bg-BG"/>
              </w:rPr>
              <w:t>Средно за РП</w:t>
            </w:r>
          </w:p>
        </w:tc>
        <w:tc>
          <w:tcPr>
            <w:tcW w:w="2338" w:type="dxa"/>
            <w:tcBorders>
              <w:top w:val="nil"/>
              <w:left w:val="nil"/>
              <w:bottom w:val="nil"/>
              <w:right w:val="single" w:sz="4" w:space="0" w:color="auto"/>
            </w:tcBorders>
            <w:shd w:val="clear" w:color="auto" w:fill="BFBFBF" w:themeFill="background1" w:themeFillShade="BF"/>
            <w:vAlign w:val="center"/>
          </w:tcPr>
          <w:p w14:paraId="3B9DB1CB" w14:textId="77777777" w:rsidR="009331A9" w:rsidRPr="0049713A" w:rsidRDefault="003232D0" w:rsidP="009331A9">
            <w:pPr>
              <w:spacing w:after="0" w:line="240" w:lineRule="auto"/>
              <w:jc w:val="center"/>
              <w:rPr>
                <w:rFonts w:ascii="Times New Roman" w:hAnsi="Times New Roman"/>
                <w:b/>
                <w:bCs/>
                <w:sz w:val="24"/>
                <w:szCs w:val="24"/>
                <w:lang w:eastAsia="bg-BG"/>
              </w:rPr>
            </w:pPr>
            <w:r>
              <w:rPr>
                <w:rFonts w:ascii="Times New Roman" w:hAnsi="Times New Roman"/>
                <w:b/>
                <w:bCs/>
                <w:sz w:val="24"/>
                <w:szCs w:val="24"/>
                <w:lang w:eastAsia="bg-BG"/>
              </w:rPr>
              <w:t>515</w:t>
            </w:r>
          </w:p>
        </w:tc>
        <w:tc>
          <w:tcPr>
            <w:tcW w:w="2268" w:type="dxa"/>
            <w:tcBorders>
              <w:top w:val="nil"/>
              <w:left w:val="nil"/>
              <w:bottom w:val="nil"/>
              <w:right w:val="single" w:sz="4" w:space="0" w:color="auto"/>
            </w:tcBorders>
            <w:shd w:val="clear" w:color="auto" w:fill="BFBFBF" w:themeFill="background1" w:themeFillShade="BF"/>
            <w:vAlign w:val="center"/>
          </w:tcPr>
          <w:p w14:paraId="2BBA92F6" w14:textId="77777777" w:rsidR="009331A9" w:rsidRPr="009331A9" w:rsidRDefault="009331A9" w:rsidP="00241BAC">
            <w:pPr>
              <w:spacing w:after="0" w:line="240" w:lineRule="auto"/>
              <w:jc w:val="center"/>
              <w:rPr>
                <w:rFonts w:ascii="Times New Roman" w:hAnsi="Times New Roman"/>
                <w:bCs/>
                <w:sz w:val="24"/>
                <w:szCs w:val="24"/>
                <w:lang w:eastAsia="bg-BG"/>
              </w:rPr>
            </w:pPr>
            <w:r w:rsidRPr="009331A9">
              <w:rPr>
                <w:rFonts w:ascii="Times New Roman" w:hAnsi="Times New Roman"/>
                <w:bCs/>
                <w:sz w:val="24"/>
                <w:szCs w:val="24"/>
                <w:lang w:eastAsia="bg-BG"/>
              </w:rPr>
              <w:t>473,66</w:t>
            </w:r>
          </w:p>
        </w:tc>
        <w:tc>
          <w:tcPr>
            <w:tcW w:w="2693" w:type="dxa"/>
            <w:tcBorders>
              <w:top w:val="nil"/>
              <w:left w:val="nil"/>
              <w:bottom w:val="nil"/>
              <w:right w:val="single" w:sz="8" w:space="0" w:color="auto"/>
            </w:tcBorders>
            <w:shd w:val="clear" w:color="auto" w:fill="BFBFBF" w:themeFill="background1" w:themeFillShade="BF"/>
            <w:vAlign w:val="center"/>
          </w:tcPr>
          <w:p w14:paraId="2FA4B585" w14:textId="77777777" w:rsidR="009331A9" w:rsidRPr="002002E9" w:rsidRDefault="009331A9" w:rsidP="00241BAC">
            <w:pPr>
              <w:spacing w:after="0" w:line="240" w:lineRule="auto"/>
              <w:jc w:val="center"/>
              <w:rPr>
                <w:rFonts w:ascii="Times New Roman" w:hAnsi="Times New Roman"/>
                <w:bCs/>
                <w:sz w:val="24"/>
                <w:szCs w:val="24"/>
                <w:lang w:eastAsia="bg-BG"/>
              </w:rPr>
            </w:pPr>
            <w:r w:rsidRPr="002002E9">
              <w:rPr>
                <w:rFonts w:ascii="Times New Roman" w:hAnsi="Times New Roman"/>
                <w:bCs/>
                <w:sz w:val="24"/>
                <w:szCs w:val="24"/>
                <w:lang w:eastAsia="bg-BG"/>
              </w:rPr>
              <w:t>503</w:t>
            </w:r>
          </w:p>
        </w:tc>
      </w:tr>
      <w:tr w:rsidR="009331A9" w:rsidRPr="0049713A" w14:paraId="4BC8DE7A" w14:textId="77777777" w:rsidTr="008E6093">
        <w:trPr>
          <w:trHeight w:val="420"/>
        </w:trPr>
        <w:tc>
          <w:tcPr>
            <w:tcW w:w="2350" w:type="dxa"/>
            <w:tcBorders>
              <w:top w:val="single" w:sz="4" w:space="0" w:color="auto"/>
              <w:left w:val="single" w:sz="8" w:space="0" w:color="auto"/>
              <w:bottom w:val="single" w:sz="8" w:space="0" w:color="auto"/>
              <w:right w:val="single" w:sz="4" w:space="0" w:color="auto"/>
            </w:tcBorders>
            <w:vAlign w:val="bottom"/>
          </w:tcPr>
          <w:p w14:paraId="5D76D98B" w14:textId="77777777" w:rsidR="009331A9" w:rsidRPr="0049713A" w:rsidRDefault="009331A9" w:rsidP="009331A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ОП Монтана</w:t>
            </w:r>
          </w:p>
        </w:tc>
        <w:tc>
          <w:tcPr>
            <w:tcW w:w="2338" w:type="dxa"/>
            <w:tcBorders>
              <w:top w:val="single" w:sz="4" w:space="0" w:color="auto"/>
              <w:left w:val="nil"/>
              <w:bottom w:val="single" w:sz="8" w:space="0" w:color="auto"/>
              <w:right w:val="single" w:sz="4" w:space="0" w:color="auto"/>
            </w:tcBorders>
            <w:shd w:val="clear" w:color="auto" w:fill="D6E3BC"/>
            <w:vAlign w:val="bottom"/>
          </w:tcPr>
          <w:p w14:paraId="33848A01" w14:textId="77777777" w:rsidR="009331A9" w:rsidRPr="0049713A" w:rsidRDefault="009331A9" w:rsidP="009331A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553</w:t>
            </w:r>
          </w:p>
        </w:tc>
        <w:tc>
          <w:tcPr>
            <w:tcW w:w="2268" w:type="dxa"/>
            <w:tcBorders>
              <w:top w:val="single" w:sz="4" w:space="0" w:color="auto"/>
              <w:left w:val="nil"/>
              <w:bottom w:val="single" w:sz="8" w:space="0" w:color="auto"/>
              <w:right w:val="single" w:sz="4" w:space="0" w:color="auto"/>
            </w:tcBorders>
            <w:vAlign w:val="bottom"/>
          </w:tcPr>
          <w:p w14:paraId="7EAF2067" w14:textId="77777777" w:rsidR="009331A9" w:rsidRPr="009331A9" w:rsidRDefault="009331A9" w:rsidP="00241BAC">
            <w:pPr>
              <w:spacing w:after="0" w:line="240" w:lineRule="auto"/>
              <w:jc w:val="center"/>
              <w:rPr>
                <w:rFonts w:ascii="Times New Roman" w:hAnsi="Times New Roman"/>
                <w:sz w:val="24"/>
                <w:szCs w:val="24"/>
                <w:lang w:eastAsia="bg-BG"/>
              </w:rPr>
            </w:pPr>
            <w:r w:rsidRPr="009331A9">
              <w:rPr>
                <w:rFonts w:ascii="Times New Roman" w:hAnsi="Times New Roman"/>
                <w:sz w:val="24"/>
                <w:szCs w:val="24"/>
                <w:lang w:eastAsia="bg-BG"/>
              </w:rPr>
              <w:t>615</w:t>
            </w:r>
          </w:p>
        </w:tc>
        <w:tc>
          <w:tcPr>
            <w:tcW w:w="2693" w:type="dxa"/>
            <w:tcBorders>
              <w:top w:val="single" w:sz="4" w:space="0" w:color="auto"/>
              <w:left w:val="nil"/>
              <w:bottom w:val="single" w:sz="8" w:space="0" w:color="auto"/>
              <w:right w:val="single" w:sz="8" w:space="0" w:color="auto"/>
            </w:tcBorders>
            <w:vAlign w:val="bottom"/>
          </w:tcPr>
          <w:p w14:paraId="1F7AF9AB" w14:textId="77777777" w:rsidR="009331A9" w:rsidRPr="002002E9" w:rsidRDefault="009331A9" w:rsidP="00241BAC">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850</w:t>
            </w:r>
          </w:p>
        </w:tc>
      </w:tr>
    </w:tbl>
    <w:p w14:paraId="740BC17D" w14:textId="77777777" w:rsidR="00897C29" w:rsidRPr="0049713A" w:rsidRDefault="00897C29" w:rsidP="009331A9">
      <w:pPr>
        <w:tabs>
          <w:tab w:val="left" w:pos="826"/>
        </w:tabs>
        <w:autoSpaceDE w:val="0"/>
        <w:autoSpaceDN w:val="0"/>
        <w:adjustRightInd w:val="0"/>
        <w:spacing w:after="0" w:line="240" w:lineRule="auto"/>
        <w:ind w:firstLine="709"/>
        <w:jc w:val="both"/>
        <w:rPr>
          <w:rFonts w:ascii="Times New Roman" w:hAnsi="Times New Roman"/>
          <w:color w:val="FF0000"/>
          <w:sz w:val="28"/>
        </w:rPr>
      </w:pPr>
    </w:p>
    <w:p w14:paraId="020ACA15" w14:textId="77777777" w:rsidR="00897C29" w:rsidRPr="0095482A" w:rsidRDefault="00897C29" w:rsidP="0095482A">
      <w:pPr>
        <w:rPr>
          <w:rFonts w:ascii="Times New Roman" w:hAnsi="Times New Roman" w:cs="Times New Roman"/>
          <w:b/>
          <w:i/>
          <w:sz w:val="28"/>
          <w:szCs w:val="28"/>
          <w:u w:val="single"/>
        </w:rPr>
      </w:pPr>
      <w:bookmarkStart w:id="50" w:name="_Toc380392166"/>
      <w:r w:rsidRPr="0049713A">
        <w:rPr>
          <w:iCs/>
          <w:lang w:eastAsia="bg-BG"/>
        </w:rPr>
        <w:tab/>
      </w:r>
      <w:bookmarkStart w:id="51" w:name="_Toc411255939"/>
      <w:r w:rsidRPr="0095482A">
        <w:rPr>
          <w:rFonts w:ascii="Times New Roman" w:hAnsi="Times New Roman" w:cs="Times New Roman"/>
          <w:b/>
          <w:i/>
          <w:sz w:val="28"/>
          <w:szCs w:val="28"/>
          <w:u w:val="single"/>
        </w:rPr>
        <w:t>2. Актуализиран обем на дейността на прокуратурите.</w:t>
      </w:r>
    </w:p>
    <w:bookmarkEnd w:id="50"/>
    <w:bookmarkEnd w:id="51"/>
    <w:p w14:paraId="72F729DE" w14:textId="77777777" w:rsidR="00897C29" w:rsidRPr="0049713A" w:rsidRDefault="00897C29" w:rsidP="00EA095B">
      <w:pPr>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Данните по този показател са отразени в таблица 5 „Актуализиран обем на дейността на прокуратурите и следователите”, в която са заложени две таблици за измерване на натовареността  – „общ обем на прокурорската дейност“, съдържаща всички действия на прокурорите, и таблица „актуализирана средна натовареност на един прокурор и един следовател“.</w:t>
      </w:r>
    </w:p>
    <w:p w14:paraId="0F0E2A3B" w14:textId="77777777" w:rsidR="00897C29" w:rsidRPr="0049713A" w:rsidRDefault="00897C29" w:rsidP="00EA095B">
      <w:pPr>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В настоящата точка ще бъдат разгледани показателите по табл. 5.1. и сравнението на тези показатели спрямо предходните периоди по действащите в тези периоди таблици.</w:t>
      </w:r>
    </w:p>
    <w:p w14:paraId="2D76D84D" w14:textId="77777777" w:rsidR="00897C29" w:rsidRPr="0049713A" w:rsidRDefault="00897C29" w:rsidP="00EA095B">
      <w:pPr>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В абсолютни стойности общият актуализиран обем на прокурорската дейност в прокуратурите в региона през 20</w:t>
      </w:r>
      <w:r w:rsidR="00EA095B">
        <w:rPr>
          <w:rFonts w:ascii="Times New Roman" w:hAnsi="Times New Roman"/>
          <w:sz w:val="28"/>
          <w:szCs w:val="28"/>
        </w:rPr>
        <w:t>20</w:t>
      </w:r>
      <w:r w:rsidRPr="0049713A">
        <w:rPr>
          <w:rFonts w:ascii="Times New Roman" w:hAnsi="Times New Roman"/>
          <w:sz w:val="28"/>
          <w:szCs w:val="28"/>
        </w:rPr>
        <w:t xml:space="preserve"> г. възлиза на </w:t>
      </w:r>
      <w:r w:rsidR="00EA095B">
        <w:rPr>
          <w:rFonts w:ascii="Times New Roman" w:hAnsi="Times New Roman"/>
          <w:b/>
          <w:sz w:val="28"/>
          <w:szCs w:val="28"/>
        </w:rPr>
        <w:t>34824</w:t>
      </w:r>
      <w:r w:rsidR="008B76BD">
        <w:rPr>
          <w:rFonts w:ascii="Times New Roman" w:hAnsi="Times New Roman"/>
          <w:sz w:val="28"/>
          <w:szCs w:val="28"/>
        </w:rPr>
        <w:t xml:space="preserve"> срещу </w:t>
      </w:r>
      <w:r w:rsidR="00EA095B">
        <w:rPr>
          <w:rFonts w:ascii="Times New Roman" w:hAnsi="Times New Roman"/>
          <w:sz w:val="28"/>
          <w:szCs w:val="28"/>
        </w:rPr>
        <w:t xml:space="preserve">37628 </w:t>
      </w:r>
      <w:r w:rsidR="008B76BD" w:rsidRPr="008B76BD">
        <w:rPr>
          <w:rFonts w:ascii="Times New Roman" w:hAnsi="Times New Roman"/>
          <w:sz w:val="28"/>
          <w:szCs w:val="28"/>
        </w:rPr>
        <w:t>за 201</w:t>
      </w:r>
      <w:r w:rsidR="00EA095B">
        <w:rPr>
          <w:rFonts w:ascii="Times New Roman" w:hAnsi="Times New Roman"/>
          <w:sz w:val="28"/>
          <w:szCs w:val="28"/>
        </w:rPr>
        <w:t>9</w:t>
      </w:r>
      <w:r w:rsidR="008B76BD" w:rsidRPr="008B76BD">
        <w:rPr>
          <w:rFonts w:ascii="Times New Roman" w:hAnsi="Times New Roman"/>
          <w:sz w:val="28"/>
          <w:szCs w:val="28"/>
        </w:rPr>
        <w:t xml:space="preserve"> г. и</w:t>
      </w:r>
      <w:r w:rsidRPr="0049713A">
        <w:rPr>
          <w:rFonts w:ascii="Times New Roman" w:hAnsi="Times New Roman"/>
          <w:sz w:val="28"/>
          <w:szCs w:val="28"/>
        </w:rPr>
        <w:t xml:space="preserve"> </w:t>
      </w:r>
      <w:r w:rsidR="00EA095B">
        <w:rPr>
          <w:rFonts w:ascii="Times New Roman" w:hAnsi="Times New Roman"/>
          <w:sz w:val="28"/>
          <w:szCs w:val="28"/>
        </w:rPr>
        <w:t>32211</w:t>
      </w:r>
      <w:r w:rsidRPr="0049713A">
        <w:rPr>
          <w:rFonts w:ascii="Times New Roman" w:hAnsi="Times New Roman"/>
          <w:sz w:val="28"/>
          <w:szCs w:val="28"/>
        </w:rPr>
        <w:t xml:space="preserve"> за 201</w:t>
      </w:r>
      <w:r w:rsidR="00EA095B">
        <w:rPr>
          <w:rFonts w:ascii="Times New Roman" w:hAnsi="Times New Roman"/>
          <w:sz w:val="28"/>
          <w:szCs w:val="28"/>
        </w:rPr>
        <w:t>8</w:t>
      </w:r>
      <w:r w:rsidRPr="0049713A">
        <w:rPr>
          <w:rFonts w:ascii="Times New Roman" w:hAnsi="Times New Roman"/>
          <w:sz w:val="28"/>
          <w:szCs w:val="28"/>
        </w:rPr>
        <w:t xml:space="preserve"> г.</w:t>
      </w:r>
      <w:r w:rsidR="008B76BD">
        <w:rPr>
          <w:rFonts w:ascii="Times New Roman" w:hAnsi="Times New Roman"/>
          <w:sz w:val="28"/>
          <w:szCs w:val="28"/>
        </w:rPr>
        <w:t xml:space="preserve"> </w:t>
      </w:r>
      <w:r w:rsidRPr="0049713A">
        <w:rPr>
          <w:rFonts w:ascii="Times New Roman" w:hAnsi="Times New Roman"/>
          <w:sz w:val="28"/>
          <w:szCs w:val="28"/>
        </w:rPr>
        <w:t xml:space="preserve">– </w:t>
      </w:r>
      <w:r w:rsidR="00EA095B">
        <w:rPr>
          <w:rFonts w:ascii="Times New Roman" w:hAnsi="Times New Roman"/>
          <w:sz w:val="28"/>
          <w:szCs w:val="28"/>
        </w:rPr>
        <w:t xml:space="preserve">намалението </w:t>
      </w:r>
      <w:r w:rsidRPr="0049713A">
        <w:rPr>
          <w:rFonts w:ascii="Times New Roman" w:hAnsi="Times New Roman"/>
          <w:sz w:val="28"/>
          <w:szCs w:val="28"/>
        </w:rPr>
        <w:t xml:space="preserve">спрямо предходния период е </w:t>
      </w:r>
      <w:r w:rsidR="00EA095B">
        <w:rPr>
          <w:rFonts w:ascii="Times New Roman" w:hAnsi="Times New Roman"/>
          <w:sz w:val="28"/>
          <w:szCs w:val="28"/>
        </w:rPr>
        <w:t>около 8</w:t>
      </w:r>
      <w:r w:rsidR="008B76BD">
        <w:rPr>
          <w:rFonts w:ascii="Times New Roman" w:hAnsi="Times New Roman"/>
          <w:sz w:val="28"/>
          <w:szCs w:val="28"/>
        </w:rPr>
        <w:t>%, а спрямо 201</w:t>
      </w:r>
      <w:r w:rsidR="00EA095B">
        <w:rPr>
          <w:rFonts w:ascii="Times New Roman" w:hAnsi="Times New Roman"/>
          <w:sz w:val="28"/>
          <w:szCs w:val="28"/>
        </w:rPr>
        <w:t>8</w:t>
      </w:r>
      <w:r w:rsidRPr="0049713A">
        <w:rPr>
          <w:rFonts w:ascii="Times New Roman" w:hAnsi="Times New Roman"/>
          <w:sz w:val="28"/>
          <w:szCs w:val="28"/>
        </w:rPr>
        <w:t xml:space="preserve"> г.</w:t>
      </w:r>
      <w:r w:rsidR="00EA095B">
        <w:rPr>
          <w:rFonts w:ascii="Times New Roman" w:hAnsi="Times New Roman"/>
          <w:sz w:val="28"/>
          <w:szCs w:val="28"/>
        </w:rPr>
        <w:t>увеличението е</w:t>
      </w:r>
      <w:r w:rsidR="008B76BD">
        <w:rPr>
          <w:rFonts w:ascii="Times New Roman" w:hAnsi="Times New Roman"/>
          <w:sz w:val="28"/>
          <w:szCs w:val="28"/>
        </w:rPr>
        <w:t xml:space="preserve"> с </w:t>
      </w:r>
      <w:r w:rsidR="00EA095B">
        <w:rPr>
          <w:rFonts w:ascii="Times New Roman" w:hAnsi="Times New Roman"/>
          <w:sz w:val="28"/>
          <w:szCs w:val="28"/>
        </w:rPr>
        <w:t>около 8,5</w:t>
      </w:r>
      <w:r w:rsidRPr="0049713A">
        <w:rPr>
          <w:rFonts w:ascii="Times New Roman" w:hAnsi="Times New Roman"/>
          <w:sz w:val="28"/>
          <w:szCs w:val="28"/>
        </w:rPr>
        <w:t>%.</w:t>
      </w:r>
    </w:p>
    <w:p w14:paraId="4354C4A9" w14:textId="77777777" w:rsidR="00897C29" w:rsidRPr="0049713A" w:rsidRDefault="00897C29" w:rsidP="00EA095B">
      <w:pPr>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Следващата таблица представя обема на прокурорската дейност в числови стойности, изчислен е средният обем на дейността в районните прокуратури и всичко това е сравнено с двата предходни периода:</w:t>
      </w:r>
    </w:p>
    <w:p w14:paraId="26095433" w14:textId="77777777" w:rsidR="00897C29" w:rsidRPr="0049713A" w:rsidRDefault="00897C29" w:rsidP="00911708">
      <w:pPr>
        <w:tabs>
          <w:tab w:val="left" w:pos="826"/>
        </w:tabs>
        <w:autoSpaceDE w:val="0"/>
        <w:autoSpaceDN w:val="0"/>
        <w:adjustRightInd w:val="0"/>
        <w:spacing w:after="0" w:line="240" w:lineRule="auto"/>
        <w:ind w:firstLine="709"/>
        <w:jc w:val="both"/>
        <w:rPr>
          <w:rFonts w:ascii="Times New Roman" w:hAnsi="Times New Roman"/>
          <w:color w:val="FF0000"/>
          <w:sz w:val="28"/>
          <w:szCs w:val="28"/>
        </w:rPr>
      </w:pPr>
    </w:p>
    <w:tbl>
      <w:tblPr>
        <w:tblW w:w="9649" w:type="dxa"/>
        <w:tblInd w:w="60" w:type="dxa"/>
        <w:tblCellMar>
          <w:left w:w="70" w:type="dxa"/>
          <w:right w:w="70" w:type="dxa"/>
        </w:tblCellMar>
        <w:tblLook w:val="0000" w:firstRow="0" w:lastRow="0" w:firstColumn="0" w:lastColumn="0" w:noHBand="0" w:noVBand="0"/>
      </w:tblPr>
      <w:tblGrid>
        <w:gridCol w:w="2350"/>
        <w:gridCol w:w="2480"/>
        <w:gridCol w:w="2268"/>
        <w:gridCol w:w="2551"/>
      </w:tblGrid>
      <w:tr w:rsidR="00897C29" w:rsidRPr="0049713A" w14:paraId="5849727A" w14:textId="77777777" w:rsidTr="00911708">
        <w:trPr>
          <w:trHeight w:val="585"/>
        </w:trPr>
        <w:tc>
          <w:tcPr>
            <w:tcW w:w="2350" w:type="dxa"/>
            <w:vMerge w:val="restart"/>
            <w:tcBorders>
              <w:top w:val="single" w:sz="8" w:space="0" w:color="auto"/>
              <w:left w:val="single" w:sz="8" w:space="0" w:color="auto"/>
              <w:bottom w:val="single" w:sz="4" w:space="0" w:color="000000"/>
              <w:right w:val="single" w:sz="4" w:space="0" w:color="auto"/>
            </w:tcBorders>
          </w:tcPr>
          <w:p w14:paraId="4EEFE2F9" w14:textId="77777777" w:rsidR="00897C29" w:rsidRPr="0049713A" w:rsidRDefault="00897C29" w:rsidP="00911708">
            <w:pPr>
              <w:spacing w:after="0" w:line="240" w:lineRule="auto"/>
              <w:ind w:firstLine="709"/>
              <w:jc w:val="center"/>
              <w:rPr>
                <w:rFonts w:ascii="Times New Roman" w:hAnsi="Times New Roman"/>
                <w:b/>
                <w:bCs/>
                <w:i/>
                <w:color w:val="000000"/>
                <w:sz w:val="20"/>
                <w:szCs w:val="20"/>
                <w:lang w:eastAsia="bg-BG"/>
              </w:rPr>
            </w:pPr>
            <w:r w:rsidRPr="0049713A">
              <w:rPr>
                <w:rFonts w:ascii="Times New Roman" w:hAnsi="Times New Roman"/>
                <w:b/>
                <w:bCs/>
                <w:i/>
                <w:color w:val="000000"/>
                <w:sz w:val="20"/>
                <w:szCs w:val="20"/>
                <w:lang w:eastAsia="bg-BG"/>
              </w:rPr>
              <w:t>Прокуратура</w:t>
            </w:r>
          </w:p>
        </w:tc>
        <w:tc>
          <w:tcPr>
            <w:tcW w:w="7299" w:type="dxa"/>
            <w:gridSpan w:val="3"/>
            <w:tcBorders>
              <w:top w:val="single" w:sz="8" w:space="0" w:color="auto"/>
              <w:left w:val="nil"/>
              <w:bottom w:val="single" w:sz="4" w:space="0" w:color="auto"/>
              <w:right w:val="single" w:sz="8" w:space="0" w:color="000000"/>
            </w:tcBorders>
            <w:vAlign w:val="center"/>
          </w:tcPr>
          <w:p w14:paraId="63E33802" w14:textId="77777777" w:rsidR="00897C29" w:rsidRPr="0049713A" w:rsidRDefault="00897C29" w:rsidP="00911708">
            <w:pPr>
              <w:spacing w:after="0" w:line="240" w:lineRule="auto"/>
              <w:jc w:val="center"/>
              <w:rPr>
                <w:rFonts w:ascii="Times New Roman" w:hAnsi="Times New Roman"/>
                <w:b/>
                <w:bCs/>
                <w:i/>
                <w:iCs/>
                <w:color w:val="000000"/>
                <w:sz w:val="20"/>
                <w:szCs w:val="20"/>
                <w:lang w:eastAsia="bg-BG"/>
              </w:rPr>
            </w:pPr>
            <w:r w:rsidRPr="0049713A">
              <w:rPr>
                <w:rFonts w:ascii="Times New Roman" w:hAnsi="Times New Roman"/>
                <w:b/>
                <w:bCs/>
                <w:i/>
                <w:iCs/>
                <w:color w:val="000000"/>
                <w:sz w:val="20"/>
                <w:szCs w:val="20"/>
                <w:lang w:eastAsia="bg-BG"/>
              </w:rPr>
              <w:t>Общ обем на прокурорската дейност</w:t>
            </w:r>
          </w:p>
          <w:p w14:paraId="1EE87E7E" w14:textId="77777777" w:rsidR="00897C29" w:rsidRPr="0049713A" w:rsidRDefault="00897C29" w:rsidP="00911708">
            <w:pPr>
              <w:spacing w:after="0" w:line="240" w:lineRule="auto"/>
              <w:ind w:firstLine="709"/>
              <w:jc w:val="center"/>
              <w:rPr>
                <w:rFonts w:ascii="Times New Roman" w:hAnsi="Times New Roman"/>
                <w:b/>
                <w:bCs/>
                <w:i/>
                <w:iCs/>
                <w:color w:val="000000"/>
                <w:sz w:val="20"/>
                <w:szCs w:val="20"/>
                <w:lang w:eastAsia="bg-BG"/>
              </w:rPr>
            </w:pPr>
          </w:p>
        </w:tc>
      </w:tr>
      <w:tr w:rsidR="00911708" w:rsidRPr="0049713A" w14:paraId="699D7440" w14:textId="77777777" w:rsidTr="00911708">
        <w:trPr>
          <w:trHeight w:val="390"/>
        </w:trPr>
        <w:tc>
          <w:tcPr>
            <w:tcW w:w="2350" w:type="dxa"/>
            <w:vMerge/>
            <w:tcBorders>
              <w:top w:val="single" w:sz="8" w:space="0" w:color="auto"/>
              <w:left w:val="single" w:sz="8" w:space="0" w:color="auto"/>
              <w:bottom w:val="single" w:sz="4" w:space="0" w:color="000000"/>
              <w:right w:val="single" w:sz="4" w:space="0" w:color="auto"/>
            </w:tcBorders>
            <w:vAlign w:val="center"/>
          </w:tcPr>
          <w:p w14:paraId="14B98FD5" w14:textId="77777777" w:rsidR="00911708" w:rsidRPr="0049713A" w:rsidRDefault="00911708" w:rsidP="00911708">
            <w:pPr>
              <w:spacing w:after="0" w:line="240" w:lineRule="auto"/>
              <w:ind w:firstLine="709"/>
              <w:rPr>
                <w:rFonts w:ascii="Times New Roman" w:hAnsi="Times New Roman"/>
                <w:b/>
                <w:bCs/>
                <w:color w:val="000000"/>
                <w:sz w:val="20"/>
                <w:szCs w:val="20"/>
                <w:lang w:eastAsia="bg-BG"/>
              </w:rPr>
            </w:pPr>
          </w:p>
        </w:tc>
        <w:tc>
          <w:tcPr>
            <w:tcW w:w="2480" w:type="dxa"/>
            <w:tcBorders>
              <w:top w:val="nil"/>
              <w:left w:val="nil"/>
              <w:bottom w:val="single" w:sz="4" w:space="0" w:color="auto"/>
              <w:right w:val="single" w:sz="4" w:space="0" w:color="auto"/>
            </w:tcBorders>
            <w:shd w:val="clear" w:color="auto" w:fill="D6E3BC"/>
          </w:tcPr>
          <w:p w14:paraId="2DCFAC3B" w14:textId="77777777" w:rsidR="00911708" w:rsidRPr="0049713A" w:rsidRDefault="00911708" w:rsidP="00911708">
            <w:pPr>
              <w:spacing w:after="0" w:line="240" w:lineRule="auto"/>
              <w:jc w:val="center"/>
              <w:rPr>
                <w:rFonts w:ascii="Times New Roman" w:hAnsi="Times New Roman"/>
                <w:b/>
                <w:bCs/>
                <w:color w:val="000000"/>
                <w:sz w:val="24"/>
                <w:szCs w:val="24"/>
                <w:lang w:eastAsia="bg-BG"/>
              </w:rPr>
            </w:pPr>
            <w:r>
              <w:rPr>
                <w:rFonts w:ascii="Times New Roman" w:hAnsi="Times New Roman"/>
                <w:b/>
                <w:bCs/>
                <w:color w:val="000000"/>
                <w:sz w:val="24"/>
                <w:szCs w:val="24"/>
                <w:lang w:eastAsia="bg-BG"/>
              </w:rPr>
              <w:t>2020 г.</w:t>
            </w:r>
          </w:p>
        </w:tc>
        <w:tc>
          <w:tcPr>
            <w:tcW w:w="2268" w:type="dxa"/>
            <w:tcBorders>
              <w:top w:val="nil"/>
              <w:left w:val="nil"/>
              <w:bottom w:val="single" w:sz="4" w:space="0" w:color="auto"/>
              <w:right w:val="single" w:sz="4" w:space="0" w:color="auto"/>
            </w:tcBorders>
          </w:tcPr>
          <w:p w14:paraId="130F22B6" w14:textId="77777777" w:rsidR="00911708" w:rsidRPr="00911708" w:rsidRDefault="00911708" w:rsidP="00241BAC">
            <w:pPr>
              <w:spacing w:after="0" w:line="240" w:lineRule="auto"/>
              <w:jc w:val="center"/>
              <w:rPr>
                <w:rFonts w:ascii="Times New Roman" w:hAnsi="Times New Roman"/>
                <w:bCs/>
                <w:color w:val="000000"/>
                <w:sz w:val="24"/>
                <w:szCs w:val="24"/>
                <w:lang w:eastAsia="bg-BG"/>
              </w:rPr>
            </w:pPr>
            <w:r w:rsidRPr="00911708">
              <w:rPr>
                <w:rFonts w:ascii="Times New Roman" w:hAnsi="Times New Roman"/>
                <w:bCs/>
                <w:color w:val="000000"/>
                <w:sz w:val="24"/>
                <w:szCs w:val="24"/>
                <w:lang w:eastAsia="bg-BG"/>
              </w:rPr>
              <w:t>2019 г.</w:t>
            </w:r>
          </w:p>
        </w:tc>
        <w:tc>
          <w:tcPr>
            <w:tcW w:w="2551" w:type="dxa"/>
            <w:tcBorders>
              <w:top w:val="nil"/>
              <w:left w:val="nil"/>
              <w:bottom w:val="single" w:sz="4" w:space="0" w:color="auto"/>
              <w:right w:val="single" w:sz="8" w:space="0" w:color="auto"/>
            </w:tcBorders>
          </w:tcPr>
          <w:p w14:paraId="46B35A56" w14:textId="77777777" w:rsidR="00911708" w:rsidRPr="002002E9" w:rsidRDefault="00911708" w:rsidP="00241BAC">
            <w:pPr>
              <w:spacing w:after="0" w:line="240" w:lineRule="auto"/>
              <w:jc w:val="center"/>
              <w:rPr>
                <w:rFonts w:ascii="Times New Roman" w:hAnsi="Times New Roman"/>
                <w:bCs/>
                <w:color w:val="000000"/>
                <w:sz w:val="24"/>
                <w:szCs w:val="24"/>
                <w:lang w:eastAsia="bg-BG"/>
              </w:rPr>
            </w:pPr>
            <w:r w:rsidRPr="002002E9">
              <w:rPr>
                <w:rFonts w:ascii="Times New Roman" w:hAnsi="Times New Roman"/>
                <w:bCs/>
                <w:color w:val="000000"/>
                <w:sz w:val="24"/>
                <w:szCs w:val="24"/>
                <w:lang w:eastAsia="bg-BG"/>
              </w:rPr>
              <w:t>2018 г.</w:t>
            </w:r>
          </w:p>
        </w:tc>
      </w:tr>
      <w:tr w:rsidR="00911708" w:rsidRPr="0049713A" w14:paraId="1A854DA1" w14:textId="77777777" w:rsidTr="00911708">
        <w:trPr>
          <w:trHeight w:val="315"/>
        </w:trPr>
        <w:tc>
          <w:tcPr>
            <w:tcW w:w="2350" w:type="dxa"/>
            <w:tcBorders>
              <w:top w:val="nil"/>
              <w:left w:val="single" w:sz="8" w:space="0" w:color="auto"/>
              <w:bottom w:val="single" w:sz="4" w:space="0" w:color="auto"/>
              <w:right w:val="single" w:sz="4" w:space="0" w:color="auto"/>
            </w:tcBorders>
            <w:vAlign w:val="center"/>
          </w:tcPr>
          <w:p w14:paraId="5881A160" w14:textId="77777777" w:rsidR="00911708" w:rsidRPr="0049713A" w:rsidRDefault="00911708" w:rsidP="00911708">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Монтана</w:t>
            </w:r>
          </w:p>
        </w:tc>
        <w:tc>
          <w:tcPr>
            <w:tcW w:w="2480" w:type="dxa"/>
            <w:tcBorders>
              <w:top w:val="nil"/>
              <w:left w:val="nil"/>
              <w:bottom w:val="single" w:sz="4" w:space="0" w:color="auto"/>
              <w:right w:val="single" w:sz="4" w:space="0" w:color="auto"/>
            </w:tcBorders>
            <w:shd w:val="clear" w:color="auto" w:fill="D6E3BC"/>
            <w:vAlign w:val="center"/>
          </w:tcPr>
          <w:p w14:paraId="0018CFD2" w14:textId="77777777" w:rsidR="00911708" w:rsidRPr="0049713A" w:rsidRDefault="009331A9" w:rsidP="00911708">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1530,9</w:t>
            </w:r>
          </w:p>
        </w:tc>
        <w:tc>
          <w:tcPr>
            <w:tcW w:w="2268" w:type="dxa"/>
            <w:tcBorders>
              <w:top w:val="nil"/>
              <w:left w:val="nil"/>
              <w:bottom w:val="single" w:sz="4" w:space="0" w:color="auto"/>
              <w:right w:val="single" w:sz="4" w:space="0" w:color="auto"/>
            </w:tcBorders>
            <w:shd w:val="clear" w:color="auto" w:fill="FFFFFF"/>
            <w:vAlign w:val="center"/>
          </w:tcPr>
          <w:p w14:paraId="52E96D00" w14:textId="77777777" w:rsidR="00911708" w:rsidRPr="00911708" w:rsidRDefault="00911708" w:rsidP="00241BAC">
            <w:pPr>
              <w:spacing w:after="0" w:line="240" w:lineRule="auto"/>
              <w:jc w:val="center"/>
              <w:rPr>
                <w:rFonts w:ascii="Times New Roman" w:hAnsi="Times New Roman"/>
                <w:sz w:val="24"/>
                <w:szCs w:val="24"/>
                <w:lang w:eastAsia="bg-BG"/>
              </w:rPr>
            </w:pPr>
            <w:r w:rsidRPr="00911708">
              <w:rPr>
                <w:rFonts w:ascii="Times New Roman" w:hAnsi="Times New Roman"/>
                <w:sz w:val="24"/>
                <w:szCs w:val="24"/>
                <w:lang w:eastAsia="bg-BG"/>
              </w:rPr>
              <w:t>18529</w:t>
            </w:r>
          </w:p>
        </w:tc>
        <w:tc>
          <w:tcPr>
            <w:tcW w:w="2551" w:type="dxa"/>
            <w:tcBorders>
              <w:top w:val="nil"/>
              <w:left w:val="nil"/>
              <w:bottom w:val="single" w:sz="4" w:space="0" w:color="auto"/>
              <w:right w:val="single" w:sz="8" w:space="0" w:color="auto"/>
            </w:tcBorders>
            <w:shd w:val="clear" w:color="auto" w:fill="FFFFFF"/>
            <w:vAlign w:val="center"/>
          </w:tcPr>
          <w:p w14:paraId="60077E4E" w14:textId="77777777" w:rsidR="00911708" w:rsidRPr="002002E9" w:rsidRDefault="00911708" w:rsidP="00241BAC">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13711</w:t>
            </w:r>
          </w:p>
        </w:tc>
      </w:tr>
      <w:tr w:rsidR="00911708" w:rsidRPr="0049713A" w14:paraId="1FA957D9" w14:textId="77777777" w:rsidTr="00911708">
        <w:trPr>
          <w:trHeight w:val="315"/>
        </w:trPr>
        <w:tc>
          <w:tcPr>
            <w:tcW w:w="2350" w:type="dxa"/>
            <w:tcBorders>
              <w:top w:val="nil"/>
              <w:left w:val="single" w:sz="8" w:space="0" w:color="auto"/>
              <w:bottom w:val="single" w:sz="4" w:space="0" w:color="auto"/>
              <w:right w:val="single" w:sz="4" w:space="0" w:color="auto"/>
            </w:tcBorders>
            <w:vAlign w:val="center"/>
          </w:tcPr>
          <w:p w14:paraId="06FFE46C" w14:textId="77777777" w:rsidR="00911708" w:rsidRPr="0049713A" w:rsidRDefault="00911708" w:rsidP="00911708">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Лом</w:t>
            </w:r>
          </w:p>
        </w:tc>
        <w:tc>
          <w:tcPr>
            <w:tcW w:w="2480" w:type="dxa"/>
            <w:tcBorders>
              <w:top w:val="nil"/>
              <w:left w:val="nil"/>
              <w:bottom w:val="single" w:sz="4" w:space="0" w:color="auto"/>
              <w:right w:val="single" w:sz="4" w:space="0" w:color="auto"/>
            </w:tcBorders>
            <w:shd w:val="clear" w:color="auto" w:fill="D6E3BC"/>
            <w:vAlign w:val="center"/>
          </w:tcPr>
          <w:p w14:paraId="21EAA8ED" w14:textId="77777777" w:rsidR="00911708" w:rsidRPr="0049713A" w:rsidRDefault="009331A9" w:rsidP="00911708">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2071,2</w:t>
            </w:r>
          </w:p>
        </w:tc>
        <w:tc>
          <w:tcPr>
            <w:tcW w:w="2268" w:type="dxa"/>
            <w:tcBorders>
              <w:top w:val="nil"/>
              <w:left w:val="nil"/>
              <w:bottom w:val="single" w:sz="4" w:space="0" w:color="auto"/>
              <w:right w:val="single" w:sz="4" w:space="0" w:color="auto"/>
            </w:tcBorders>
            <w:shd w:val="clear" w:color="auto" w:fill="FFFFFF"/>
            <w:vAlign w:val="center"/>
          </w:tcPr>
          <w:p w14:paraId="425F4D96" w14:textId="77777777" w:rsidR="00911708" w:rsidRPr="00911708" w:rsidRDefault="00911708" w:rsidP="00241BAC">
            <w:pPr>
              <w:spacing w:after="0" w:line="240" w:lineRule="auto"/>
              <w:jc w:val="center"/>
              <w:rPr>
                <w:rFonts w:ascii="Times New Roman" w:hAnsi="Times New Roman"/>
                <w:sz w:val="24"/>
                <w:szCs w:val="24"/>
                <w:lang w:eastAsia="bg-BG"/>
              </w:rPr>
            </w:pPr>
            <w:r w:rsidRPr="00911708">
              <w:rPr>
                <w:rFonts w:ascii="Times New Roman" w:hAnsi="Times New Roman"/>
                <w:sz w:val="24"/>
                <w:szCs w:val="24"/>
                <w:lang w:eastAsia="bg-BG"/>
              </w:rPr>
              <w:t>9046</w:t>
            </w:r>
          </w:p>
        </w:tc>
        <w:tc>
          <w:tcPr>
            <w:tcW w:w="2551" w:type="dxa"/>
            <w:tcBorders>
              <w:top w:val="nil"/>
              <w:left w:val="nil"/>
              <w:bottom w:val="single" w:sz="4" w:space="0" w:color="auto"/>
              <w:right w:val="single" w:sz="8" w:space="0" w:color="auto"/>
            </w:tcBorders>
            <w:shd w:val="clear" w:color="auto" w:fill="FFFFFF"/>
            <w:vAlign w:val="center"/>
          </w:tcPr>
          <w:p w14:paraId="5D3043E4" w14:textId="77777777" w:rsidR="00911708" w:rsidRPr="002002E9" w:rsidRDefault="00911708" w:rsidP="00241BAC">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7976</w:t>
            </w:r>
          </w:p>
        </w:tc>
      </w:tr>
      <w:tr w:rsidR="00911708" w:rsidRPr="0049713A" w14:paraId="5954F1F4" w14:textId="77777777" w:rsidTr="00911708">
        <w:trPr>
          <w:trHeight w:val="315"/>
        </w:trPr>
        <w:tc>
          <w:tcPr>
            <w:tcW w:w="2350" w:type="dxa"/>
            <w:tcBorders>
              <w:top w:val="nil"/>
              <w:left w:val="single" w:sz="8" w:space="0" w:color="auto"/>
              <w:bottom w:val="single" w:sz="4" w:space="0" w:color="auto"/>
              <w:right w:val="single" w:sz="4" w:space="0" w:color="auto"/>
            </w:tcBorders>
            <w:vAlign w:val="center"/>
          </w:tcPr>
          <w:p w14:paraId="3E9BE764" w14:textId="77777777" w:rsidR="00911708" w:rsidRPr="0049713A" w:rsidRDefault="00911708" w:rsidP="00911708">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Берковица</w:t>
            </w:r>
          </w:p>
        </w:tc>
        <w:tc>
          <w:tcPr>
            <w:tcW w:w="2480" w:type="dxa"/>
            <w:tcBorders>
              <w:top w:val="nil"/>
              <w:left w:val="nil"/>
              <w:bottom w:val="single" w:sz="4" w:space="0" w:color="auto"/>
              <w:right w:val="single" w:sz="4" w:space="0" w:color="auto"/>
            </w:tcBorders>
            <w:shd w:val="clear" w:color="auto" w:fill="D6E3BC"/>
            <w:vAlign w:val="center"/>
          </w:tcPr>
          <w:p w14:paraId="7E08ACB5" w14:textId="77777777" w:rsidR="00911708" w:rsidRPr="0049713A" w:rsidRDefault="009331A9" w:rsidP="00911708">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970,4</w:t>
            </w:r>
          </w:p>
        </w:tc>
        <w:tc>
          <w:tcPr>
            <w:tcW w:w="2268" w:type="dxa"/>
            <w:tcBorders>
              <w:top w:val="nil"/>
              <w:left w:val="nil"/>
              <w:bottom w:val="single" w:sz="4" w:space="0" w:color="auto"/>
              <w:right w:val="single" w:sz="4" w:space="0" w:color="auto"/>
            </w:tcBorders>
            <w:shd w:val="clear" w:color="auto" w:fill="FFFFFF"/>
            <w:vAlign w:val="center"/>
          </w:tcPr>
          <w:p w14:paraId="2DD6A39A" w14:textId="77777777" w:rsidR="00911708" w:rsidRPr="00911708" w:rsidRDefault="00911708" w:rsidP="00241BAC">
            <w:pPr>
              <w:spacing w:after="0" w:line="240" w:lineRule="auto"/>
              <w:jc w:val="center"/>
              <w:rPr>
                <w:rFonts w:ascii="Times New Roman" w:hAnsi="Times New Roman"/>
                <w:sz w:val="24"/>
                <w:szCs w:val="24"/>
                <w:lang w:eastAsia="bg-BG"/>
              </w:rPr>
            </w:pPr>
            <w:r w:rsidRPr="00911708">
              <w:rPr>
                <w:rFonts w:ascii="Times New Roman" w:hAnsi="Times New Roman"/>
                <w:sz w:val="24"/>
                <w:szCs w:val="24"/>
                <w:lang w:eastAsia="bg-BG"/>
              </w:rPr>
              <w:t>4405</w:t>
            </w:r>
          </w:p>
        </w:tc>
        <w:tc>
          <w:tcPr>
            <w:tcW w:w="2551" w:type="dxa"/>
            <w:tcBorders>
              <w:top w:val="nil"/>
              <w:left w:val="nil"/>
              <w:bottom w:val="single" w:sz="4" w:space="0" w:color="auto"/>
              <w:right w:val="single" w:sz="8" w:space="0" w:color="auto"/>
            </w:tcBorders>
            <w:shd w:val="clear" w:color="auto" w:fill="FFFFFF"/>
            <w:vAlign w:val="center"/>
          </w:tcPr>
          <w:p w14:paraId="1E4F0A90" w14:textId="77777777" w:rsidR="00911708" w:rsidRPr="002002E9" w:rsidRDefault="00911708" w:rsidP="00241BAC">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3686</w:t>
            </w:r>
          </w:p>
        </w:tc>
      </w:tr>
      <w:tr w:rsidR="00911708" w:rsidRPr="0049713A" w14:paraId="718219C2" w14:textId="77777777" w:rsidTr="00911708">
        <w:trPr>
          <w:trHeight w:val="360"/>
        </w:trPr>
        <w:tc>
          <w:tcPr>
            <w:tcW w:w="2350" w:type="dxa"/>
            <w:tcBorders>
              <w:top w:val="single" w:sz="4" w:space="0" w:color="auto"/>
              <w:left w:val="single" w:sz="8" w:space="0" w:color="auto"/>
              <w:bottom w:val="single" w:sz="8" w:space="0" w:color="auto"/>
              <w:right w:val="single" w:sz="4" w:space="0" w:color="auto"/>
            </w:tcBorders>
            <w:shd w:val="clear" w:color="auto" w:fill="BFBFBF" w:themeFill="background1" w:themeFillShade="BF"/>
            <w:vAlign w:val="bottom"/>
          </w:tcPr>
          <w:p w14:paraId="2AD30DF6" w14:textId="77777777" w:rsidR="00911708" w:rsidRPr="0049713A" w:rsidRDefault="00911708" w:rsidP="00911708">
            <w:pPr>
              <w:spacing w:after="0" w:line="240" w:lineRule="auto"/>
              <w:rPr>
                <w:rFonts w:ascii="Times New Roman" w:hAnsi="Times New Roman"/>
                <w:b/>
                <w:color w:val="000000"/>
                <w:sz w:val="24"/>
                <w:szCs w:val="24"/>
                <w:lang w:eastAsia="bg-BG"/>
              </w:rPr>
            </w:pPr>
            <w:r w:rsidRPr="0049713A">
              <w:rPr>
                <w:rFonts w:ascii="Times New Roman" w:hAnsi="Times New Roman"/>
                <w:b/>
                <w:color w:val="000000"/>
                <w:sz w:val="24"/>
                <w:szCs w:val="24"/>
                <w:lang w:eastAsia="bg-BG"/>
              </w:rPr>
              <w:t>Средно за РП</w:t>
            </w:r>
          </w:p>
        </w:tc>
        <w:tc>
          <w:tcPr>
            <w:tcW w:w="2480" w:type="dxa"/>
            <w:tcBorders>
              <w:top w:val="single" w:sz="4" w:space="0" w:color="auto"/>
              <w:left w:val="nil"/>
              <w:bottom w:val="single" w:sz="8" w:space="0" w:color="auto"/>
              <w:right w:val="single" w:sz="4" w:space="0" w:color="auto"/>
            </w:tcBorders>
            <w:shd w:val="clear" w:color="auto" w:fill="BFBFBF" w:themeFill="background1" w:themeFillShade="BF"/>
            <w:vAlign w:val="bottom"/>
          </w:tcPr>
          <w:p w14:paraId="7DCB548E" w14:textId="77777777" w:rsidR="00911708" w:rsidRPr="0049713A" w:rsidRDefault="009331A9" w:rsidP="00911708">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1561,6</w:t>
            </w:r>
          </w:p>
        </w:tc>
        <w:tc>
          <w:tcPr>
            <w:tcW w:w="2268" w:type="dxa"/>
            <w:tcBorders>
              <w:top w:val="single" w:sz="4" w:space="0" w:color="auto"/>
              <w:left w:val="nil"/>
              <w:bottom w:val="single" w:sz="8" w:space="0" w:color="auto"/>
              <w:right w:val="single" w:sz="4" w:space="0" w:color="auto"/>
            </w:tcBorders>
            <w:shd w:val="clear" w:color="auto" w:fill="BFBFBF" w:themeFill="background1" w:themeFillShade="BF"/>
            <w:vAlign w:val="bottom"/>
          </w:tcPr>
          <w:p w14:paraId="7C77C2A5" w14:textId="77777777" w:rsidR="00911708" w:rsidRPr="00911708" w:rsidRDefault="00911708" w:rsidP="00241BAC">
            <w:pPr>
              <w:spacing w:after="0" w:line="240" w:lineRule="auto"/>
              <w:jc w:val="center"/>
              <w:rPr>
                <w:rFonts w:ascii="Times New Roman" w:hAnsi="Times New Roman"/>
                <w:sz w:val="24"/>
                <w:szCs w:val="24"/>
                <w:lang w:eastAsia="bg-BG"/>
              </w:rPr>
            </w:pPr>
            <w:r w:rsidRPr="00911708">
              <w:rPr>
                <w:rFonts w:ascii="Times New Roman" w:hAnsi="Times New Roman"/>
                <w:sz w:val="24"/>
                <w:szCs w:val="24"/>
                <w:lang w:eastAsia="bg-BG"/>
              </w:rPr>
              <w:t>10 660</w:t>
            </w:r>
          </w:p>
        </w:tc>
        <w:tc>
          <w:tcPr>
            <w:tcW w:w="2551" w:type="dxa"/>
            <w:tcBorders>
              <w:top w:val="single" w:sz="4" w:space="0" w:color="auto"/>
              <w:left w:val="nil"/>
              <w:bottom w:val="single" w:sz="8" w:space="0" w:color="auto"/>
              <w:right w:val="single" w:sz="8" w:space="0" w:color="auto"/>
            </w:tcBorders>
            <w:shd w:val="clear" w:color="auto" w:fill="BFBFBF" w:themeFill="background1" w:themeFillShade="BF"/>
            <w:vAlign w:val="bottom"/>
          </w:tcPr>
          <w:p w14:paraId="197325E9" w14:textId="77777777" w:rsidR="00911708" w:rsidRPr="002002E9" w:rsidRDefault="00911708" w:rsidP="00241BAC">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8454</w:t>
            </w:r>
          </w:p>
        </w:tc>
      </w:tr>
      <w:tr w:rsidR="00911708" w:rsidRPr="0049713A" w14:paraId="44A9D56B" w14:textId="77777777" w:rsidTr="00911708">
        <w:trPr>
          <w:trHeight w:val="360"/>
        </w:trPr>
        <w:tc>
          <w:tcPr>
            <w:tcW w:w="2350" w:type="dxa"/>
            <w:tcBorders>
              <w:top w:val="single" w:sz="4" w:space="0" w:color="auto"/>
              <w:left w:val="single" w:sz="8" w:space="0" w:color="auto"/>
              <w:bottom w:val="single" w:sz="8" w:space="0" w:color="auto"/>
              <w:right w:val="single" w:sz="4" w:space="0" w:color="auto"/>
            </w:tcBorders>
            <w:vAlign w:val="bottom"/>
          </w:tcPr>
          <w:p w14:paraId="27231792" w14:textId="77777777" w:rsidR="00911708" w:rsidRPr="0049713A" w:rsidRDefault="00911708" w:rsidP="00911708">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ОП Монтана</w:t>
            </w:r>
          </w:p>
        </w:tc>
        <w:tc>
          <w:tcPr>
            <w:tcW w:w="2480" w:type="dxa"/>
            <w:tcBorders>
              <w:top w:val="single" w:sz="4" w:space="0" w:color="auto"/>
              <w:left w:val="nil"/>
              <w:bottom w:val="single" w:sz="8" w:space="0" w:color="auto"/>
              <w:right w:val="single" w:sz="4" w:space="0" w:color="auto"/>
            </w:tcBorders>
            <w:shd w:val="clear" w:color="auto" w:fill="D6E3BC"/>
            <w:vAlign w:val="bottom"/>
          </w:tcPr>
          <w:p w14:paraId="084C0BB1" w14:textId="77777777" w:rsidR="00911708" w:rsidRPr="0049713A" w:rsidRDefault="00911708" w:rsidP="00911708">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775,2</w:t>
            </w:r>
          </w:p>
        </w:tc>
        <w:tc>
          <w:tcPr>
            <w:tcW w:w="2268" w:type="dxa"/>
            <w:tcBorders>
              <w:top w:val="single" w:sz="4" w:space="0" w:color="auto"/>
              <w:left w:val="nil"/>
              <w:bottom w:val="single" w:sz="8" w:space="0" w:color="auto"/>
              <w:right w:val="single" w:sz="4" w:space="0" w:color="auto"/>
            </w:tcBorders>
            <w:vAlign w:val="bottom"/>
          </w:tcPr>
          <w:p w14:paraId="68693BFF" w14:textId="77777777" w:rsidR="00911708" w:rsidRPr="00911708" w:rsidRDefault="00911708" w:rsidP="00241BAC">
            <w:pPr>
              <w:spacing w:after="0" w:line="240" w:lineRule="auto"/>
              <w:jc w:val="center"/>
              <w:rPr>
                <w:rFonts w:ascii="Times New Roman" w:hAnsi="Times New Roman"/>
                <w:sz w:val="24"/>
                <w:szCs w:val="24"/>
                <w:lang w:eastAsia="bg-BG"/>
              </w:rPr>
            </w:pPr>
            <w:r w:rsidRPr="00911708">
              <w:rPr>
                <w:rFonts w:ascii="Times New Roman" w:hAnsi="Times New Roman"/>
                <w:sz w:val="24"/>
                <w:szCs w:val="24"/>
                <w:lang w:eastAsia="bg-BG"/>
              </w:rPr>
              <w:t>5648</w:t>
            </w:r>
          </w:p>
        </w:tc>
        <w:tc>
          <w:tcPr>
            <w:tcW w:w="2551" w:type="dxa"/>
            <w:tcBorders>
              <w:top w:val="single" w:sz="4" w:space="0" w:color="auto"/>
              <w:left w:val="nil"/>
              <w:bottom w:val="single" w:sz="8" w:space="0" w:color="auto"/>
              <w:right w:val="single" w:sz="8" w:space="0" w:color="auto"/>
            </w:tcBorders>
            <w:vAlign w:val="bottom"/>
          </w:tcPr>
          <w:p w14:paraId="282F9668" w14:textId="77777777" w:rsidR="00911708" w:rsidRPr="002002E9" w:rsidRDefault="00911708" w:rsidP="00241BAC">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6838</w:t>
            </w:r>
          </w:p>
        </w:tc>
      </w:tr>
    </w:tbl>
    <w:p w14:paraId="426D4835" w14:textId="77777777" w:rsidR="00897C29" w:rsidRPr="0049713A" w:rsidRDefault="00897C29" w:rsidP="00911708">
      <w:pPr>
        <w:tabs>
          <w:tab w:val="left" w:pos="826"/>
        </w:tabs>
        <w:autoSpaceDE w:val="0"/>
        <w:autoSpaceDN w:val="0"/>
        <w:adjustRightInd w:val="0"/>
        <w:spacing w:after="0" w:line="240" w:lineRule="auto"/>
        <w:ind w:firstLine="709"/>
        <w:jc w:val="both"/>
        <w:rPr>
          <w:rFonts w:ascii="Times New Roman" w:hAnsi="Times New Roman"/>
          <w:color w:val="FF0000"/>
          <w:sz w:val="28"/>
        </w:rPr>
      </w:pPr>
    </w:p>
    <w:p w14:paraId="7577E707" w14:textId="77777777" w:rsidR="00897C29" w:rsidRPr="0049713A" w:rsidRDefault="00897C29" w:rsidP="00EA095B">
      <w:pPr>
        <w:tabs>
          <w:tab w:val="left" w:pos="826"/>
        </w:tabs>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При анализа на тези стойности могат да се направят няколко извода:</w:t>
      </w:r>
    </w:p>
    <w:p w14:paraId="13E6E637" w14:textId="77777777" w:rsidR="00897C29" w:rsidRPr="0049713A" w:rsidRDefault="00897C29" w:rsidP="00975B76">
      <w:pPr>
        <w:tabs>
          <w:tab w:val="left" w:pos="826"/>
        </w:tabs>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u w:val="single"/>
        </w:rPr>
        <w:t>Първо</w:t>
      </w:r>
      <w:r w:rsidRPr="0049713A">
        <w:rPr>
          <w:rFonts w:ascii="Times New Roman" w:hAnsi="Times New Roman"/>
          <w:sz w:val="28"/>
          <w:szCs w:val="28"/>
        </w:rPr>
        <w:t xml:space="preserve">: </w:t>
      </w:r>
      <w:r w:rsidR="00CC64C7">
        <w:rPr>
          <w:rFonts w:ascii="Times New Roman" w:hAnsi="Times New Roman"/>
          <w:sz w:val="28"/>
          <w:szCs w:val="28"/>
        </w:rPr>
        <w:t>От</w:t>
      </w:r>
      <w:r w:rsidRPr="0049713A">
        <w:rPr>
          <w:rFonts w:ascii="Times New Roman" w:hAnsi="Times New Roman"/>
          <w:sz w:val="28"/>
          <w:szCs w:val="28"/>
        </w:rPr>
        <w:t xml:space="preserve"> </w:t>
      </w:r>
      <w:r w:rsidR="00FF4964">
        <w:rPr>
          <w:rFonts w:ascii="Times New Roman" w:hAnsi="Times New Roman"/>
          <w:sz w:val="28"/>
          <w:szCs w:val="28"/>
        </w:rPr>
        <w:t>районни</w:t>
      </w:r>
      <w:r w:rsidR="00CC64C7">
        <w:rPr>
          <w:rFonts w:ascii="Times New Roman" w:hAnsi="Times New Roman"/>
          <w:sz w:val="28"/>
          <w:szCs w:val="28"/>
        </w:rPr>
        <w:t>те</w:t>
      </w:r>
      <w:r w:rsidR="00FF4964">
        <w:rPr>
          <w:rFonts w:ascii="Times New Roman" w:hAnsi="Times New Roman"/>
          <w:sz w:val="28"/>
          <w:szCs w:val="28"/>
        </w:rPr>
        <w:t xml:space="preserve"> прокуратури</w:t>
      </w:r>
      <w:r w:rsidR="00CC64C7">
        <w:rPr>
          <w:rFonts w:ascii="Times New Roman" w:hAnsi="Times New Roman"/>
          <w:sz w:val="28"/>
          <w:szCs w:val="28"/>
        </w:rPr>
        <w:t xml:space="preserve"> в региона</w:t>
      </w:r>
      <w:r w:rsidR="00FF4964">
        <w:rPr>
          <w:rFonts w:ascii="Times New Roman" w:hAnsi="Times New Roman"/>
          <w:sz w:val="28"/>
          <w:szCs w:val="28"/>
        </w:rPr>
        <w:t xml:space="preserve"> </w:t>
      </w:r>
      <w:r w:rsidRPr="0049713A">
        <w:rPr>
          <w:rFonts w:ascii="Times New Roman" w:hAnsi="Times New Roman"/>
          <w:sz w:val="28"/>
          <w:szCs w:val="28"/>
        </w:rPr>
        <w:t>прогресивно увеличаване на общия обем на прокурорската дейност през целия сравнителен период</w:t>
      </w:r>
      <w:r w:rsidR="00CC64C7" w:rsidRPr="00CC64C7">
        <w:rPr>
          <w:rFonts w:ascii="Times New Roman" w:hAnsi="Times New Roman"/>
          <w:sz w:val="28"/>
          <w:szCs w:val="28"/>
        </w:rPr>
        <w:t xml:space="preserve"> </w:t>
      </w:r>
      <w:r w:rsidR="00CC64C7">
        <w:rPr>
          <w:rFonts w:ascii="Times New Roman" w:hAnsi="Times New Roman"/>
          <w:sz w:val="28"/>
          <w:szCs w:val="28"/>
        </w:rPr>
        <w:t>се</w:t>
      </w:r>
      <w:r w:rsidR="00CC64C7" w:rsidRPr="0049713A">
        <w:rPr>
          <w:rFonts w:ascii="Times New Roman" w:hAnsi="Times New Roman"/>
          <w:sz w:val="28"/>
          <w:szCs w:val="28"/>
        </w:rPr>
        <w:t xml:space="preserve"> наблюдава</w:t>
      </w:r>
      <w:r w:rsidR="00CC64C7">
        <w:rPr>
          <w:rFonts w:ascii="Times New Roman" w:hAnsi="Times New Roman"/>
          <w:sz w:val="28"/>
          <w:szCs w:val="28"/>
        </w:rPr>
        <w:t xml:space="preserve"> за РП Лом – с над 14% спрямо 2019 год. и с около 30% спрямо 2018 </w:t>
      </w:r>
      <w:r w:rsidR="00CC64C7">
        <w:rPr>
          <w:rFonts w:ascii="Times New Roman" w:hAnsi="Times New Roman"/>
          <w:sz w:val="28"/>
          <w:szCs w:val="28"/>
        </w:rPr>
        <w:lastRenderedPageBreak/>
        <w:t xml:space="preserve">г. </w:t>
      </w:r>
      <w:r w:rsidR="0003137B" w:rsidRPr="0049713A">
        <w:rPr>
          <w:rFonts w:ascii="Times New Roman" w:hAnsi="Times New Roman"/>
          <w:sz w:val="28"/>
          <w:szCs w:val="28"/>
        </w:rPr>
        <w:t xml:space="preserve">За РП Монтана </w:t>
      </w:r>
      <w:r w:rsidR="0003137B">
        <w:rPr>
          <w:rFonts w:ascii="Times New Roman" w:hAnsi="Times New Roman"/>
          <w:sz w:val="28"/>
          <w:szCs w:val="28"/>
        </w:rPr>
        <w:t xml:space="preserve">има намаление по този показател около 17% спрямо 2019 г. и увеличение </w:t>
      </w:r>
      <w:r w:rsidR="0003137B" w:rsidRPr="0049713A">
        <w:rPr>
          <w:rFonts w:ascii="Times New Roman" w:hAnsi="Times New Roman"/>
          <w:sz w:val="28"/>
          <w:szCs w:val="28"/>
        </w:rPr>
        <w:t xml:space="preserve">с </w:t>
      </w:r>
      <w:r w:rsidR="0003137B">
        <w:rPr>
          <w:rFonts w:ascii="Times New Roman" w:hAnsi="Times New Roman"/>
          <w:sz w:val="28"/>
          <w:szCs w:val="28"/>
        </w:rPr>
        <w:t>около 12% за 2018 г. За</w:t>
      </w:r>
      <w:r w:rsidR="00FF4964">
        <w:rPr>
          <w:rFonts w:ascii="Times New Roman" w:hAnsi="Times New Roman"/>
          <w:sz w:val="28"/>
          <w:szCs w:val="28"/>
        </w:rPr>
        <w:t xml:space="preserve"> РП Берковица </w:t>
      </w:r>
      <w:r w:rsidR="0003137B">
        <w:rPr>
          <w:rFonts w:ascii="Times New Roman" w:hAnsi="Times New Roman"/>
          <w:sz w:val="28"/>
          <w:szCs w:val="28"/>
        </w:rPr>
        <w:t>има намаление по този показател – с около</w:t>
      </w:r>
      <w:r w:rsidR="00FF4964">
        <w:rPr>
          <w:rFonts w:ascii="Times New Roman" w:hAnsi="Times New Roman"/>
          <w:sz w:val="28"/>
          <w:szCs w:val="28"/>
        </w:rPr>
        <w:t xml:space="preserve"> </w:t>
      </w:r>
      <w:r w:rsidR="0003137B">
        <w:rPr>
          <w:rFonts w:ascii="Times New Roman" w:hAnsi="Times New Roman"/>
          <w:sz w:val="28"/>
          <w:szCs w:val="28"/>
        </w:rPr>
        <w:t>19,7</w:t>
      </w:r>
      <w:r w:rsidR="00FF4964">
        <w:rPr>
          <w:rFonts w:ascii="Times New Roman" w:hAnsi="Times New Roman"/>
          <w:sz w:val="28"/>
          <w:szCs w:val="28"/>
        </w:rPr>
        <w:t>% спрямо 201</w:t>
      </w:r>
      <w:r w:rsidR="0003137B">
        <w:rPr>
          <w:rFonts w:ascii="Times New Roman" w:hAnsi="Times New Roman"/>
          <w:sz w:val="28"/>
          <w:szCs w:val="28"/>
        </w:rPr>
        <w:t>9</w:t>
      </w:r>
      <w:r w:rsidR="00FF4964">
        <w:rPr>
          <w:rFonts w:ascii="Times New Roman" w:hAnsi="Times New Roman"/>
          <w:sz w:val="28"/>
          <w:szCs w:val="28"/>
        </w:rPr>
        <w:t xml:space="preserve"> г. и </w:t>
      </w:r>
      <w:r w:rsidR="0003137B">
        <w:rPr>
          <w:rFonts w:ascii="Times New Roman" w:hAnsi="Times New Roman"/>
          <w:sz w:val="28"/>
          <w:szCs w:val="28"/>
        </w:rPr>
        <w:t>минимално намаление – 0,1%</w:t>
      </w:r>
      <w:r w:rsidR="00FF4964">
        <w:rPr>
          <w:rFonts w:ascii="Times New Roman" w:hAnsi="Times New Roman"/>
          <w:sz w:val="28"/>
          <w:szCs w:val="28"/>
        </w:rPr>
        <w:t xml:space="preserve"> в сравнение с 201</w:t>
      </w:r>
      <w:r w:rsidR="0003137B">
        <w:rPr>
          <w:rFonts w:ascii="Times New Roman" w:hAnsi="Times New Roman"/>
          <w:sz w:val="28"/>
          <w:szCs w:val="28"/>
        </w:rPr>
        <w:t>8</w:t>
      </w:r>
      <w:r w:rsidR="00FF4964">
        <w:rPr>
          <w:rFonts w:ascii="Times New Roman" w:hAnsi="Times New Roman"/>
          <w:sz w:val="28"/>
          <w:szCs w:val="28"/>
        </w:rPr>
        <w:t xml:space="preserve"> г.</w:t>
      </w:r>
    </w:p>
    <w:p w14:paraId="1C1A8A66" w14:textId="77777777" w:rsidR="00897C29" w:rsidRPr="0049713A" w:rsidRDefault="00897C29" w:rsidP="00975B76">
      <w:pPr>
        <w:tabs>
          <w:tab w:val="left" w:pos="826"/>
        </w:tabs>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u w:val="single"/>
        </w:rPr>
        <w:t>Второ</w:t>
      </w:r>
      <w:r w:rsidRPr="0049713A">
        <w:rPr>
          <w:rFonts w:ascii="Times New Roman" w:hAnsi="Times New Roman"/>
          <w:sz w:val="28"/>
          <w:szCs w:val="28"/>
        </w:rPr>
        <w:t>: В ОП-Монтана се очертава тенденция за намаляване на обема на прокурорската дейност</w:t>
      </w:r>
      <w:r w:rsidR="00FF4964">
        <w:rPr>
          <w:rFonts w:ascii="Times New Roman" w:hAnsi="Times New Roman"/>
          <w:sz w:val="28"/>
          <w:szCs w:val="28"/>
        </w:rPr>
        <w:t xml:space="preserve"> - със </w:t>
      </w:r>
      <w:r w:rsidR="00852BC4">
        <w:rPr>
          <w:rFonts w:ascii="Times New Roman" w:hAnsi="Times New Roman"/>
          <w:sz w:val="28"/>
          <w:szCs w:val="28"/>
        </w:rPr>
        <w:t>3</w:t>
      </w:r>
      <w:r w:rsidR="00FF4964">
        <w:rPr>
          <w:rFonts w:ascii="Times New Roman" w:hAnsi="Times New Roman"/>
          <w:sz w:val="28"/>
          <w:szCs w:val="28"/>
        </w:rPr>
        <w:t>% спрямо 201</w:t>
      </w:r>
      <w:r w:rsidR="0003137B">
        <w:rPr>
          <w:rFonts w:ascii="Times New Roman" w:hAnsi="Times New Roman"/>
          <w:sz w:val="28"/>
          <w:szCs w:val="28"/>
        </w:rPr>
        <w:t>9</w:t>
      </w:r>
      <w:r w:rsidR="00FF4964">
        <w:rPr>
          <w:rFonts w:ascii="Times New Roman" w:hAnsi="Times New Roman"/>
          <w:sz w:val="28"/>
          <w:szCs w:val="28"/>
        </w:rPr>
        <w:t xml:space="preserve"> г. и с </w:t>
      </w:r>
      <w:r w:rsidR="0003137B">
        <w:rPr>
          <w:rFonts w:ascii="Times New Roman" w:hAnsi="Times New Roman"/>
          <w:sz w:val="28"/>
          <w:szCs w:val="28"/>
        </w:rPr>
        <w:t xml:space="preserve">около </w:t>
      </w:r>
      <w:r w:rsidR="00FF4964">
        <w:rPr>
          <w:rFonts w:ascii="Times New Roman" w:hAnsi="Times New Roman"/>
          <w:sz w:val="28"/>
          <w:szCs w:val="28"/>
        </w:rPr>
        <w:t>2</w:t>
      </w:r>
      <w:r w:rsidR="00852BC4">
        <w:rPr>
          <w:rFonts w:ascii="Times New Roman" w:hAnsi="Times New Roman"/>
          <w:sz w:val="28"/>
          <w:szCs w:val="28"/>
        </w:rPr>
        <w:t>2</w:t>
      </w:r>
      <w:r w:rsidRPr="0049713A">
        <w:rPr>
          <w:rFonts w:ascii="Times New Roman" w:hAnsi="Times New Roman"/>
          <w:sz w:val="28"/>
          <w:szCs w:val="28"/>
        </w:rPr>
        <w:t>% в сравнение с 201</w:t>
      </w:r>
      <w:r w:rsidR="0003137B">
        <w:rPr>
          <w:rFonts w:ascii="Times New Roman" w:hAnsi="Times New Roman"/>
          <w:sz w:val="28"/>
          <w:szCs w:val="28"/>
        </w:rPr>
        <w:t>8</w:t>
      </w:r>
      <w:r w:rsidRPr="0049713A">
        <w:rPr>
          <w:rFonts w:ascii="Times New Roman" w:hAnsi="Times New Roman"/>
          <w:sz w:val="28"/>
          <w:szCs w:val="28"/>
        </w:rPr>
        <w:t xml:space="preserve"> г.</w:t>
      </w:r>
    </w:p>
    <w:p w14:paraId="413C2A4B" w14:textId="77777777" w:rsidR="00FF4964" w:rsidRDefault="00897C29" w:rsidP="00975B76">
      <w:pPr>
        <w:tabs>
          <w:tab w:val="left" w:pos="826"/>
        </w:tabs>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Спадът в ОП Монтана може да се обясни с</w:t>
      </w:r>
      <w:r w:rsidR="00FF4964">
        <w:rPr>
          <w:rFonts w:ascii="Times New Roman" w:hAnsi="Times New Roman"/>
          <w:sz w:val="28"/>
          <w:szCs w:val="28"/>
        </w:rPr>
        <w:t xml:space="preserve"> намаляването на броя на наблюдаваните и решените ДП, съответно на внесените в съда прокурорски актове, на трудно доказване на по-тежките престъпления, които са от компетентност на МОП.</w:t>
      </w:r>
    </w:p>
    <w:p w14:paraId="3C2F64C6" w14:textId="77777777" w:rsidR="00897C29" w:rsidRPr="0049713A" w:rsidRDefault="00897C29" w:rsidP="00975B76">
      <w:pPr>
        <w:tabs>
          <w:tab w:val="left" w:pos="0"/>
        </w:tabs>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Увеличението на натовареността в РП Лом</w:t>
      </w:r>
      <w:r w:rsidR="00FF4964">
        <w:rPr>
          <w:rFonts w:ascii="Times New Roman" w:hAnsi="Times New Roman"/>
          <w:sz w:val="28"/>
          <w:szCs w:val="28"/>
        </w:rPr>
        <w:t>,</w:t>
      </w:r>
      <w:r w:rsidRPr="0049713A">
        <w:rPr>
          <w:rFonts w:ascii="Times New Roman" w:hAnsi="Times New Roman"/>
          <w:sz w:val="28"/>
          <w:szCs w:val="28"/>
        </w:rPr>
        <w:t xml:space="preserve"> РП Монтана</w:t>
      </w:r>
      <w:r w:rsidR="00FF4964">
        <w:rPr>
          <w:rFonts w:ascii="Times New Roman" w:hAnsi="Times New Roman"/>
          <w:sz w:val="28"/>
          <w:szCs w:val="28"/>
        </w:rPr>
        <w:t xml:space="preserve"> и РП Берковица</w:t>
      </w:r>
      <w:r w:rsidRPr="0049713A">
        <w:rPr>
          <w:rFonts w:ascii="Times New Roman" w:hAnsi="Times New Roman"/>
          <w:sz w:val="28"/>
          <w:szCs w:val="28"/>
        </w:rPr>
        <w:t xml:space="preserve"> от своя страна се дължи на увеличаването на броя на актовете по следствения надзор</w:t>
      </w:r>
      <w:r w:rsidR="00DB2676">
        <w:rPr>
          <w:rFonts w:ascii="Times New Roman" w:hAnsi="Times New Roman"/>
          <w:sz w:val="28"/>
          <w:szCs w:val="28"/>
        </w:rPr>
        <w:t xml:space="preserve"> и на други актове и дейности по всички видове надзори</w:t>
      </w:r>
      <w:r w:rsidRPr="0049713A">
        <w:rPr>
          <w:rFonts w:ascii="Times New Roman" w:hAnsi="Times New Roman"/>
          <w:sz w:val="28"/>
          <w:szCs w:val="28"/>
        </w:rPr>
        <w:t>.</w:t>
      </w:r>
    </w:p>
    <w:p w14:paraId="0139DE7E" w14:textId="77777777" w:rsidR="00897C29" w:rsidRPr="0049713A" w:rsidRDefault="00897C29" w:rsidP="00975B76">
      <w:pPr>
        <w:tabs>
          <w:tab w:val="left" w:pos="826"/>
        </w:tabs>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 xml:space="preserve">Като абсолютна стойност </w:t>
      </w:r>
      <w:proofErr w:type="spellStart"/>
      <w:r w:rsidRPr="0049713A">
        <w:rPr>
          <w:rFonts w:ascii="Times New Roman" w:hAnsi="Times New Roman"/>
          <w:sz w:val="28"/>
          <w:szCs w:val="28"/>
        </w:rPr>
        <w:t>произнасянията</w:t>
      </w:r>
      <w:proofErr w:type="spellEnd"/>
      <w:r w:rsidRPr="0049713A">
        <w:rPr>
          <w:rFonts w:ascii="Times New Roman" w:hAnsi="Times New Roman"/>
          <w:sz w:val="28"/>
          <w:szCs w:val="28"/>
        </w:rPr>
        <w:t xml:space="preserve"> по следствения надзор за целия регион са </w:t>
      </w:r>
      <w:r w:rsidR="00975B76">
        <w:rPr>
          <w:rFonts w:ascii="Times New Roman" w:hAnsi="Times New Roman"/>
          <w:b/>
          <w:sz w:val="28"/>
          <w:szCs w:val="28"/>
        </w:rPr>
        <w:t>26355</w:t>
      </w:r>
      <w:r w:rsidR="00DB2676">
        <w:rPr>
          <w:rFonts w:ascii="Times New Roman" w:hAnsi="Times New Roman"/>
          <w:sz w:val="28"/>
          <w:szCs w:val="28"/>
        </w:rPr>
        <w:t xml:space="preserve"> </w:t>
      </w:r>
      <w:r w:rsidRPr="0049713A">
        <w:rPr>
          <w:rFonts w:ascii="Times New Roman" w:hAnsi="Times New Roman"/>
          <w:sz w:val="28"/>
          <w:szCs w:val="28"/>
        </w:rPr>
        <w:t xml:space="preserve">(срещу </w:t>
      </w:r>
      <w:r w:rsidR="00975B76">
        <w:rPr>
          <w:rFonts w:ascii="Times New Roman" w:hAnsi="Times New Roman"/>
          <w:sz w:val="28"/>
          <w:szCs w:val="28"/>
        </w:rPr>
        <w:t>28697</w:t>
      </w:r>
      <w:r w:rsidR="00DB2676" w:rsidRPr="0049713A">
        <w:rPr>
          <w:rFonts w:ascii="Times New Roman" w:hAnsi="Times New Roman"/>
          <w:sz w:val="28"/>
          <w:szCs w:val="28"/>
        </w:rPr>
        <w:t xml:space="preserve"> </w:t>
      </w:r>
      <w:r w:rsidR="00DB2676">
        <w:rPr>
          <w:rFonts w:ascii="Times New Roman" w:hAnsi="Times New Roman"/>
          <w:sz w:val="28"/>
          <w:szCs w:val="28"/>
        </w:rPr>
        <w:t>за 201</w:t>
      </w:r>
      <w:r w:rsidR="00975B76">
        <w:rPr>
          <w:rFonts w:ascii="Times New Roman" w:hAnsi="Times New Roman"/>
          <w:sz w:val="28"/>
          <w:szCs w:val="28"/>
        </w:rPr>
        <w:t>9</w:t>
      </w:r>
      <w:r w:rsidR="00DB2676">
        <w:rPr>
          <w:rFonts w:ascii="Times New Roman" w:hAnsi="Times New Roman"/>
          <w:sz w:val="28"/>
          <w:szCs w:val="28"/>
        </w:rPr>
        <w:t xml:space="preserve"> г. и </w:t>
      </w:r>
      <w:r w:rsidRPr="0049713A">
        <w:rPr>
          <w:rFonts w:ascii="Times New Roman" w:hAnsi="Times New Roman"/>
          <w:sz w:val="28"/>
          <w:szCs w:val="28"/>
        </w:rPr>
        <w:t>2</w:t>
      </w:r>
      <w:r w:rsidR="00975B76">
        <w:rPr>
          <w:rFonts w:ascii="Times New Roman" w:hAnsi="Times New Roman"/>
          <w:sz w:val="28"/>
          <w:szCs w:val="28"/>
        </w:rPr>
        <w:t>5658</w:t>
      </w:r>
      <w:r w:rsidRPr="0049713A">
        <w:rPr>
          <w:rFonts w:ascii="Times New Roman" w:hAnsi="Times New Roman"/>
          <w:sz w:val="28"/>
          <w:szCs w:val="28"/>
        </w:rPr>
        <w:t xml:space="preserve"> за 201</w:t>
      </w:r>
      <w:r w:rsidR="00975B76">
        <w:rPr>
          <w:rFonts w:ascii="Times New Roman" w:hAnsi="Times New Roman"/>
          <w:sz w:val="28"/>
          <w:szCs w:val="28"/>
        </w:rPr>
        <w:t>8</w:t>
      </w:r>
      <w:r w:rsidRPr="0049713A">
        <w:rPr>
          <w:rFonts w:ascii="Times New Roman" w:hAnsi="Times New Roman"/>
          <w:sz w:val="28"/>
          <w:szCs w:val="28"/>
        </w:rPr>
        <w:t xml:space="preserve"> г.), представляващо </w:t>
      </w:r>
      <w:r w:rsidR="00975B76">
        <w:rPr>
          <w:rFonts w:ascii="Times New Roman" w:hAnsi="Times New Roman"/>
          <w:sz w:val="28"/>
          <w:szCs w:val="28"/>
        </w:rPr>
        <w:t>намаление</w:t>
      </w:r>
      <w:r w:rsidRPr="0049713A">
        <w:rPr>
          <w:rFonts w:ascii="Times New Roman" w:hAnsi="Times New Roman"/>
          <w:sz w:val="28"/>
          <w:szCs w:val="28"/>
        </w:rPr>
        <w:t xml:space="preserve"> с </w:t>
      </w:r>
      <w:r w:rsidR="00DB2676">
        <w:rPr>
          <w:rFonts w:ascii="Times New Roman" w:hAnsi="Times New Roman"/>
          <w:sz w:val="28"/>
          <w:szCs w:val="28"/>
        </w:rPr>
        <w:t xml:space="preserve">почти </w:t>
      </w:r>
      <w:r w:rsidR="00975B76">
        <w:rPr>
          <w:rFonts w:ascii="Times New Roman" w:hAnsi="Times New Roman"/>
          <w:sz w:val="28"/>
          <w:szCs w:val="28"/>
        </w:rPr>
        <w:t>9</w:t>
      </w:r>
      <w:r w:rsidRPr="0049713A">
        <w:rPr>
          <w:rFonts w:ascii="Times New Roman" w:hAnsi="Times New Roman"/>
          <w:sz w:val="28"/>
          <w:szCs w:val="28"/>
        </w:rPr>
        <w:t xml:space="preserve">% спрямо предходния период и </w:t>
      </w:r>
      <w:r w:rsidR="00975B76">
        <w:rPr>
          <w:rFonts w:ascii="Times New Roman" w:hAnsi="Times New Roman"/>
          <w:sz w:val="28"/>
          <w:szCs w:val="28"/>
        </w:rPr>
        <w:t xml:space="preserve">увеличение </w:t>
      </w:r>
      <w:r w:rsidRPr="0049713A">
        <w:rPr>
          <w:rFonts w:ascii="Times New Roman" w:hAnsi="Times New Roman"/>
          <w:sz w:val="28"/>
          <w:szCs w:val="28"/>
        </w:rPr>
        <w:t xml:space="preserve">с </w:t>
      </w:r>
      <w:r w:rsidR="00975B76">
        <w:rPr>
          <w:rFonts w:ascii="Times New Roman" w:hAnsi="Times New Roman"/>
          <w:sz w:val="28"/>
          <w:szCs w:val="28"/>
        </w:rPr>
        <w:t>почти</w:t>
      </w:r>
      <w:r w:rsidR="00DB2676">
        <w:rPr>
          <w:rFonts w:ascii="Times New Roman" w:hAnsi="Times New Roman"/>
          <w:sz w:val="28"/>
          <w:szCs w:val="28"/>
        </w:rPr>
        <w:t xml:space="preserve"> </w:t>
      </w:r>
      <w:r w:rsidR="00975B76">
        <w:rPr>
          <w:rFonts w:ascii="Times New Roman" w:hAnsi="Times New Roman"/>
          <w:sz w:val="28"/>
          <w:szCs w:val="28"/>
        </w:rPr>
        <w:t>3</w:t>
      </w:r>
      <w:r w:rsidRPr="0049713A">
        <w:rPr>
          <w:rFonts w:ascii="Times New Roman" w:hAnsi="Times New Roman"/>
          <w:sz w:val="28"/>
          <w:szCs w:val="28"/>
        </w:rPr>
        <w:t>% спрямо 201</w:t>
      </w:r>
      <w:r w:rsidR="00975B76">
        <w:rPr>
          <w:rFonts w:ascii="Times New Roman" w:hAnsi="Times New Roman"/>
          <w:sz w:val="28"/>
          <w:szCs w:val="28"/>
        </w:rPr>
        <w:t>8</w:t>
      </w:r>
      <w:r w:rsidRPr="0049713A">
        <w:rPr>
          <w:rFonts w:ascii="Times New Roman" w:hAnsi="Times New Roman"/>
          <w:sz w:val="28"/>
          <w:szCs w:val="28"/>
        </w:rPr>
        <w:t xml:space="preserve"> г.</w:t>
      </w:r>
    </w:p>
    <w:p w14:paraId="24194418" w14:textId="77777777" w:rsidR="00DB2676" w:rsidRDefault="00897C29" w:rsidP="00975B76">
      <w:pPr>
        <w:tabs>
          <w:tab w:val="left" w:pos="826"/>
        </w:tabs>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 xml:space="preserve">Участието в съдебни заседания бележи </w:t>
      </w:r>
      <w:r w:rsidR="00975B76">
        <w:rPr>
          <w:rFonts w:ascii="Times New Roman" w:hAnsi="Times New Roman"/>
          <w:sz w:val="28"/>
          <w:szCs w:val="28"/>
        </w:rPr>
        <w:t>неустойчиво равнище</w:t>
      </w:r>
      <w:r w:rsidRPr="0049713A">
        <w:rPr>
          <w:rFonts w:ascii="Times New Roman" w:hAnsi="Times New Roman"/>
          <w:sz w:val="28"/>
          <w:szCs w:val="28"/>
        </w:rPr>
        <w:t xml:space="preserve"> за всички прокуратури. Броят участия в съдебни заседания в прокуратурите в региона през </w:t>
      </w:r>
      <w:r w:rsidR="00DB2676">
        <w:rPr>
          <w:rFonts w:ascii="Times New Roman" w:hAnsi="Times New Roman"/>
          <w:sz w:val="28"/>
          <w:szCs w:val="28"/>
        </w:rPr>
        <w:t xml:space="preserve">2019 г. е </w:t>
      </w:r>
      <w:r w:rsidR="00DB2676" w:rsidRPr="00DB2676">
        <w:rPr>
          <w:rFonts w:ascii="Times New Roman" w:hAnsi="Times New Roman"/>
          <w:b/>
          <w:sz w:val="28"/>
          <w:szCs w:val="28"/>
        </w:rPr>
        <w:t>20</w:t>
      </w:r>
      <w:r w:rsidR="00975B76">
        <w:rPr>
          <w:rFonts w:ascii="Times New Roman" w:hAnsi="Times New Roman"/>
          <w:b/>
          <w:sz w:val="28"/>
          <w:szCs w:val="28"/>
        </w:rPr>
        <w:t>8</w:t>
      </w:r>
      <w:r w:rsidR="00DB2676" w:rsidRPr="00DB2676">
        <w:rPr>
          <w:rFonts w:ascii="Times New Roman" w:hAnsi="Times New Roman"/>
          <w:b/>
          <w:sz w:val="28"/>
          <w:szCs w:val="28"/>
        </w:rPr>
        <w:t>9</w:t>
      </w:r>
      <w:r w:rsidR="00DB2676">
        <w:rPr>
          <w:rFonts w:ascii="Times New Roman" w:hAnsi="Times New Roman"/>
          <w:sz w:val="28"/>
          <w:szCs w:val="28"/>
        </w:rPr>
        <w:t xml:space="preserve">, докато през </w:t>
      </w:r>
      <w:r w:rsidRPr="0049713A">
        <w:rPr>
          <w:rFonts w:ascii="Times New Roman" w:hAnsi="Times New Roman"/>
          <w:sz w:val="28"/>
          <w:szCs w:val="28"/>
        </w:rPr>
        <w:t>2018 г. е</w:t>
      </w:r>
      <w:r w:rsidR="00DB2676">
        <w:rPr>
          <w:rFonts w:ascii="Times New Roman" w:hAnsi="Times New Roman"/>
          <w:sz w:val="28"/>
          <w:szCs w:val="28"/>
        </w:rPr>
        <w:t xml:space="preserve"> бил </w:t>
      </w:r>
      <w:r w:rsidRPr="00DB2676">
        <w:rPr>
          <w:rFonts w:ascii="Times New Roman" w:hAnsi="Times New Roman"/>
          <w:sz w:val="28"/>
          <w:szCs w:val="28"/>
        </w:rPr>
        <w:t>2</w:t>
      </w:r>
      <w:r w:rsidR="00975B76">
        <w:rPr>
          <w:rFonts w:ascii="Times New Roman" w:hAnsi="Times New Roman"/>
          <w:sz w:val="28"/>
          <w:szCs w:val="28"/>
        </w:rPr>
        <w:t>039</w:t>
      </w:r>
      <w:r w:rsidRPr="0049713A">
        <w:rPr>
          <w:rFonts w:ascii="Times New Roman" w:hAnsi="Times New Roman"/>
          <w:sz w:val="28"/>
          <w:szCs w:val="28"/>
        </w:rPr>
        <w:t xml:space="preserve">, </w:t>
      </w:r>
      <w:r w:rsidR="00DB2676">
        <w:rPr>
          <w:rFonts w:ascii="Times New Roman" w:hAnsi="Times New Roman"/>
          <w:sz w:val="28"/>
          <w:szCs w:val="28"/>
        </w:rPr>
        <w:t>а</w:t>
      </w:r>
      <w:r w:rsidRPr="0049713A">
        <w:rPr>
          <w:rFonts w:ascii="Times New Roman" w:hAnsi="Times New Roman"/>
          <w:sz w:val="28"/>
          <w:szCs w:val="28"/>
        </w:rPr>
        <w:t xml:space="preserve"> през 2017 г. </w:t>
      </w:r>
      <w:r w:rsidR="00DB2676">
        <w:rPr>
          <w:rFonts w:ascii="Times New Roman" w:hAnsi="Times New Roman"/>
          <w:sz w:val="28"/>
          <w:szCs w:val="28"/>
        </w:rPr>
        <w:t>–</w:t>
      </w:r>
      <w:r w:rsidRPr="0049713A">
        <w:rPr>
          <w:rFonts w:ascii="Times New Roman" w:hAnsi="Times New Roman"/>
          <w:sz w:val="28"/>
          <w:szCs w:val="28"/>
        </w:rPr>
        <w:t xml:space="preserve"> 23</w:t>
      </w:r>
      <w:r w:rsidR="00975B76">
        <w:rPr>
          <w:rFonts w:ascii="Times New Roman" w:hAnsi="Times New Roman"/>
          <w:sz w:val="28"/>
          <w:szCs w:val="28"/>
        </w:rPr>
        <w:t>60</w:t>
      </w:r>
      <w:r w:rsidR="00DB2676">
        <w:rPr>
          <w:rFonts w:ascii="Times New Roman" w:hAnsi="Times New Roman"/>
          <w:sz w:val="28"/>
          <w:szCs w:val="28"/>
        </w:rPr>
        <w:t>.</w:t>
      </w:r>
      <w:r w:rsidRPr="0049713A">
        <w:rPr>
          <w:rFonts w:ascii="Times New Roman" w:hAnsi="Times New Roman"/>
          <w:sz w:val="28"/>
          <w:szCs w:val="28"/>
        </w:rPr>
        <w:t xml:space="preserve"> </w:t>
      </w:r>
      <w:r w:rsidR="00975B76">
        <w:rPr>
          <w:rFonts w:ascii="Times New Roman" w:hAnsi="Times New Roman"/>
          <w:sz w:val="28"/>
          <w:szCs w:val="28"/>
        </w:rPr>
        <w:t>Увеличението</w:t>
      </w:r>
      <w:r w:rsidRPr="0049713A">
        <w:rPr>
          <w:rFonts w:ascii="Times New Roman" w:hAnsi="Times New Roman"/>
          <w:sz w:val="28"/>
          <w:szCs w:val="28"/>
        </w:rPr>
        <w:t xml:space="preserve"> спрямо предходния отчетен период на участията в съдебни заседания е </w:t>
      </w:r>
      <w:r w:rsidR="00975B76">
        <w:rPr>
          <w:rFonts w:ascii="Times New Roman" w:hAnsi="Times New Roman"/>
          <w:sz w:val="28"/>
          <w:szCs w:val="28"/>
        </w:rPr>
        <w:t>2,3</w:t>
      </w:r>
      <w:r w:rsidRPr="0049713A">
        <w:rPr>
          <w:rFonts w:ascii="Times New Roman" w:hAnsi="Times New Roman"/>
          <w:sz w:val="28"/>
          <w:szCs w:val="28"/>
        </w:rPr>
        <w:t>%, а спрямо 201</w:t>
      </w:r>
      <w:r w:rsidR="00975B76">
        <w:rPr>
          <w:rFonts w:ascii="Times New Roman" w:hAnsi="Times New Roman"/>
          <w:sz w:val="28"/>
          <w:szCs w:val="28"/>
        </w:rPr>
        <w:t>8</w:t>
      </w:r>
      <w:r w:rsidRPr="0049713A">
        <w:rPr>
          <w:rFonts w:ascii="Times New Roman" w:hAnsi="Times New Roman"/>
          <w:sz w:val="28"/>
          <w:szCs w:val="28"/>
        </w:rPr>
        <w:t xml:space="preserve"> г. </w:t>
      </w:r>
      <w:r w:rsidR="00975B76">
        <w:rPr>
          <w:rFonts w:ascii="Times New Roman" w:hAnsi="Times New Roman"/>
          <w:sz w:val="28"/>
          <w:szCs w:val="28"/>
        </w:rPr>
        <w:t xml:space="preserve">намалението е </w:t>
      </w:r>
      <w:r w:rsidR="00DB2676">
        <w:rPr>
          <w:rFonts w:ascii="Times New Roman" w:hAnsi="Times New Roman"/>
          <w:sz w:val="28"/>
          <w:szCs w:val="28"/>
        </w:rPr>
        <w:t>– почти 1</w:t>
      </w:r>
      <w:r w:rsidR="00975B76">
        <w:rPr>
          <w:rFonts w:ascii="Times New Roman" w:hAnsi="Times New Roman"/>
          <w:sz w:val="28"/>
          <w:szCs w:val="28"/>
        </w:rPr>
        <w:t>2</w:t>
      </w:r>
      <w:r w:rsidR="00DB2676">
        <w:rPr>
          <w:rFonts w:ascii="Times New Roman" w:hAnsi="Times New Roman"/>
          <w:sz w:val="28"/>
          <w:szCs w:val="28"/>
        </w:rPr>
        <w:t>%</w:t>
      </w:r>
      <w:r w:rsidRPr="0049713A">
        <w:rPr>
          <w:rFonts w:ascii="Times New Roman" w:hAnsi="Times New Roman"/>
          <w:sz w:val="28"/>
          <w:szCs w:val="28"/>
        </w:rPr>
        <w:t xml:space="preserve">. </w:t>
      </w:r>
    </w:p>
    <w:p w14:paraId="785608A9" w14:textId="77777777" w:rsidR="00897C29" w:rsidRPr="0049713A" w:rsidRDefault="00897C29" w:rsidP="00852BC4">
      <w:pPr>
        <w:tabs>
          <w:tab w:val="left" w:pos="826"/>
        </w:tabs>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 xml:space="preserve">Общо </w:t>
      </w:r>
      <w:r w:rsidR="00852BC4">
        <w:rPr>
          <w:rFonts w:ascii="Times New Roman" w:hAnsi="Times New Roman"/>
          <w:sz w:val="28"/>
          <w:szCs w:val="28"/>
        </w:rPr>
        <w:t xml:space="preserve">увеличение </w:t>
      </w:r>
      <w:r w:rsidR="00975B76">
        <w:rPr>
          <w:rFonts w:ascii="Times New Roman" w:hAnsi="Times New Roman"/>
          <w:sz w:val="28"/>
          <w:szCs w:val="28"/>
        </w:rPr>
        <w:t>на дейността н</w:t>
      </w:r>
      <w:r w:rsidRPr="0049713A">
        <w:rPr>
          <w:rFonts w:ascii="Times New Roman" w:hAnsi="Times New Roman"/>
          <w:sz w:val="28"/>
          <w:szCs w:val="28"/>
        </w:rPr>
        <w:t xml:space="preserve">а прокуратурите в регион  Монтана се наблюдава при прокурорските актове по преписките. За </w:t>
      </w:r>
      <w:r w:rsidR="00DB2676">
        <w:rPr>
          <w:rFonts w:ascii="Times New Roman" w:hAnsi="Times New Roman"/>
          <w:sz w:val="28"/>
          <w:szCs w:val="28"/>
        </w:rPr>
        <w:t>20</w:t>
      </w:r>
      <w:r w:rsidR="00852BC4">
        <w:rPr>
          <w:rFonts w:ascii="Times New Roman" w:hAnsi="Times New Roman"/>
          <w:sz w:val="28"/>
          <w:szCs w:val="28"/>
        </w:rPr>
        <w:t>20</w:t>
      </w:r>
      <w:r w:rsidR="00DB2676">
        <w:rPr>
          <w:rFonts w:ascii="Times New Roman" w:hAnsi="Times New Roman"/>
          <w:sz w:val="28"/>
          <w:szCs w:val="28"/>
        </w:rPr>
        <w:t xml:space="preserve"> г. те са </w:t>
      </w:r>
      <w:r w:rsidR="00DB2676" w:rsidRPr="00DB2676">
        <w:rPr>
          <w:rFonts w:ascii="Times New Roman" w:hAnsi="Times New Roman"/>
          <w:b/>
          <w:sz w:val="28"/>
          <w:szCs w:val="28"/>
        </w:rPr>
        <w:t>7</w:t>
      </w:r>
      <w:r w:rsidR="00852BC4">
        <w:rPr>
          <w:rFonts w:ascii="Times New Roman" w:hAnsi="Times New Roman"/>
          <w:b/>
          <w:sz w:val="28"/>
          <w:szCs w:val="28"/>
        </w:rPr>
        <w:t>717</w:t>
      </w:r>
      <w:r w:rsidR="00DB2676">
        <w:rPr>
          <w:rFonts w:ascii="Times New Roman" w:hAnsi="Times New Roman"/>
          <w:sz w:val="28"/>
          <w:szCs w:val="28"/>
        </w:rPr>
        <w:t>, докато през 201</w:t>
      </w:r>
      <w:r w:rsidR="00852BC4">
        <w:rPr>
          <w:rFonts w:ascii="Times New Roman" w:hAnsi="Times New Roman"/>
          <w:sz w:val="28"/>
          <w:szCs w:val="28"/>
        </w:rPr>
        <w:t>9</w:t>
      </w:r>
      <w:r w:rsidRPr="0049713A">
        <w:rPr>
          <w:rFonts w:ascii="Times New Roman" w:hAnsi="Times New Roman"/>
          <w:sz w:val="28"/>
          <w:szCs w:val="28"/>
        </w:rPr>
        <w:t xml:space="preserve"> г. са </w:t>
      </w:r>
      <w:r w:rsidR="00DB2676">
        <w:rPr>
          <w:rFonts w:ascii="Times New Roman" w:hAnsi="Times New Roman"/>
          <w:sz w:val="28"/>
          <w:szCs w:val="28"/>
        </w:rPr>
        <w:t xml:space="preserve">били </w:t>
      </w:r>
      <w:r w:rsidR="00852BC4">
        <w:rPr>
          <w:rFonts w:ascii="Times New Roman" w:hAnsi="Times New Roman"/>
          <w:sz w:val="28"/>
          <w:szCs w:val="28"/>
        </w:rPr>
        <w:t>7212</w:t>
      </w:r>
      <w:r w:rsidRPr="0049713A">
        <w:rPr>
          <w:rFonts w:ascii="Times New Roman" w:hAnsi="Times New Roman"/>
          <w:sz w:val="28"/>
          <w:szCs w:val="28"/>
        </w:rPr>
        <w:t xml:space="preserve">, </w:t>
      </w:r>
      <w:r w:rsidR="00DB2676">
        <w:rPr>
          <w:rFonts w:ascii="Times New Roman" w:hAnsi="Times New Roman"/>
          <w:sz w:val="28"/>
          <w:szCs w:val="28"/>
        </w:rPr>
        <w:t>а</w:t>
      </w:r>
      <w:r w:rsidRPr="0049713A">
        <w:rPr>
          <w:rFonts w:ascii="Times New Roman" w:hAnsi="Times New Roman"/>
          <w:sz w:val="28"/>
          <w:szCs w:val="28"/>
        </w:rPr>
        <w:t xml:space="preserve"> </w:t>
      </w:r>
      <w:r w:rsidR="00DB2676">
        <w:rPr>
          <w:rFonts w:ascii="Times New Roman" w:hAnsi="Times New Roman"/>
          <w:sz w:val="28"/>
          <w:szCs w:val="28"/>
        </w:rPr>
        <w:t>за 201</w:t>
      </w:r>
      <w:r w:rsidR="00852BC4">
        <w:rPr>
          <w:rFonts w:ascii="Times New Roman" w:hAnsi="Times New Roman"/>
          <w:sz w:val="28"/>
          <w:szCs w:val="28"/>
        </w:rPr>
        <w:t>8</w:t>
      </w:r>
      <w:r w:rsidR="00DB2676">
        <w:rPr>
          <w:rFonts w:ascii="Times New Roman" w:hAnsi="Times New Roman"/>
          <w:sz w:val="28"/>
          <w:szCs w:val="28"/>
        </w:rPr>
        <w:t xml:space="preserve"> г. този брой е бил </w:t>
      </w:r>
      <w:r w:rsidR="00852BC4">
        <w:rPr>
          <w:rFonts w:ascii="Times New Roman" w:hAnsi="Times New Roman"/>
          <w:sz w:val="28"/>
          <w:szCs w:val="28"/>
        </w:rPr>
        <w:t>7620</w:t>
      </w:r>
      <w:r w:rsidRPr="0049713A">
        <w:rPr>
          <w:rFonts w:ascii="Times New Roman" w:hAnsi="Times New Roman"/>
          <w:sz w:val="28"/>
          <w:szCs w:val="28"/>
        </w:rPr>
        <w:t xml:space="preserve">. </w:t>
      </w:r>
      <w:r w:rsidR="00852BC4">
        <w:rPr>
          <w:rFonts w:ascii="Times New Roman" w:hAnsi="Times New Roman"/>
          <w:sz w:val="28"/>
          <w:szCs w:val="28"/>
        </w:rPr>
        <w:t xml:space="preserve">Увеличението </w:t>
      </w:r>
      <w:r w:rsidRPr="0049713A">
        <w:rPr>
          <w:rFonts w:ascii="Times New Roman" w:hAnsi="Times New Roman"/>
          <w:sz w:val="28"/>
          <w:szCs w:val="28"/>
        </w:rPr>
        <w:t xml:space="preserve">е малко над </w:t>
      </w:r>
      <w:r w:rsidR="00852BC4">
        <w:rPr>
          <w:rFonts w:ascii="Times New Roman" w:hAnsi="Times New Roman"/>
          <w:sz w:val="28"/>
          <w:szCs w:val="28"/>
        </w:rPr>
        <w:t>6% спрямо 2019</w:t>
      </w:r>
      <w:r w:rsidR="00DB2676">
        <w:rPr>
          <w:rFonts w:ascii="Times New Roman" w:hAnsi="Times New Roman"/>
          <w:sz w:val="28"/>
          <w:szCs w:val="28"/>
        </w:rPr>
        <w:t xml:space="preserve"> г. и малко над 1% </w:t>
      </w:r>
      <w:r w:rsidRPr="0049713A">
        <w:rPr>
          <w:rFonts w:ascii="Times New Roman" w:hAnsi="Times New Roman"/>
          <w:sz w:val="28"/>
          <w:szCs w:val="28"/>
        </w:rPr>
        <w:t>спрямо 201</w:t>
      </w:r>
      <w:r w:rsidR="00852BC4">
        <w:rPr>
          <w:rFonts w:ascii="Times New Roman" w:hAnsi="Times New Roman"/>
          <w:sz w:val="28"/>
          <w:szCs w:val="28"/>
        </w:rPr>
        <w:t>8</w:t>
      </w:r>
      <w:r w:rsidRPr="0049713A">
        <w:rPr>
          <w:rFonts w:ascii="Times New Roman" w:hAnsi="Times New Roman"/>
          <w:sz w:val="28"/>
          <w:szCs w:val="28"/>
        </w:rPr>
        <w:t xml:space="preserve"> г.</w:t>
      </w:r>
    </w:p>
    <w:p w14:paraId="17972CBA" w14:textId="77777777" w:rsidR="00897C29" w:rsidRPr="0049713A" w:rsidRDefault="00897C29" w:rsidP="00852BC4">
      <w:pPr>
        <w:tabs>
          <w:tab w:val="left" w:pos="826"/>
        </w:tabs>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В абсолютни цифри другите актове и де</w:t>
      </w:r>
      <w:r w:rsidR="003A61BF">
        <w:rPr>
          <w:rFonts w:ascii="Times New Roman" w:hAnsi="Times New Roman"/>
          <w:sz w:val="28"/>
          <w:szCs w:val="28"/>
        </w:rPr>
        <w:t>йности по всички надзори за 2019</w:t>
      </w:r>
      <w:r w:rsidRPr="0049713A">
        <w:rPr>
          <w:rFonts w:ascii="Times New Roman" w:hAnsi="Times New Roman"/>
          <w:sz w:val="28"/>
          <w:szCs w:val="28"/>
        </w:rPr>
        <w:t xml:space="preserve"> г. възлизат на </w:t>
      </w:r>
      <w:r w:rsidR="00852BC4">
        <w:rPr>
          <w:rFonts w:ascii="Times New Roman" w:hAnsi="Times New Roman"/>
          <w:b/>
          <w:sz w:val="28"/>
          <w:szCs w:val="28"/>
        </w:rPr>
        <w:t>31951</w:t>
      </w:r>
      <w:r w:rsidR="00DB2676">
        <w:rPr>
          <w:rFonts w:ascii="Times New Roman" w:hAnsi="Times New Roman"/>
          <w:sz w:val="28"/>
          <w:szCs w:val="28"/>
        </w:rPr>
        <w:t xml:space="preserve"> </w:t>
      </w:r>
      <w:r w:rsidRPr="0049713A">
        <w:rPr>
          <w:rFonts w:ascii="Times New Roman" w:hAnsi="Times New Roman"/>
          <w:sz w:val="28"/>
          <w:szCs w:val="28"/>
        </w:rPr>
        <w:t>(</w:t>
      </w:r>
      <w:r w:rsidRPr="00DB2676">
        <w:rPr>
          <w:rFonts w:ascii="Times New Roman" w:hAnsi="Times New Roman"/>
          <w:sz w:val="28"/>
          <w:szCs w:val="28"/>
        </w:rPr>
        <w:t xml:space="preserve">при </w:t>
      </w:r>
      <w:r w:rsidR="00852BC4">
        <w:rPr>
          <w:rFonts w:ascii="Times New Roman" w:hAnsi="Times New Roman"/>
          <w:sz w:val="28"/>
          <w:szCs w:val="28"/>
        </w:rPr>
        <w:t>34882</w:t>
      </w:r>
      <w:r w:rsidR="00DB2676" w:rsidRPr="00DB2676">
        <w:rPr>
          <w:rFonts w:ascii="Times New Roman" w:hAnsi="Times New Roman"/>
          <w:sz w:val="28"/>
          <w:szCs w:val="28"/>
        </w:rPr>
        <w:t xml:space="preserve"> за 201</w:t>
      </w:r>
      <w:r w:rsidR="00852BC4">
        <w:rPr>
          <w:rFonts w:ascii="Times New Roman" w:hAnsi="Times New Roman"/>
          <w:sz w:val="28"/>
          <w:szCs w:val="28"/>
        </w:rPr>
        <w:t>9</w:t>
      </w:r>
      <w:r w:rsidR="00DB2676" w:rsidRPr="00DB2676">
        <w:rPr>
          <w:rFonts w:ascii="Times New Roman" w:hAnsi="Times New Roman"/>
          <w:sz w:val="28"/>
          <w:szCs w:val="28"/>
        </w:rPr>
        <w:t xml:space="preserve"> г. и</w:t>
      </w:r>
      <w:r w:rsidR="00DB2676" w:rsidRPr="0049713A">
        <w:rPr>
          <w:rFonts w:ascii="Times New Roman" w:hAnsi="Times New Roman"/>
          <w:sz w:val="28"/>
          <w:szCs w:val="28"/>
        </w:rPr>
        <w:t xml:space="preserve"> </w:t>
      </w:r>
      <w:r w:rsidR="00852BC4">
        <w:rPr>
          <w:rFonts w:ascii="Times New Roman" w:hAnsi="Times New Roman"/>
          <w:sz w:val="28"/>
          <w:szCs w:val="28"/>
        </w:rPr>
        <w:t>29223</w:t>
      </w:r>
      <w:r w:rsidRPr="0049713A">
        <w:rPr>
          <w:rFonts w:ascii="Times New Roman" w:hAnsi="Times New Roman"/>
          <w:sz w:val="28"/>
          <w:szCs w:val="28"/>
        </w:rPr>
        <w:t xml:space="preserve"> за 201</w:t>
      </w:r>
      <w:r w:rsidR="00852BC4">
        <w:rPr>
          <w:rFonts w:ascii="Times New Roman" w:hAnsi="Times New Roman"/>
          <w:sz w:val="28"/>
          <w:szCs w:val="28"/>
        </w:rPr>
        <w:t>8</w:t>
      </w:r>
      <w:r w:rsidRPr="0049713A">
        <w:rPr>
          <w:rFonts w:ascii="Times New Roman" w:hAnsi="Times New Roman"/>
          <w:sz w:val="28"/>
          <w:szCs w:val="28"/>
        </w:rPr>
        <w:t xml:space="preserve"> г.</w:t>
      </w:r>
      <w:r w:rsidR="00DB2676">
        <w:rPr>
          <w:rFonts w:ascii="Times New Roman" w:hAnsi="Times New Roman"/>
          <w:sz w:val="28"/>
          <w:szCs w:val="28"/>
        </w:rPr>
        <w:t xml:space="preserve">) и имат </w:t>
      </w:r>
      <w:r w:rsidR="00852BC4">
        <w:rPr>
          <w:rFonts w:ascii="Times New Roman" w:hAnsi="Times New Roman"/>
          <w:sz w:val="28"/>
          <w:szCs w:val="28"/>
        </w:rPr>
        <w:t>около</w:t>
      </w:r>
      <w:r w:rsidR="00DB2676">
        <w:rPr>
          <w:rFonts w:ascii="Times New Roman" w:hAnsi="Times New Roman"/>
          <w:sz w:val="28"/>
          <w:szCs w:val="28"/>
        </w:rPr>
        <w:t xml:space="preserve"> 9</w:t>
      </w:r>
      <w:r w:rsidR="00852BC4">
        <w:rPr>
          <w:rFonts w:ascii="Times New Roman" w:hAnsi="Times New Roman"/>
          <w:sz w:val="28"/>
          <w:szCs w:val="28"/>
        </w:rPr>
        <w:t>1,7</w:t>
      </w:r>
      <w:r w:rsidRPr="0049713A">
        <w:rPr>
          <w:rFonts w:ascii="Times New Roman" w:hAnsi="Times New Roman"/>
          <w:sz w:val="28"/>
          <w:szCs w:val="28"/>
        </w:rPr>
        <w:t xml:space="preserve">%  относителен дял в общия обем прокурорска дейност. За </w:t>
      </w:r>
      <w:r w:rsidR="00DB2676">
        <w:rPr>
          <w:rFonts w:ascii="Times New Roman" w:hAnsi="Times New Roman"/>
          <w:sz w:val="28"/>
          <w:szCs w:val="28"/>
        </w:rPr>
        <w:t>201</w:t>
      </w:r>
      <w:r w:rsidR="00852BC4">
        <w:rPr>
          <w:rFonts w:ascii="Times New Roman" w:hAnsi="Times New Roman"/>
          <w:sz w:val="28"/>
          <w:szCs w:val="28"/>
        </w:rPr>
        <w:t>9</w:t>
      </w:r>
      <w:r w:rsidR="00DB2676">
        <w:rPr>
          <w:rFonts w:ascii="Times New Roman" w:hAnsi="Times New Roman"/>
          <w:sz w:val="28"/>
          <w:szCs w:val="28"/>
        </w:rPr>
        <w:t xml:space="preserve"> г. този дял е бил малко над 9</w:t>
      </w:r>
      <w:r w:rsidR="00852BC4">
        <w:rPr>
          <w:rFonts w:ascii="Times New Roman" w:hAnsi="Times New Roman"/>
          <w:sz w:val="28"/>
          <w:szCs w:val="28"/>
        </w:rPr>
        <w:t>2</w:t>
      </w:r>
      <w:r w:rsidR="00DB2676">
        <w:rPr>
          <w:rFonts w:ascii="Times New Roman" w:hAnsi="Times New Roman"/>
          <w:sz w:val="28"/>
          <w:szCs w:val="28"/>
        </w:rPr>
        <w:t xml:space="preserve">%, а за </w:t>
      </w:r>
      <w:r w:rsidRPr="0049713A">
        <w:rPr>
          <w:rFonts w:ascii="Times New Roman" w:hAnsi="Times New Roman"/>
          <w:sz w:val="28"/>
          <w:szCs w:val="28"/>
        </w:rPr>
        <w:t xml:space="preserve">2017 г. </w:t>
      </w:r>
      <w:r w:rsidR="00DB2676">
        <w:rPr>
          <w:rFonts w:ascii="Times New Roman" w:hAnsi="Times New Roman"/>
          <w:sz w:val="28"/>
          <w:szCs w:val="28"/>
        </w:rPr>
        <w:t>–</w:t>
      </w:r>
      <w:r w:rsidR="00852BC4">
        <w:rPr>
          <w:rFonts w:ascii="Times New Roman" w:hAnsi="Times New Roman"/>
          <w:sz w:val="28"/>
          <w:szCs w:val="28"/>
        </w:rPr>
        <w:t xml:space="preserve"> над</w:t>
      </w:r>
      <w:r w:rsidRPr="0049713A">
        <w:rPr>
          <w:rFonts w:ascii="Times New Roman" w:hAnsi="Times New Roman"/>
          <w:sz w:val="28"/>
          <w:szCs w:val="28"/>
        </w:rPr>
        <w:t xml:space="preserve"> 9</w:t>
      </w:r>
      <w:r w:rsidR="00852BC4">
        <w:rPr>
          <w:rFonts w:ascii="Times New Roman" w:hAnsi="Times New Roman"/>
          <w:sz w:val="28"/>
          <w:szCs w:val="28"/>
        </w:rPr>
        <w:t>0</w:t>
      </w:r>
      <w:r w:rsidR="00DB2676">
        <w:rPr>
          <w:rFonts w:ascii="Times New Roman" w:hAnsi="Times New Roman"/>
          <w:sz w:val="28"/>
          <w:szCs w:val="28"/>
        </w:rPr>
        <w:t xml:space="preserve">%, </w:t>
      </w:r>
      <w:r w:rsidRPr="0049713A">
        <w:rPr>
          <w:rFonts w:ascii="Times New Roman" w:hAnsi="Times New Roman"/>
          <w:sz w:val="28"/>
          <w:szCs w:val="28"/>
        </w:rPr>
        <w:t>следователно: наблюдава се идентичност на това съотношение през тригодишния сравнителен период, като се запазва преимущественият дял на актовете и дейностите по всички видове надзори спрямо общия обем на прокурорската дейност.</w:t>
      </w:r>
    </w:p>
    <w:p w14:paraId="1D9B980A" w14:textId="77777777" w:rsidR="00897C29" w:rsidRPr="003A61BF" w:rsidRDefault="00897C29" w:rsidP="00852BC4">
      <w:pPr>
        <w:tabs>
          <w:tab w:val="left" w:pos="826"/>
        </w:tabs>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Най-голям дял в др</w:t>
      </w:r>
      <w:r w:rsidR="00852BC4">
        <w:rPr>
          <w:rFonts w:ascii="Times New Roman" w:hAnsi="Times New Roman"/>
          <w:sz w:val="28"/>
          <w:szCs w:val="28"/>
        </w:rPr>
        <w:t>угите актове и дейности през 2020</w:t>
      </w:r>
      <w:r w:rsidRPr="0049713A">
        <w:rPr>
          <w:rFonts w:ascii="Times New Roman" w:hAnsi="Times New Roman"/>
          <w:sz w:val="28"/>
          <w:szCs w:val="28"/>
        </w:rPr>
        <w:t xml:space="preserve"> г. имат следните статистически показатели: общо произнасяния по следствения надзор – </w:t>
      </w:r>
      <w:r w:rsidR="00852BC4">
        <w:rPr>
          <w:rFonts w:ascii="Times New Roman" w:hAnsi="Times New Roman"/>
          <w:b/>
          <w:sz w:val="28"/>
          <w:szCs w:val="28"/>
        </w:rPr>
        <w:t xml:space="preserve">26355 </w:t>
      </w:r>
      <w:r w:rsidRPr="0049713A">
        <w:rPr>
          <w:rFonts w:ascii="Times New Roman" w:hAnsi="Times New Roman"/>
          <w:sz w:val="28"/>
          <w:szCs w:val="28"/>
        </w:rPr>
        <w:t>(</w:t>
      </w:r>
      <w:r w:rsidR="00852BC4">
        <w:rPr>
          <w:rFonts w:ascii="Times New Roman" w:hAnsi="Times New Roman"/>
          <w:sz w:val="28"/>
          <w:szCs w:val="28"/>
        </w:rPr>
        <w:t>75,7</w:t>
      </w:r>
      <w:r w:rsidRPr="0049713A">
        <w:rPr>
          <w:rFonts w:ascii="Times New Roman" w:hAnsi="Times New Roman"/>
          <w:sz w:val="28"/>
          <w:szCs w:val="28"/>
        </w:rPr>
        <w:t>% относителна тежест)</w:t>
      </w:r>
      <w:r w:rsidR="00852BC4">
        <w:rPr>
          <w:rFonts w:ascii="Times New Roman" w:hAnsi="Times New Roman"/>
          <w:sz w:val="28"/>
          <w:szCs w:val="28"/>
        </w:rPr>
        <w:t>.</w:t>
      </w:r>
    </w:p>
    <w:p w14:paraId="75248182" w14:textId="77777777" w:rsidR="00897C29" w:rsidRPr="003A61BF" w:rsidRDefault="00897C29" w:rsidP="00534628">
      <w:pPr>
        <w:tabs>
          <w:tab w:val="left" w:pos="826"/>
        </w:tabs>
        <w:autoSpaceDE w:val="0"/>
        <w:autoSpaceDN w:val="0"/>
        <w:adjustRightInd w:val="0"/>
        <w:spacing w:after="0" w:line="240" w:lineRule="auto"/>
        <w:ind w:firstLine="709"/>
        <w:jc w:val="both"/>
        <w:rPr>
          <w:rFonts w:ascii="Times New Roman" w:hAnsi="Times New Roman"/>
          <w:sz w:val="28"/>
          <w:szCs w:val="28"/>
        </w:rPr>
      </w:pPr>
      <w:r w:rsidRPr="00534628">
        <w:rPr>
          <w:rFonts w:ascii="Times New Roman" w:hAnsi="Times New Roman"/>
          <w:sz w:val="28"/>
          <w:szCs w:val="28"/>
        </w:rPr>
        <w:t>При анализиране на данните за общия обем прокурорска дейност се налага следния</w:t>
      </w:r>
      <w:r w:rsidR="003A61BF" w:rsidRPr="00534628">
        <w:rPr>
          <w:rFonts w:ascii="Times New Roman" w:hAnsi="Times New Roman"/>
          <w:sz w:val="28"/>
          <w:szCs w:val="28"/>
        </w:rPr>
        <w:t>т</w:t>
      </w:r>
      <w:r w:rsidRPr="00534628">
        <w:rPr>
          <w:rFonts w:ascii="Times New Roman" w:hAnsi="Times New Roman"/>
          <w:sz w:val="28"/>
          <w:szCs w:val="28"/>
        </w:rPr>
        <w:t xml:space="preserve"> </w:t>
      </w:r>
      <w:r w:rsidR="003A61BF" w:rsidRPr="00534628">
        <w:rPr>
          <w:rFonts w:ascii="Times New Roman" w:hAnsi="Times New Roman"/>
          <w:sz w:val="28"/>
          <w:szCs w:val="28"/>
        </w:rPr>
        <w:t>извод</w:t>
      </w:r>
      <w:r w:rsidRPr="00534628">
        <w:rPr>
          <w:rFonts w:ascii="Times New Roman" w:hAnsi="Times New Roman"/>
          <w:sz w:val="28"/>
          <w:szCs w:val="28"/>
        </w:rPr>
        <w:t xml:space="preserve">: Налице е общо </w:t>
      </w:r>
      <w:r w:rsidR="003A61BF" w:rsidRPr="00534628">
        <w:rPr>
          <w:rFonts w:ascii="Times New Roman" w:hAnsi="Times New Roman"/>
          <w:sz w:val="28"/>
          <w:szCs w:val="28"/>
        </w:rPr>
        <w:t xml:space="preserve">намаление </w:t>
      </w:r>
      <w:r w:rsidRPr="00534628">
        <w:rPr>
          <w:rFonts w:ascii="Times New Roman" w:hAnsi="Times New Roman"/>
          <w:sz w:val="28"/>
          <w:szCs w:val="28"/>
        </w:rPr>
        <w:t>на наблюдаваните</w:t>
      </w:r>
      <w:r w:rsidR="003A61BF" w:rsidRPr="00534628">
        <w:rPr>
          <w:rFonts w:ascii="Times New Roman" w:hAnsi="Times New Roman"/>
          <w:sz w:val="28"/>
          <w:szCs w:val="28"/>
        </w:rPr>
        <w:t xml:space="preserve"> и на решените</w:t>
      </w:r>
      <w:r w:rsidRPr="00534628">
        <w:rPr>
          <w:rFonts w:ascii="Times New Roman" w:hAnsi="Times New Roman"/>
          <w:sz w:val="28"/>
          <w:szCs w:val="28"/>
        </w:rPr>
        <w:t xml:space="preserve"> досъдебни производства. Намаление се отчита в участията в съдебни заседания във всички районни прокуратури, </w:t>
      </w:r>
      <w:r w:rsidR="00534628" w:rsidRPr="00534628">
        <w:rPr>
          <w:rFonts w:ascii="Times New Roman" w:hAnsi="Times New Roman"/>
          <w:sz w:val="28"/>
          <w:szCs w:val="28"/>
        </w:rPr>
        <w:t xml:space="preserve">като за районните прокуратури </w:t>
      </w:r>
      <w:r w:rsidR="003A61BF" w:rsidRPr="00534628">
        <w:rPr>
          <w:rFonts w:ascii="Times New Roman" w:hAnsi="Times New Roman"/>
          <w:sz w:val="28"/>
          <w:szCs w:val="28"/>
        </w:rPr>
        <w:t>това намаление е незначително</w:t>
      </w:r>
      <w:r w:rsidRPr="003A61BF">
        <w:rPr>
          <w:rFonts w:ascii="Times New Roman" w:hAnsi="Times New Roman"/>
          <w:sz w:val="28"/>
          <w:szCs w:val="28"/>
        </w:rPr>
        <w:t>. За ОП Монтана общият обем като цяло намалява</w:t>
      </w:r>
      <w:r w:rsidR="003A61BF" w:rsidRPr="003A61BF">
        <w:rPr>
          <w:rFonts w:ascii="Times New Roman" w:hAnsi="Times New Roman"/>
          <w:sz w:val="28"/>
          <w:szCs w:val="28"/>
        </w:rPr>
        <w:t xml:space="preserve"> през целия тригодишен сравнителен период</w:t>
      </w:r>
      <w:r w:rsidRPr="003A61BF">
        <w:rPr>
          <w:rFonts w:ascii="Times New Roman" w:hAnsi="Times New Roman"/>
          <w:sz w:val="28"/>
          <w:szCs w:val="28"/>
        </w:rPr>
        <w:t>, тъй като се наблюдава намаление на на</w:t>
      </w:r>
      <w:r w:rsidR="003A61BF" w:rsidRPr="003A61BF">
        <w:rPr>
          <w:rFonts w:ascii="Times New Roman" w:hAnsi="Times New Roman"/>
          <w:sz w:val="28"/>
          <w:szCs w:val="28"/>
        </w:rPr>
        <w:t>блюдаваните, решените ДП, на вн</w:t>
      </w:r>
      <w:r w:rsidRPr="003A61BF">
        <w:rPr>
          <w:rFonts w:ascii="Times New Roman" w:hAnsi="Times New Roman"/>
          <w:sz w:val="28"/>
          <w:szCs w:val="28"/>
        </w:rPr>
        <w:t>есените в съда прокурорски актове</w:t>
      </w:r>
      <w:r w:rsidR="003A61BF" w:rsidRPr="003A61BF">
        <w:rPr>
          <w:rFonts w:ascii="Times New Roman" w:hAnsi="Times New Roman"/>
          <w:sz w:val="28"/>
          <w:szCs w:val="28"/>
        </w:rPr>
        <w:t xml:space="preserve"> и на участията в съдебни заседания</w:t>
      </w:r>
      <w:r w:rsidRPr="003A61BF">
        <w:rPr>
          <w:rFonts w:ascii="Times New Roman" w:hAnsi="Times New Roman"/>
          <w:sz w:val="28"/>
          <w:szCs w:val="28"/>
        </w:rPr>
        <w:t xml:space="preserve">. </w:t>
      </w:r>
      <w:r w:rsidR="003A61BF" w:rsidRPr="003A61BF">
        <w:rPr>
          <w:rFonts w:ascii="Times New Roman" w:hAnsi="Times New Roman"/>
          <w:sz w:val="28"/>
          <w:szCs w:val="28"/>
        </w:rPr>
        <w:t xml:space="preserve">Обратна е ситуацията при районните прокуратури – общият обем на прокурорската дейност се увеличава </w:t>
      </w:r>
      <w:r w:rsidR="003A61BF" w:rsidRPr="003A61BF">
        <w:rPr>
          <w:rFonts w:ascii="Times New Roman" w:hAnsi="Times New Roman"/>
          <w:sz w:val="28"/>
          <w:szCs w:val="28"/>
        </w:rPr>
        <w:lastRenderedPageBreak/>
        <w:t>през целия тригодишен период, тъй като са увеличени</w:t>
      </w:r>
      <w:r w:rsidR="001B3B43">
        <w:rPr>
          <w:rFonts w:ascii="Times New Roman" w:hAnsi="Times New Roman"/>
          <w:sz w:val="28"/>
          <w:szCs w:val="28"/>
        </w:rPr>
        <w:t xml:space="preserve"> решените преписки, </w:t>
      </w:r>
      <w:r w:rsidR="003A61BF" w:rsidRPr="003A61BF">
        <w:rPr>
          <w:rFonts w:ascii="Times New Roman" w:hAnsi="Times New Roman"/>
          <w:sz w:val="28"/>
          <w:szCs w:val="28"/>
        </w:rPr>
        <w:t>внесените в съда прокурорска актове и другите актове и действия по всички надзори</w:t>
      </w:r>
      <w:r w:rsidR="003A61BF">
        <w:rPr>
          <w:rFonts w:ascii="Times New Roman" w:hAnsi="Times New Roman"/>
          <w:sz w:val="28"/>
          <w:szCs w:val="28"/>
        </w:rPr>
        <w:t>.</w:t>
      </w:r>
    </w:p>
    <w:p w14:paraId="14895C2E" w14:textId="77777777" w:rsidR="00897C29" w:rsidRPr="0049713A" w:rsidRDefault="00897C29" w:rsidP="00534628">
      <w:pPr>
        <w:autoSpaceDE w:val="0"/>
        <w:autoSpaceDN w:val="0"/>
        <w:adjustRightInd w:val="0"/>
        <w:spacing w:after="0" w:line="240" w:lineRule="auto"/>
        <w:jc w:val="both"/>
        <w:rPr>
          <w:rFonts w:ascii="Times New Roman" w:hAnsi="Times New Roman"/>
          <w:color w:val="FF0000"/>
          <w:sz w:val="28"/>
        </w:rPr>
      </w:pPr>
      <w:bookmarkStart w:id="52" w:name="_Toc380392167"/>
    </w:p>
    <w:p w14:paraId="74A1FF3D" w14:textId="77777777" w:rsidR="00897C29" w:rsidRPr="0095482A" w:rsidRDefault="00897C29" w:rsidP="0095482A">
      <w:pPr>
        <w:ind w:firstLine="708"/>
        <w:jc w:val="both"/>
        <w:rPr>
          <w:rFonts w:ascii="Times New Roman" w:hAnsi="Times New Roman" w:cs="Times New Roman"/>
          <w:b/>
          <w:i/>
          <w:sz w:val="28"/>
          <w:szCs w:val="28"/>
          <w:u w:val="single"/>
        </w:rPr>
      </w:pPr>
      <w:bookmarkStart w:id="53" w:name="_Toc411255940"/>
      <w:r w:rsidRPr="0095482A">
        <w:rPr>
          <w:rFonts w:ascii="Times New Roman" w:hAnsi="Times New Roman" w:cs="Times New Roman"/>
          <w:b/>
          <w:i/>
          <w:sz w:val="28"/>
          <w:szCs w:val="28"/>
          <w:u w:val="single"/>
        </w:rPr>
        <w:t>3. Средна натовареност на прокурорите от региона по някои показатели.</w:t>
      </w:r>
    </w:p>
    <w:bookmarkEnd w:id="52"/>
    <w:bookmarkEnd w:id="53"/>
    <w:p w14:paraId="05C9BFA6" w14:textId="77777777" w:rsidR="00897C29" w:rsidRPr="0049713A" w:rsidRDefault="00897C29" w:rsidP="00534628">
      <w:pPr>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Средната натовареност на прокурорите е изчислена на база общия обем дейност по съответните колони от таблица 5.1, отнесен към броя реално работили прокурори в съответната прокуратура през отчетния период. Данните са отразени в таблица 5.2.</w:t>
      </w:r>
    </w:p>
    <w:p w14:paraId="27C9F9C8" w14:textId="77777777" w:rsidR="00897C29" w:rsidRPr="0049713A" w:rsidRDefault="00897C29" w:rsidP="00534628">
      <w:pPr>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През 201</w:t>
      </w:r>
      <w:r w:rsidR="001B3B43">
        <w:rPr>
          <w:rFonts w:ascii="Times New Roman" w:hAnsi="Times New Roman"/>
          <w:sz w:val="28"/>
        </w:rPr>
        <w:t>9</w:t>
      </w:r>
      <w:r w:rsidRPr="0049713A">
        <w:rPr>
          <w:rFonts w:ascii="Times New Roman" w:hAnsi="Times New Roman"/>
          <w:sz w:val="28"/>
        </w:rPr>
        <w:t xml:space="preserve"> г. в ОП гр. Монтана и районните прокуратури от региона реално са работили </w:t>
      </w:r>
      <w:r w:rsidR="001B3B43">
        <w:rPr>
          <w:rFonts w:ascii="Times New Roman" w:hAnsi="Times New Roman"/>
          <w:sz w:val="28"/>
        </w:rPr>
        <w:t>2</w:t>
      </w:r>
      <w:r w:rsidR="00534628">
        <w:rPr>
          <w:rFonts w:ascii="Times New Roman" w:hAnsi="Times New Roman"/>
          <w:sz w:val="28"/>
        </w:rPr>
        <w:t>5</w:t>
      </w:r>
      <w:r w:rsidRPr="0049713A">
        <w:rPr>
          <w:rFonts w:ascii="Times New Roman" w:hAnsi="Times New Roman"/>
          <w:sz w:val="28"/>
        </w:rPr>
        <w:t xml:space="preserve"> прокурори при 3</w:t>
      </w:r>
      <w:r w:rsidR="00534628">
        <w:rPr>
          <w:rFonts w:ascii="Times New Roman" w:hAnsi="Times New Roman"/>
          <w:sz w:val="28"/>
        </w:rPr>
        <w:t>1</w:t>
      </w:r>
      <w:r w:rsidRPr="0049713A">
        <w:rPr>
          <w:rFonts w:ascii="Times New Roman" w:hAnsi="Times New Roman"/>
          <w:sz w:val="28"/>
        </w:rPr>
        <w:t xml:space="preserve"> прокурорски длъжности по щат в края на отчетния период. От посочените цифри в таблицата в следващата точка 4 ясно се вижда увеличение на средната натовареност общо за прокуратурите в региона, и то спрямо и двата предходни отчетни периода. През 20</w:t>
      </w:r>
      <w:r w:rsidR="00534628">
        <w:rPr>
          <w:rFonts w:ascii="Times New Roman" w:hAnsi="Times New Roman"/>
          <w:sz w:val="28"/>
        </w:rPr>
        <w:t>20</w:t>
      </w:r>
      <w:r w:rsidRPr="0049713A">
        <w:rPr>
          <w:rFonts w:ascii="Times New Roman" w:hAnsi="Times New Roman"/>
          <w:sz w:val="28"/>
        </w:rPr>
        <w:t xml:space="preserve"> г. тя е </w:t>
      </w:r>
      <w:r w:rsidR="001B3B43">
        <w:rPr>
          <w:rFonts w:ascii="Times New Roman" w:hAnsi="Times New Roman"/>
          <w:sz w:val="28"/>
        </w:rPr>
        <w:t>1</w:t>
      </w:r>
      <w:r w:rsidR="00534628">
        <w:rPr>
          <w:rFonts w:ascii="Times New Roman" w:hAnsi="Times New Roman"/>
          <w:sz w:val="28"/>
        </w:rPr>
        <w:t>346,6</w:t>
      </w:r>
      <w:r w:rsidR="001B3B43">
        <w:rPr>
          <w:rFonts w:ascii="Times New Roman" w:hAnsi="Times New Roman"/>
          <w:sz w:val="28"/>
        </w:rPr>
        <w:t xml:space="preserve">. </w:t>
      </w:r>
      <w:r w:rsidRPr="0049713A">
        <w:rPr>
          <w:rFonts w:ascii="Times New Roman" w:hAnsi="Times New Roman"/>
          <w:sz w:val="28"/>
        </w:rPr>
        <w:t>През</w:t>
      </w:r>
      <w:r w:rsidR="001B3B43">
        <w:rPr>
          <w:rFonts w:ascii="Times New Roman" w:hAnsi="Times New Roman"/>
          <w:sz w:val="28"/>
        </w:rPr>
        <w:t xml:space="preserve"> 2018 г. средната натовареност е била</w:t>
      </w:r>
      <w:r w:rsidRPr="0049713A">
        <w:rPr>
          <w:rFonts w:ascii="Times New Roman" w:hAnsi="Times New Roman"/>
          <w:sz w:val="28"/>
        </w:rPr>
        <w:t xml:space="preserve"> </w:t>
      </w:r>
      <w:r w:rsidR="00534628">
        <w:rPr>
          <w:rFonts w:ascii="Times New Roman" w:hAnsi="Times New Roman"/>
          <w:sz w:val="28"/>
        </w:rPr>
        <w:t>1445,6</w:t>
      </w:r>
      <w:r w:rsidR="001B3B43">
        <w:rPr>
          <w:rFonts w:ascii="Times New Roman" w:hAnsi="Times New Roman"/>
          <w:sz w:val="28"/>
        </w:rPr>
        <w:t>, а през 201</w:t>
      </w:r>
      <w:r w:rsidR="00534628">
        <w:rPr>
          <w:rFonts w:ascii="Times New Roman" w:hAnsi="Times New Roman"/>
          <w:sz w:val="28"/>
        </w:rPr>
        <w:t>8</w:t>
      </w:r>
      <w:r w:rsidR="001B3B43">
        <w:rPr>
          <w:rFonts w:ascii="Times New Roman" w:hAnsi="Times New Roman"/>
          <w:sz w:val="28"/>
        </w:rPr>
        <w:t xml:space="preserve"> г. </w:t>
      </w:r>
      <w:r w:rsidR="00534628">
        <w:rPr>
          <w:rFonts w:ascii="Times New Roman" w:hAnsi="Times New Roman"/>
          <w:sz w:val="28"/>
        </w:rPr>
        <w:t>–</w:t>
      </w:r>
      <w:r w:rsidRPr="0049713A">
        <w:rPr>
          <w:rFonts w:ascii="Times New Roman" w:hAnsi="Times New Roman"/>
          <w:sz w:val="28"/>
        </w:rPr>
        <w:t xml:space="preserve"> 1</w:t>
      </w:r>
      <w:r w:rsidR="00534628">
        <w:rPr>
          <w:rFonts w:ascii="Times New Roman" w:hAnsi="Times New Roman"/>
          <w:sz w:val="28"/>
        </w:rPr>
        <w:t>242,2</w:t>
      </w:r>
      <w:r w:rsidRPr="0049713A">
        <w:rPr>
          <w:rFonts w:ascii="Times New Roman" w:hAnsi="Times New Roman"/>
          <w:sz w:val="28"/>
        </w:rPr>
        <w:t xml:space="preserve">. Разликите </w:t>
      </w:r>
      <w:r w:rsidR="00534628">
        <w:rPr>
          <w:rFonts w:ascii="Times New Roman" w:hAnsi="Times New Roman"/>
          <w:sz w:val="28"/>
        </w:rPr>
        <w:t xml:space="preserve">не </w:t>
      </w:r>
      <w:r w:rsidRPr="0049713A">
        <w:rPr>
          <w:rFonts w:ascii="Times New Roman" w:hAnsi="Times New Roman"/>
          <w:sz w:val="28"/>
        </w:rPr>
        <w:t xml:space="preserve">са съществени като брой – </w:t>
      </w:r>
      <w:r w:rsidR="00534628">
        <w:rPr>
          <w:rFonts w:ascii="Times New Roman" w:hAnsi="Times New Roman"/>
          <w:sz w:val="28"/>
        </w:rPr>
        <w:t>около</w:t>
      </w:r>
      <w:r w:rsidR="001B3B43">
        <w:rPr>
          <w:rFonts w:ascii="Times New Roman" w:hAnsi="Times New Roman"/>
          <w:sz w:val="28"/>
        </w:rPr>
        <w:t xml:space="preserve"> </w:t>
      </w:r>
      <w:r w:rsidR="00534628">
        <w:rPr>
          <w:rFonts w:ascii="Times New Roman" w:hAnsi="Times New Roman"/>
          <w:sz w:val="28"/>
        </w:rPr>
        <w:t>1</w:t>
      </w:r>
      <w:r w:rsidR="001B3B43">
        <w:rPr>
          <w:rFonts w:ascii="Times New Roman" w:hAnsi="Times New Roman"/>
          <w:sz w:val="28"/>
        </w:rPr>
        <w:t>00</w:t>
      </w:r>
      <w:r w:rsidRPr="0049713A">
        <w:rPr>
          <w:rFonts w:ascii="Times New Roman" w:hAnsi="Times New Roman"/>
          <w:sz w:val="28"/>
        </w:rPr>
        <w:t xml:space="preserve"> бр. по</w:t>
      </w:r>
      <w:r w:rsidR="00534628">
        <w:rPr>
          <w:rFonts w:ascii="Times New Roman" w:hAnsi="Times New Roman"/>
          <w:sz w:val="28"/>
        </w:rPr>
        <w:t>-малко</w:t>
      </w:r>
      <w:r w:rsidRPr="0049713A">
        <w:rPr>
          <w:rFonts w:ascii="Times New Roman" w:hAnsi="Times New Roman"/>
          <w:sz w:val="28"/>
        </w:rPr>
        <w:t xml:space="preserve"> спрямо предходн</w:t>
      </w:r>
      <w:r w:rsidR="00534628">
        <w:rPr>
          <w:rFonts w:ascii="Times New Roman" w:hAnsi="Times New Roman"/>
          <w:sz w:val="28"/>
        </w:rPr>
        <w:t xml:space="preserve">ата 2019 г. и повече в сравнение с 2018 г. </w:t>
      </w:r>
    </w:p>
    <w:p w14:paraId="0A802329" w14:textId="77777777" w:rsidR="00897C29" w:rsidRPr="0049713A" w:rsidRDefault="00897C29" w:rsidP="00534628">
      <w:pPr>
        <w:autoSpaceDE w:val="0"/>
        <w:autoSpaceDN w:val="0"/>
        <w:adjustRightInd w:val="0"/>
        <w:spacing w:after="0" w:line="240" w:lineRule="auto"/>
        <w:ind w:firstLine="709"/>
        <w:jc w:val="both"/>
        <w:rPr>
          <w:rFonts w:ascii="Times New Roman" w:hAnsi="Times New Roman"/>
          <w:sz w:val="28"/>
        </w:rPr>
      </w:pPr>
    </w:p>
    <w:p w14:paraId="70D18387" w14:textId="77777777" w:rsidR="00897C29" w:rsidRPr="0095482A" w:rsidRDefault="00897C29" w:rsidP="0095482A">
      <w:pPr>
        <w:ind w:firstLine="708"/>
        <w:jc w:val="both"/>
        <w:rPr>
          <w:rFonts w:ascii="Times New Roman" w:hAnsi="Times New Roman" w:cs="Times New Roman"/>
          <w:b/>
          <w:i/>
          <w:sz w:val="28"/>
          <w:szCs w:val="28"/>
        </w:rPr>
      </w:pPr>
      <w:r w:rsidRPr="0095482A">
        <w:rPr>
          <w:rFonts w:ascii="Times New Roman" w:hAnsi="Times New Roman" w:cs="Times New Roman"/>
          <w:b/>
          <w:i/>
          <w:sz w:val="28"/>
          <w:szCs w:val="28"/>
        </w:rPr>
        <w:t>3.1. Средна натовареност по наблюдавани досъдебни производства:</w:t>
      </w:r>
    </w:p>
    <w:p w14:paraId="30AFD59E" w14:textId="72EB559E" w:rsidR="00897C29" w:rsidRPr="0049713A" w:rsidRDefault="00897C29" w:rsidP="002B4F93">
      <w:pPr>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През 20</w:t>
      </w:r>
      <w:r w:rsidR="002B4F93">
        <w:rPr>
          <w:rFonts w:ascii="Times New Roman" w:hAnsi="Times New Roman"/>
          <w:sz w:val="28"/>
          <w:szCs w:val="28"/>
        </w:rPr>
        <w:t>20</w:t>
      </w:r>
      <w:r w:rsidR="001B3B43">
        <w:rPr>
          <w:rFonts w:ascii="Times New Roman" w:hAnsi="Times New Roman"/>
          <w:sz w:val="28"/>
          <w:szCs w:val="28"/>
        </w:rPr>
        <w:t xml:space="preserve"> </w:t>
      </w:r>
      <w:r w:rsidRPr="0049713A">
        <w:rPr>
          <w:rFonts w:ascii="Times New Roman" w:hAnsi="Times New Roman"/>
          <w:sz w:val="28"/>
          <w:szCs w:val="28"/>
        </w:rPr>
        <w:t xml:space="preserve">г. един реално работил прокурор от ОП Монтана е наблюдавал средно по </w:t>
      </w:r>
      <w:r w:rsidR="002B4F93">
        <w:rPr>
          <w:rFonts w:ascii="Times New Roman" w:hAnsi="Times New Roman"/>
          <w:b/>
          <w:sz w:val="28"/>
          <w:szCs w:val="28"/>
        </w:rPr>
        <w:t>56,3</w:t>
      </w:r>
      <w:r w:rsidRPr="0049713A">
        <w:rPr>
          <w:rFonts w:ascii="Times New Roman" w:hAnsi="Times New Roman"/>
          <w:sz w:val="28"/>
          <w:szCs w:val="28"/>
        </w:rPr>
        <w:t xml:space="preserve"> ДП (</w:t>
      </w:r>
      <w:r w:rsidR="002B4F93">
        <w:rPr>
          <w:rFonts w:ascii="Times New Roman" w:hAnsi="Times New Roman"/>
          <w:sz w:val="28"/>
          <w:szCs w:val="28"/>
        </w:rPr>
        <w:t>53,7</w:t>
      </w:r>
      <w:r w:rsidRPr="0049713A">
        <w:rPr>
          <w:rFonts w:ascii="Times New Roman" w:hAnsi="Times New Roman"/>
          <w:sz w:val="28"/>
          <w:szCs w:val="28"/>
        </w:rPr>
        <w:t xml:space="preserve"> ДП за 201</w:t>
      </w:r>
      <w:r w:rsidR="002B4F93">
        <w:rPr>
          <w:rFonts w:ascii="Times New Roman" w:hAnsi="Times New Roman"/>
          <w:sz w:val="28"/>
          <w:szCs w:val="28"/>
        </w:rPr>
        <w:t>9</w:t>
      </w:r>
      <w:r w:rsidRPr="0049713A">
        <w:rPr>
          <w:rFonts w:ascii="Times New Roman" w:hAnsi="Times New Roman"/>
          <w:sz w:val="28"/>
          <w:szCs w:val="28"/>
        </w:rPr>
        <w:t xml:space="preserve"> г. и </w:t>
      </w:r>
      <w:r w:rsidR="002B4F93">
        <w:rPr>
          <w:rFonts w:ascii="Times New Roman" w:hAnsi="Times New Roman"/>
          <w:sz w:val="28"/>
          <w:szCs w:val="28"/>
        </w:rPr>
        <w:t>58,2</w:t>
      </w:r>
      <w:r w:rsidRPr="0049713A">
        <w:rPr>
          <w:rFonts w:ascii="Times New Roman" w:hAnsi="Times New Roman"/>
          <w:sz w:val="28"/>
          <w:szCs w:val="28"/>
        </w:rPr>
        <w:t xml:space="preserve"> ДП за 201</w:t>
      </w:r>
      <w:r w:rsidR="002B4F93">
        <w:rPr>
          <w:rFonts w:ascii="Times New Roman" w:hAnsi="Times New Roman"/>
          <w:sz w:val="28"/>
          <w:szCs w:val="28"/>
        </w:rPr>
        <w:t>8</w:t>
      </w:r>
      <w:r w:rsidRPr="0049713A">
        <w:rPr>
          <w:rFonts w:ascii="Times New Roman" w:hAnsi="Times New Roman"/>
          <w:sz w:val="28"/>
          <w:szCs w:val="28"/>
        </w:rPr>
        <w:t xml:space="preserve"> г.), а един прокурор от районна прокуратура в региона е наблюдавал средно по </w:t>
      </w:r>
      <w:r w:rsidR="002B4F93">
        <w:rPr>
          <w:rFonts w:ascii="Times New Roman" w:hAnsi="Times New Roman"/>
          <w:b/>
          <w:sz w:val="28"/>
          <w:szCs w:val="28"/>
        </w:rPr>
        <w:t>217,6</w:t>
      </w:r>
      <w:r w:rsidRPr="0049713A">
        <w:rPr>
          <w:rFonts w:ascii="Times New Roman" w:hAnsi="Times New Roman"/>
          <w:b/>
          <w:sz w:val="28"/>
          <w:szCs w:val="28"/>
        </w:rPr>
        <w:t xml:space="preserve"> </w:t>
      </w:r>
      <w:r w:rsidRPr="0049713A">
        <w:rPr>
          <w:rFonts w:ascii="Times New Roman" w:hAnsi="Times New Roman"/>
          <w:sz w:val="28"/>
          <w:szCs w:val="28"/>
        </w:rPr>
        <w:t>ДП</w:t>
      </w:r>
      <w:r w:rsidR="00D66868">
        <w:rPr>
          <w:rFonts w:ascii="Times New Roman" w:hAnsi="Times New Roman"/>
          <w:sz w:val="28"/>
          <w:szCs w:val="28"/>
        </w:rPr>
        <w:t xml:space="preserve"> (</w:t>
      </w:r>
      <w:r w:rsidR="002B4F93">
        <w:rPr>
          <w:rFonts w:ascii="Times New Roman" w:hAnsi="Times New Roman"/>
          <w:sz w:val="28"/>
          <w:szCs w:val="28"/>
        </w:rPr>
        <w:t>196</w:t>
      </w:r>
      <w:r w:rsidR="00D66868">
        <w:rPr>
          <w:rFonts w:ascii="Times New Roman" w:hAnsi="Times New Roman"/>
          <w:sz w:val="28"/>
          <w:szCs w:val="28"/>
        </w:rPr>
        <w:t xml:space="preserve"> за 201</w:t>
      </w:r>
      <w:r w:rsidR="002B4F93">
        <w:rPr>
          <w:rFonts w:ascii="Times New Roman" w:hAnsi="Times New Roman"/>
          <w:sz w:val="28"/>
          <w:szCs w:val="28"/>
        </w:rPr>
        <w:t>9</w:t>
      </w:r>
      <w:r w:rsidR="00D66868">
        <w:rPr>
          <w:rFonts w:ascii="Times New Roman" w:hAnsi="Times New Roman"/>
          <w:sz w:val="28"/>
          <w:szCs w:val="28"/>
        </w:rPr>
        <w:t xml:space="preserve"> г. и 22</w:t>
      </w:r>
      <w:r w:rsidR="002B4F93">
        <w:rPr>
          <w:rFonts w:ascii="Times New Roman" w:hAnsi="Times New Roman"/>
          <w:sz w:val="28"/>
          <w:szCs w:val="28"/>
        </w:rPr>
        <w:t>4,4</w:t>
      </w:r>
      <w:r w:rsidR="00D66868">
        <w:rPr>
          <w:rFonts w:ascii="Times New Roman" w:hAnsi="Times New Roman"/>
          <w:sz w:val="28"/>
          <w:szCs w:val="28"/>
        </w:rPr>
        <w:t xml:space="preserve"> за 201</w:t>
      </w:r>
      <w:r w:rsidR="002B4F93">
        <w:rPr>
          <w:rFonts w:ascii="Times New Roman" w:hAnsi="Times New Roman"/>
          <w:sz w:val="28"/>
          <w:szCs w:val="28"/>
        </w:rPr>
        <w:t>8</w:t>
      </w:r>
      <w:r w:rsidR="00D66868">
        <w:rPr>
          <w:rFonts w:ascii="Times New Roman" w:hAnsi="Times New Roman"/>
          <w:sz w:val="28"/>
          <w:szCs w:val="28"/>
        </w:rPr>
        <w:t xml:space="preserve"> г.)</w:t>
      </w:r>
      <w:r w:rsidRPr="0049713A">
        <w:rPr>
          <w:rFonts w:ascii="Times New Roman" w:hAnsi="Times New Roman"/>
          <w:sz w:val="28"/>
          <w:szCs w:val="28"/>
        </w:rPr>
        <w:t xml:space="preserve">. Прокурорите в </w:t>
      </w:r>
      <w:r w:rsidR="00D66868">
        <w:rPr>
          <w:rFonts w:ascii="Times New Roman" w:hAnsi="Times New Roman"/>
          <w:sz w:val="28"/>
          <w:szCs w:val="28"/>
        </w:rPr>
        <w:t xml:space="preserve">РП Монтана </w:t>
      </w:r>
      <w:r w:rsidR="00D66868" w:rsidRPr="0049713A">
        <w:rPr>
          <w:rFonts w:ascii="Times New Roman" w:hAnsi="Times New Roman"/>
          <w:sz w:val="28"/>
          <w:szCs w:val="28"/>
        </w:rPr>
        <w:t>са натоварени с</w:t>
      </w:r>
      <w:r w:rsidR="00D66868">
        <w:rPr>
          <w:rFonts w:ascii="Times New Roman" w:hAnsi="Times New Roman"/>
          <w:sz w:val="28"/>
          <w:szCs w:val="28"/>
        </w:rPr>
        <w:t xml:space="preserve"> около </w:t>
      </w:r>
      <w:r w:rsidR="002B4F93">
        <w:rPr>
          <w:rFonts w:ascii="Times New Roman" w:hAnsi="Times New Roman"/>
          <w:sz w:val="28"/>
          <w:szCs w:val="28"/>
        </w:rPr>
        <w:t>2,4</w:t>
      </w:r>
      <w:r w:rsidR="00D66868" w:rsidRPr="0049713A">
        <w:rPr>
          <w:rFonts w:ascii="Times New Roman" w:hAnsi="Times New Roman"/>
          <w:sz w:val="28"/>
          <w:szCs w:val="28"/>
        </w:rPr>
        <w:t xml:space="preserve">% </w:t>
      </w:r>
      <w:r w:rsidR="002B4F93">
        <w:rPr>
          <w:rFonts w:ascii="Times New Roman" w:hAnsi="Times New Roman"/>
          <w:sz w:val="28"/>
          <w:szCs w:val="28"/>
        </w:rPr>
        <w:t>под</w:t>
      </w:r>
      <w:r w:rsidR="00D66868" w:rsidRPr="0049713A">
        <w:rPr>
          <w:rFonts w:ascii="Times New Roman" w:hAnsi="Times New Roman"/>
          <w:sz w:val="28"/>
          <w:szCs w:val="28"/>
        </w:rPr>
        <w:t xml:space="preserve"> средната за районните прокуратури</w:t>
      </w:r>
      <w:r w:rsidR="00D66868">
        <w:rPr>
          <w:rFonts w:ascii="Times New Roman" w:hAnsi="Times New Roman"/>
          <w:sz w:val="28"/>
          <w:szCs w:val="28"/>
        </w:rPr>
        <w:t xml:space="preserve">. Прокурорите при РП </w:t>
      </w:r>
      <w:r w:rsidRPr="0049713A">
        <w:rPr>
          <w:rFonts w:ascii="Times New Roman" w:hAnsi="Times New Roman"/>
          <w:sz w:val="28"/>
          <w:szCs w:val="28"/>
        </w:rPr>
        <w:t xml:space="preserve">Лом, </w:t>
      </w:r>
      <w:r w:rsidR="002B4F93" w:rsidRPr="0049713A">
        <w:rPr>
          <w:rFonts w:ascii="Times New Roman" w:hAnsi="Times New Roman"/>
          <w:sz w:val="28"/>
          <w:szCs w:val="28"/>
        </w:rPr>
        <w:t>са натоварени с</w:t>
      </w:r>
      <w:r w:rsidR="002B4F93">
        <w:rPr>
          <w:rFonts w:ascii="Times New Roman" w:hAnsi="Times New Roman"/>
          <w:sz w:val="28"/>
          <w:szCs w:val="28"/>
        </w:rPr>
        <w:t xml:space="preserve"> около 37</w:t>
      </w:r>
      <w:r w:rsidRPr="0049713A">
        <w:rPr>
          <w:rFonts w:ascii="Times New Roman" w:hAnsi="Times New Roman"/>
          <w:sz w:val="28"/>
          <w:szCs w:val="28"/>
        </w:rPr>
        <w:t xml:space="preserve">% над средната за районните прокуратури, което изисква още веднъж да се подчертае необходимостта от заемане на свободните прокурорски длъжности. Под средната натовареност са прокурорите в РП Берковица с </w:t>
      </w:r>
      <w:r w:rsidR="002B4F93">
        <w:rPr>
          <w:rFonts w:ascii="Times New Roman" w:hAnsi="Times New Roman"/>
          <w:sz w:val="28"/>
          <w:szCs w:val="28"/>
        </w:rPr>
        <w:t>42,7</w:t>
      </w:r>
      <w:r w:rsidRPr="0049713A">
        <w:rPr>
          <w:rFonts w:ascii="Times New Roman" w:hAnsi="Times New Roman"/>
          <w:sz w:val="28"/>
          <w:szCs w:val="28"/>
        </w:rPr>
        <w:t>%.</w:t>
      </w:r>
    </w:p>
    <w:p w14:paraId="64A2E6BD" w14:textId="77777777" w:rsidR="00897C29" w:rsidRDefault="00897C29" w:rsidP="002B4F93">
      <w:pPr>
        <w:tabs>
          <w:tab w:val="left" w:pos="826"/>
        </w:tabs>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Данните за средно наблюдаваните през този тригодишен период ДП по прокуратури са отразени в табличен вид в следващата таблица:</w:t>
      </w:r>
    </w:p>
    <w:p w14:paraId="587AC06B" w14:textId="77777777" w:rsidR="00911708" w:rsidRPr="0049713A" w:rsidRDefault="00911708" w:rsidP="002B4F93">
      <w:pPr>
        <w:tabs>
          <w:tab w:val="left" w:pos="826"/>
        </w:tabs>
        <w:autoSpaceDE w:val="0"/>
        <w:autoSpaceDN w:val="0"/>
        <w:adjustRightInd w:val="0"/>
        <w:spacing w:after="0" w:line="240" w:lineRule="auto"/>
        <w:ind w:firstLine="709"/>
        <w:jc w:val="both"/>
        <w:rPr>
          <w:rFonts w:ascii="Times New Roman" w:hAnsi="Times New Roman"/>
          <w:sz w:val="28"/>
        </w:rPr>
      </w:pPr>
    </w:p>
    <w:tbl>
      <w:tblPr>
        <w:tblW w:w="9508" w:type="dxa"/>
        <w:tblInd w:w="60" w:type="dxa"/>
        <w:tblCellMar>
          <w:left w:w="70" w:type="dxa"/>
          <w:right w:w="70" w:type="dxa"/>
        </w:tblCellMar>
        <w:tblLook w:val="0000" w:firstRow="0" w:lastRow="0" w:firstColumn="0" w:lastColumn="0" w:noHBand="0" w:noVBand="0"/>
      </w:tblPr>
      <w:tblGrid>
        <w:gridCol w:w="2170"/>
        <w:gridCol w:w="2235"/>
        <w:gridCol w:w="2551"/>
        <w:gridCol w:w="2552"/>
      </w:tblGrid>
      <w:tr w:rsidR="00897C29" w:rsidRPr="0049713A" w14:paraId="2E53A01F" w14:textId="77777777" w:rsidTr="002002E9">
        <w:trPr>
          <w:trHeight w:val="546"/>
        </w:trPr>
        <w:tc>
          <w:tcPr>
            <w:tcW w:w="2170" w:type="dxa"/>
            <w:vMerge w:val="restart"/>
            <w:tcBorders>
              <w:top w:val="single" w:sz="8" w:space="0" w:color="auto"/>
              <w:left w:val="single" w:sz="8" w:space="0" w:color="auto"/>
              <w:bottom w:val="single" w:sz="4" w:space="0" w:color="000000"/>
              <w:right w:val="single" w:sz="4" w:space="0" w:color="auto"/>
            </w:tcBorders>
          </w:tcPr>
          <w:p w14:paraId="7834A7F4" w14:textId="77777777" w:rsidR="00897C29" w:rsidRPr="0049713A" w:rsidRDefault="00897C29" w:rsidP="00911708">
            <w:pPr>
              <w:spacing w:after="0" w:line="240" w:lineRule="auto"/>
              <w:ind w:firstLine="709"/>
              <w:jc w:val="center"/>
              <w:rPr>
                <w:rFonts w:ascii="Times New Roman" w:hAnsi="Times New Roman"/>
                <w:b/>
                <w:bCs/>
                <w:i/>
                <w:color w:val="000000"/>
                <w:sz w:val="24"/>
                <w:szCs w:val="24"/>
                <w:lang w:eastAsia="bg-BG"/>
              </w:rPr>
            </w:pPr>
            <w:r w:rsidRPr="0049713A">
              <w:rPr>
                <w:rFonts w:ascii="Times New Roman" w:hAnsi="Times New Roman"/>
                <w:b/>
                <w:bCs/>
                <w:color w:val="000000"/>
                <w:sz w:val="20"/>
                <w:szCs w:val="20"/>
                <w:lang w:eastAsia="bg-BG"/>
              </w:rPr>
              <w:br/>
            </w:r>
            <w:r w:rsidRPr="0049713A">
              <w:rPr>
                <w:rFonts w:ascii="Times New Roman" w:hAnsi="Times New Roman"/>
                <w:b/>
                <w:bCs/>
                <w:color w:val="000000"/>
                <w:sz w:val="20"/>
                <w:szCs w:val="20"/>
                <w:lang w:eastAsia="bg-BG"/>
              </w:rPr>
              <w:br/>
            </w:r>
            <w:r w:rsidRPr="0049713A">
              <w:rPr>
                <w:rFonts w:ascii="Times New Roman" w:hAnsi="Times New Roman"/>
                <w:b/>
                <w:bCs/>
                <w:i/>
                <w:color w:val="000000"/>
                <w:sz w:val="24"/>
                <w:szCs w:val="24"/>
                <w:lang w:eastAsia="bg-BG"/>
              </w:rPr>
              <w:t>Прокуратура</w:t>
            </w:r>
          </w:p>
        </w:tc>
        <w:tc>
          <w:tcPr>
            <w:tcW w:w="7338" w:type="dxa"/>
            <w:gridSpan w:val="3"/>
            <w:tcBorders>
              <w:top w:val="single" w:sz="8" w:space="0" w:color="auto"/>
              <w:left w:val="nil"/>
              <w:bottom w:val="single" w:sz="4" w:space="0" w:color="auto"/>
              <w:right w:val="single" w:sz="8" w:space="0" w:color="000000"/>
            </w:tcBorders>
            <w:vAlign w:val="center"/>
          </w:tcPr>
          <w:p w14:paraId="171C28BD" w14:textId="77777777" w:rsidR="00897C29" w:rsidRPr="0049713A" w:rsidRDefault="00897C29" w:rsidP="00911708">
            <w:pPr>
              <w:spacing w:after="0" w:line="240" w:lineRule="auto"/>
              <w:jc w:val="center"/>
              <w:rPr>
                <w:rFonts w:ascii="Times New Roman" w:hAnsi="Times New Roman"/>
                <w:b/>
                <w:bCs/>
                <w:i/>
                <w:iCs/>
                <w:color w:val="000000"/>
                <w:sz w:val="24"/>
                <w:szCs w:val="24"/>
                <w:lang w:eastAsia="bg-BG"/>
              </w:rPr>
            </w:pPr>
            <w:r w:rsidRPr="0049713A">
              <w:rPr>
                <w:rFonts w:ascii="Times New Roman" w:hAnsi="Times New Roman"/>
                <w:b/>
                <w:bCs/>
                <w:i/>
                <w:iCs/>
                <w:color w:val="000000"/>
                <w:sz w:val="24"/>
                <w:szCs w:val="24"/>
                <w:lang w:eastAsia="bg-BG"/>
              </w:rPr>
              <w:t>Средно наблюдавани ДП</w:t>
            </w:r>
          </w:p>
        </w:tc>
      </w:tr>
      <w:tr w:rsidR="00911708" w:rsidRPr="0049713A" w14:paraId="7BC10FF4" w14:textId="77777777" w:rsidTr="00A377AA">
        <w:trPr>
          <w:trHeight w:val="285"/>
        </w:trPr>
        <w:tc>
          <w:tcPr>
            <w:tcW w:w="2170" w:type="dxa"/>
            <w:vMerge/>
            <w:tcBorders>
              <w:top w:val="single" w:sz="8" w:space="0" w:color="auto"/>
              <w:left w:val="single" w:sz="8" w:space="0" w:color="auto"/>
              <w:bottom w:val="single" w:sz="4" w:space="0" w:color="000000"/>
              <w:right w:val="single" w:sz="4" w:space="0" w:color="auto"/>
            </w:tcBorders>
            <w:vAlign w:val="center"/>
          </w:tcPr>
          <w:p w14:paraId="59328759" w14:textId="77777777" w:rsidR="00911708" w:rsidRPr="0049713A" w:rsidRDefault="00911708" w:rsidP="00911708">
            <w:pPr>
              <w:spacing w:after="0" w:line="240" w:lineRule="auto"/>
              <w:ind w:firstLine="709"/>
              <w:rPr>
                <w:rFonts w:ascii="Times New Roman" w:hAnsi="Times New Roman"/>
                <w:b/>
                <w:bCs/>
                <w:color w:val="000000"/>
                <w:sz w:val="20"/>
                <w:szCs w:val="20"/>
                <w:lang w:eastAsia="bg-BG"/>
              </w:rPr>
            </w:pPr>
          </w:p>
        </w:tc>
        <w:tc>
          <w:tcPr>
            <w:tcW w:w="2235" w:type="dxa"/>
            <w:tcBorders>
              <w:top w:val="nil"/>
              <w:left w:val="nil"/>
              <w:bottom w:val="single" w:sz="4" w:space="0" w:color="auto"/>
              <w:right w:val="single" w:sz="4" w:space="0" w:color="auto"/>
            </w:tcBorders>
            <w:shd w:val="clear" w:color="auto" w:fill="C2D69B" w:themeFill="accent3" w:themeFillTint="99"/>
          </w:tcPr>
          <w:p w14:paraId="027F431E" w14:textId="77777777" w:rsidR="00911708" w:rsidRPr="0049713A" w:rsidRDefault="00911708" w:rsidP="00911708">
            <w:pPr>
              <w:spacing w:after="0" w:line="240" w:lineRule="auto"/>
              <w:jc w:val="center"/>
              <w:rPr>
                <w:rFonts w:ascii="Times New Roman" w:hAnsi="Times New Roman"/>
                <w:b/>
                <w:bCs/>
                <w:color w:val="000000"/>
                <w:sz w:val="24"/>
                <w:szCs w:val="24"/>
                <w:lang w:eastAsia="bg-BG"/>
              </w:rPr>
            </w:pPr>
            <w:r>
              <w:rPr>
                <w:rFonts w:ascii="Times New Roman" w:hAnsi="Times New Roman"/>
                <w:b/>
                <w:bCs/>
                <w:color w:val="000000"/>
                <w:sz w:val="24"/>
                <w:szCs w:val="24"/>
                <w:lang w:eastAsia="bg-BG"/>
              </w:rPr>
              <w:t>2020 г.</w:t>
            </w:r>
          </w:p>
        </w:tc>
        <w:tc>
          <w:tcPr>
            <w:tcW w:w="2551" w:type="dxa"/>
            <w:tcBorders>
              <w:top w:val="nil"/>
              <w:left w:val="nil"/>
              <w:bottom w:val="single" w:sz="4" w:space="0" w:color="auto"/>
              <w:right w:val="single" w:sz="4" w:space="0" w:color="auto"/>
            </w:tcBorders>
          </w:tcPr>
          <w:p w14:paraId="673E8AF2" w14:textId="77777777" w:rsidR="00911708" w:rsidRPr="00911708" w:rsidRDefault="00911708" w:rsidP="00911708">
            <w:pPr>
              <w:spacing w:after="0" w:line="240" w:lineRule="auto"/>
              <w:jc w:val="center"/>
              <w:rPr>
                <w:rFonts w:ascii="Times New Roman" w:hAnsi="Times New Roman"/>
                <w:bCs/>
                <w:color w:val="000000"/>
                <w:sz w:val="24"/>
                <w:szCs w:val="24"/>
                <w:lang w:eastAsia="bg-BG"/>
              </w:rPr>
            </w:pPr>
            <w:r w:rsidRPr="00911708">
              <w:rPr>
                <w:rFonts w:ascii="Times New Roman" w:hAnsi="Times New Roman"/>
                <w:bCs/>
                <w:color w:val="000000"/>
                <w:sz w:val="24"/>
                <w:szCs w:val="24"/>
                <w:lang w:eastAsia="bg-BG"/>
              </w:rPr>
              <w:t>2019 г.</w:t>
            </w:r>
          </w:p>
        </w:tc>
        <w:tc>
          <w:tcPr>
            <w:tcW w:w="2552" w:type="dxa"/>
            <w:tcBorders>
              <w:top w:val="nil"/>
              <w:left w:val="nil"/>
              <w:bottom w:val="single" w:sz="4" w:space="0" w:color="auto"/>
              <w:right w:val="single" w:sz="8" w:space="0" w:color="auto"/>
            </w:tcBorders>
          </w:tcPr>
          <w:p w14:paraId="656556D5" w14:textId="77777777" w:rsidR="00911708" w:rsidRPr="002002E9" w:rsidRDefault="00911708" w:rsidP="00911708">
            <w:pPr>
              <w:spacing w:after="0" w:line="240" w:lineRule="auto"/>
              <w:jc w:val="center"/>
              <w:rPr>
                <w:rFonts w:ascii="Times New Roman" w:hAnsi="Times New Roman"/>
                <w:bCs/>
                <w:color w:val="000000"/>
                <w:sz w:val="24"/>
                <w:szCs w:val="24"/>
                <w:lang w:eastAsia="bg-BG"/>
              </w:rPr>
            </w:pPr>
            <w:r w:rsidRPr="002002E9">
              <w:rPr>
                <w:rFonts w:ascii="Times New Roman" w:hAnsi="Times New Roman"/>
                <w:bCs/>
                <w:color w:val="000000"/>
                <w:sz w:val="24"/>
                <w:szCs w:val="24"/>
                <w:lang w:eastAsia="bg-BG"/>
              </w:rPr>
              <w:t>2018 г.</w:t>
            </w:r>
          </w:p>
        </w:tc>
      </w:tr>
      <w:tr w:rsidR="00911708" w:rsidRPr="0049713A" w14:paraId="29617DF3" w14:textId="77777777" w:rsidTr="00A377AA">
        <w:trPr>
          <w:trHeight w:val="315"/>
        </w:trPr>
        <w:tc>
          <w:tcPr>
            <w:tcW w:w="2170" w:type="dxa"/>
            <w:tcBorders>
              <w:top w:val="nil"/>
              <w:left w:val="single" w:sz="8" w:space="0" w:color="auto"/>
              <w:bottom w:val="single" w:sz="4" w:space="0" w:color="auto"/>
              <w:right w:val="single" w:sz="4" w:space="0" w:color="auto"/>
            </w:tcBorders>
            <w:vAlign w:val="center"/>
          </w:tcPr>
          <w:p w14:paraId="388DF708" w14:textId="77777777" w:rsidR="00911708" w:rsidRPr="0049713A" w:rsidRDefault="00911708" w:rsidP="00911708">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Монтана</w:t>
            </w:r>
          </w:p>
        </w:tc>
        <w:tc>
          <w:tcPr>
            <w:tcW w:w="2235" w:type="dxa"/>
            <w:tcBorders>
              <w:top w:val="nil"/>
              <w:left w:val="nil"/>
              <w:bottom w:val="single" w:sz="4" w:space="0" w:color="auto"/>
              <w:right w:val="single" w:sz="4" w:space="0" w:color="auto"/>
            </w:tcBorders>
            <w:shd w:val="clear" w:color="auto" w:fill="C2D69B" w:themeFill="accent3" w:themeFillTint="99"/>
            <w:vAlign w:val="center"/>
          </w:tcPr>
          <w:p w14:paraId="394ABD42" w14:textId="77777777" w:rsidR="00911708" w:rsidRPr="0049713A" w:rsidRDefault="00911708" w:rsidP="00911708">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212,6</w:t>
            </w:r>
          </w:p>
        </w:tc>
        <w:tc>
          <w:tcPr>
            <w:tcW w:w="2551" w:type="dxa"/>
            <w:tcBorders>
              <w:top w:val="nil"/>
              <w:left w:val="nil"/>
              <w:bottom w:val="single" w:sz="4" w:space="0" w:color="auto"/>
              <w:right w:val="single" w:sz="4" w:space="0" w:color="auto"/>
            </w:tcBorders>
            <w:shd w:val="clear" w:color="auto" w:fill="FFFFFF"/>
            <w:vAlign w:val="center"/>
          </w:tcPr>
          <w:p w14:paraId="034B4E2B" w14:textId="77777777" w:rsidR="00911708" w:rsidRPr="00911708" w:rsidRDefault="00911708" w:rsidP="00911708">
            <w:pPr>
              <w:spacing w:after="0" w:line="240" w:lineRule="auto"/>
              <w:jc w:val="center"/>
              <w:rPr>
                <w:rFonts w:ascii="Times New Roman" w:hAnsi="Times New Roman"/>
                <w:sz w:val="24"/>
                <w:szCs w:val="24"/>
                <w:lang w:eastAsia="bg-BG"/>
              </w:rPr>
            </w:pPr>
            <w:r w:rsidRPr="00911708">
              <w:rPr>
                <w:rFonts w:ascii="Times New Roman" w:hAnsi="Times New Roman"/>
                <w:sz w:val="24"/>
                <w:szCs w:val="24"/>
                <w:lang w:eastAsia="bg-BG"/>
              </w:rPr>
              <w:t>227,3</w:t>
            </w:r>
          </w:p>
        </w:tc>
        <w:tc>
          <w:tcPr>
            <w:tcW w:w="2552" w:type="dxa"/>
            <w:tcBorders>
              <w:top w:val="nil"/>
              <w:left w:val="nil"/>
              <w:bottom w:val="single" w:sz="4" w:space="0" w:color="auto"/>
              <w:right w:val="single" w:sz="8" w:space="0" w:color="auto"/>
            </w:tcBorders>
            <w:shd w:val="clear" w:color="auto" w:fill="FFFFFF"/>
            <w:vAlign w:val="center"/>
          </w:tcPr>
          <w:p w14:paraId="7B027C24" w14:textId="77777777" w:rsidR="00911708" w:rsidRPr="002002E9" w:rsidRDefault="00911708" w:rsidP="00911708">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252,4</w:t>
            </w:r>
          </w:p>
        </w:tc>
      </w:tr>
      <w:tr w:rsidR="00911708" w:rsidRPr="0049713A" w14:paraId="47B808F7" w14:textId="77777777" w:rsidTr="00A377AA">
        <w:trPr>
          <w:trHeight w:val="315"/>
        </w:trPr>
        <w:tc>
          <w:tcPr>
            <w:tcW w:w="2170" w:type="dxa"/>
            <w:tcBorders>
              <w:top w:val="nil"/>
              <w:left w:val="single" w:sz="8" w:space="0" w:color="auto"/>
              <w:bottom w:val="single" w:sz="4" w:space="0" w:color="auto"/>
              <w:right w:val="single" w:sz="4" w:space="0" w:color="auto"/>
            </w:tcBorders>
            <w:vAlign w:val="center"/>
          </w:tcPr>
          <w:p w14:paraId="1C298A0D" w14:textId="77777777" w:rsidR="00911708" w:rsidRPr="0049713A" w:rsidRDefault="00911708" w:rsidP="00911708">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Лом</w:t>
            </w:r>
          </w:p>
        </w:tc>
        <w:tc>
          <w:tcPr>
            <w:tcW w:w="2235" w:type="dxa"/>
            <w:tcBorders>
              <w:top w:val="nil"/>
              <w:left w:val="nil"/>
              <w:bottom w:val="single" w:sz="4" w:space="0" w:color="auto"/>
              <w:right w:val="single" w:sz="4" w:space="0" w:color="auto"/>
            </w:tcBorders>
            <w:shd w:val="clear" w:color="auto" w:fill="C2D69B" w:themeFill="accent3" w:themeFillTint="99"/>
            <w:vAlign w:val="center"/>
          </w:tcPr>
          <w:p w14:paraId="00A1E619" w14:textId="77777777" w:rsidR="00911708" w:rsidRPr="0049713A" w:rsidRDefault="00911708" w:rsidP="00911708">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298,2</w:t>
            </w:r>
          </w:p>
        </w:tc>
        <w:tc>
          <w:tcPr>
            <w:tcW w:w="2551" w:type="dxa"/>
            <w:tcBorders>
              <w:top w:val="nil"/>
              <w:left w:val="nil"/>
              <w:bottom w:val="single" w:sz="4" w:space="0" w:color="auto"/>
              <w:right w:val="single" w:sz="4" w:space="0" w:color="auto"/>
            </w:tcBorders>
            <w:shd w:val="clear" w:color="auto" w:fill="FFFFFF"/>
            <w:vAlign w:val="center"/>
          </w:tcPr>
          <w:p w14:paraId="5E050A99" w14:textId="77777777" w:rsidR="00911708" w:rsidRPr="00911708" w:rsidRDefault="00911708" w:rsidP="00911708">
            <w:pPr>
              <w:spacing w:after="0" w:line="240" w:lineRule="auto"/>
              <w:jc w:val="center"/>
              <w:rPr>
                <w:rFonts w:ascii="Times New Roman" w:hAnsi="Times New Roman"/>
                <w:sz w:val="24"/>
                <w:szCs w:val="24"/>
                <w:lang w:eastAsia="bg-BG"/>
              </w:rPr>
            </w:pPr>
            <w:r w:rsidRPr="00911708">
              <w:rPr>
                <w:rFonts w:ascii="Times New Roman" w:hAnsi="Times New Roman"/>
                <w:sz w:val="24"/>
                <w:szCs w:val="24"/>
                <w:lang w:eastAsia="bg-BG"/>
              </w:rPr>
              <w:t>232,2</w:t>
            </w:r>
          </w:p>
        </w:tc>
        <w:tc>
          <w:tcPr>
            <w:tcW w:w="2552" w:type="dxa"/>
            <w:tcBorders>
              <w:top w:val="nil"/>
              <w:left w:val="nil"/>
              <w:bottom w:val="single" w:sz="4" w:space="0" w:color="auto"/>
              <w:right w:val="single" w:sz="8" w:space="0" w:color="auto"/>
            </w:tcBorders>
            <w:shd w:val="clear" w:color="auto" w:fill="FFFFFF"/>
            <w:vAlign w:val="center"/>
          </w:tcPr>
          <w:p w14:paraId="02746E4C" w14:textId="77777777" w:rsidR="00911708" w:rsidRPr="002002E9" w:rsidRDefault="00911708" w:rsidP="00911708">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277</w:t>
            </w:r>
          </w:p>
        </w:tc>
      </w:tr>
      <w:tr w:rsidR="00911708" w:rsidRPr="0049713A" w14:paraId="3C2272A8" w14:textId="77777777" w:rsidTr="00A377AA">
        <w:trPr>
          <w:trHeight w:val="315"/>
        </w:trPr>
        <w:tc>
          <w:tcPr>
            <w:tcW w:w="2170" w:type="dxa"/>
            <w:tcBorders>
              <w:top w:val="nil"/>
              <w:left w:val="single" w:sz="8" w:space="0" w:color="auto"/>
              <w:bottom w:val="single" w:sz="4" w:space="0" w:color="auto"/>
              <w:right w:val="single" w:sz="4" w:space="0" w:color="auto"/>
            </w:tcBorders>
            <w:vAlign w:val="center"/>
          </w:tcPr>
          <w:p w14:paraId="7A3CBDC7" w14:textId="77777777" w:rsidR="00911708" w:rsidRPr="0049713A" w:rsidRDefault="00911708" w:rsidP="00911708">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Берковица</w:t>
            </w:r>
          </w:p>
        </w:tc>
        <w:tc>
          <w:tcPr>
            <w:tcW w:w="2235" w:type="dxa"/>
            <w:tcBorders>
              <w:top w:val="nil"/>
              <w:left w:val="nil"/>
              <w:bottom w:val="single" w:sz="4" w:space="0" w:color="auto"/>
              <w:right w:val="single" w:sz="4" w:space="0" w:color="auto"/>
            </w:tcBorders>
            <w:shd w:val="clear" w:color="auto" w:fill="C2D69B" w:themeFill="accent3" w:themeFillTint="99"/>
            <w:vAlign w:val="center"/>
          </w:tcPr>
          <w:p w14:paraId="0749682B" w14:textId="77777777" w:rsidR="00911708" w:rsidRPr="0049713A" w:rsidRDefault="00911708" w:rsidP="00911708">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124,5</w:t>
            </w:r>
          </w:p>
        </w:tc>
        <w:tc>
          <w:tcPr>
            <w:tcW w:w="2551" w:type="dxa"/>
            <w:tcBorders>
              <w:top w:val="nil"/>
              <w:left w:val="nil"/>
              <w:bottom w:val="single" w:sz="4" w:space="0" w:color="auto"/>
              <w:right w:val="single" w:sz="4" w:space="0" w:color="auto"/>
            </w:tcBorders>
            <w:shd w:val="clear" w:color="auto" w:fill="FFFFFF"/>
            <w:vAlign w:val="center"/>
          </w:tcPr>
          <w:p w14:paraId="262DEA40" w14:textId="77777777" w:rsidR="00911708" w:rsidRPr="00911708" w:rsidRDefault="00911708" w:rsidP="00911708">
            <w:pPr>
              <w:spacing w:after="0" w:line="240" w:lineRule="auto"/>
              <w:jc w:val="center"/>
              <w:rPr>
                <w:rFonts w:ascii="Times New Roman" w:hAnsi="Times New Roman"/>
                <w:sz w:val="24"/>
                <w:szCs w:val="24"/>
                <w:lang w:eastAsia="bg-BG"/>
              </w:rPr>
            </w:pPr>
            <w:r w:rsidRPr="00911708">
              <w:rPr>
                <w:rFonts w:ascii="Times New Roman" w:hAnsi="Times New Roman"/>
                <w:sz w:val="24"/>
                <w:szCs w:val="24"/>
                <w:lang w:eastAsia="bg-BG"/>
              </w:rPr>
              <w:t>128,4</w:t>
            </w:r>
          </w:p>
        </w:tc>
        <w:tc>
          <w:tcPr>
            <w:tcW w:w="2552" w:type="dxa"/>
            <w:tcBorders>
              <w:top w:val="nil"/>
              <w:left w:val="nil"/>
              <w:bottom w:val="single" w:sz="4" w:space="0" w:color="auto"/>
              <w:right w:val="single" w:sz="8" w:space="0" w:color="auto"/>
            </w:tcBorders>
            <w:shd w:val="clear" w:color="auto" w:fill="FFFFFF"/>
            <w:vAlign w:val="center"/>
          </w:tcPr>
          <w:p w14:paraId="4A806EAB" w14:textId="77777777" w:rsidR="00911708" w:rsidRPr="002002E9" w:rsidRDefault="00911708" w:rsidP="00911708">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144</w:t>
            </w:r>
          </w:p>
        </w:tc>
      </w:tr>
      <w:tr w:rsidR="00911708" w:rsidRPr="0049713A" w14:paraId="110BAC62" w14:textId="77777777" w:rsidTr="0011712F">
        <w:trPr>
          <w:trHeight w:val="315"/>
        </w:trPr>
        <w:tc>
          <w:tcPr>
            <w:tcW w:w="2170" w:type="dxa"/>
            <w:tcBorders>
              <w:top w:val="nil"/>
              <w:left w:val="single" w:sz="8" w:space="0" w:color="auto"/>
              <w:bottom w:val="nil"/>
              <w:right w:val="single" w:sz="4" w:space="0" w:color="auto"/>
            </w:tcBorders>
            <w:shd w:val="clear" w:color="auto" w:fill="BFBFBF" w:themeFill="background1" w:themeFillShade="BF"/>
            <w:vAlign w:val="center"/>
          </w:tcPr>
          <w:p w14:paraId="10957D63" w14:textId="77777777" w:rsidR="00911708" w:rsidRPr="0049713A" w:rsidRDefault="00911708" w:rsidP="00911708">
            <w:pPr>
              <w:spacing w:after="0" w:line="240" w:lineRule="auto"/>
              <w:rPr>
                <w:rFonts w:ascii="Times New Roman" w:hAnsi="Times New Roman"/>
                <w:b/>
                <w:bCs/>
                <w:color w:val="000000"/>
                <w:sz w:val="24"/>
                <w:szCs w:val="24"/>
                <w:lang w:eastAsia="bg-BG"/>
              </w:rPr>
            </w:pPr>
            <w:r w:rsidRPr="0049713A">
              <w:rPr>
                <w:rFonts w:ascii="Times New Roman" w:hAnsi="Times New Roman"/>
                <w:b/>
                <w:bCs/>
                <w:color w:val="000000"/>
                <w:sz w:val="24"/>
                <w:szCs w:val="24"/>
                <w:lang w:eastAsia="bg-BG"/>
              </w:rPr>
              <w:t>Средно за РП</w:t>
            </w:r>
          </w:p>
        </w:tc>
        <w:tc>
          <w:tcPr>
            <w:tcW w:w="2235" w:type="dxa"/>
            <w:tcBorders>
              <w:top w:val="nil"/>
              <w:left w:val="nil"/>
              <w:bottom w:val="nil"/>
              <w:right w:val="single" w:sz="4" w:space="0" w:color="auto"/>
            </w:tcBorders>
            <w:shd w:val="clear" w:color="auto" w:fill="BFBFBF" w:themeFill="background1" w:themeFillShade="BF"/>
            <w:vAlign w:val="center"/>
          </w:tcPr>
          <w:p w14:paraId="51F7F716" w14:textId="77777777" w:rsidR="00911708" w:rsidRPr="0049713A" w:rsidRDefault="00911708" w:rsidP="00911708">
            <w:pPr>
              <w:spacing w:after="0" w:line="240" w:lineRule="auto"/>
              <w:jc w:val="center"/>
              <w:rPr>
                <w:rFonts w:ascii="Times New Roman" w:hAnsi="Times New Roman"/>
                <w:b/>
                <w:bCs/>
                <w:color w:val="FF0000"/>
                <w:sz w:val="24"/>
                <w:szCs w:val="24"/>
                <w:lang w:eastAsia="bg-BG"/>
              </w:rPr>
            </w:pPr>
            <w:r w:rsidRPr="00911708">
              <w:rPr>
                <w:rFonts w:ascii="Times New Roman" w:hAnsi="Times New Roman"/>
                <w:b/>
                <w:bCs/>
                <w:sz w:val="24"/>
                <w:szCs w:val="24"/>
                <w:lang w:eastAsia="bg-BG"/>
              </w:rPr>
              <w:t>217,6</w:t>
            </w:r>
          </w:p>
        </w:tc>
        <w:tc>
          <w:tcPr>
            <w:tcW w:w="2551" w:type="dxa"/>
            <w:tcBorders>
              <w:top w:val="nil"/>
              <w:left w:val="nil"/>
              <w:bottom w:val="nil"/>
              <w:right w:val="single" w:sz="4" w:space="0" w:color="auto"/>
            </w:tcBorders>
            <w:shd w:val="clear" w:color="auto" w:fill="BFBFBF" w:themeFill="background1" w:themeFillShade="BF"/>
            <w:vAlign w:val="center"/>
          </w:tcPr>
          <w:p w14:paraId="30CEE2B5" w14:textId="77777777" w:rsidR="00911708" w:rsidRPr="00911708" w:rsidRDefault="00911708" w:rsidP="00911708">
            <w:pPr>
              <w:spacing w:after="0" w:line="240" w:lineRule="auto"/>
              <w:jc w:val="center"/>
              <w:rPr>
                <w:rFonts w:ascii="Times New Roman" w:hAnsi="Times New Roman"/>
                <w:bCs/>
                <w:color w:val="FF0000"/>
                <w:sz w:val="24"/>
                <w:szCs w:val="24"/>
                <w:lang w:eastAsia="bg-BG"/>
              </w:rPr>
            </w:pPr>
            <w:r w:rsidRPr="00911708">
              <w:rPr>
                <w:rFonts w:ascii="Times New Roman" w:hAnsi="Times New Roman"/>
                <w:bCs/>
                <w:sz w:val="24"/>
                <w:szCs w:val="24"/>
                <w:lang w:eastAsia="bg-BG"/>
              </w:rPr>
              <w:t>196</w:t>
            </w:r>
          </w:p>
        </w:tc>
        <w:tc>
          <w:tcPr>
            <w:tcW w:w="2552" w:type="dxa"/>
            <w:tcBorders>
              <w:top w:val="nil"/>
              <w:left w:val="nil"/>
              <w:bottom w:val="nil"/>
              <w:right w:val="single" w:sz="8" w:space="0" w:color="auto"/>
            </w:tcBorders>
            <w:shd w:val="clear" w:color="auto" w:fill="BFBFBF" w:themeFill="background1" w:themeFillShade="BF"/>
            <w:vAlign w:val="center"/>
          </w:tcPr>
          <w:p w14:paraId="0BDBF9D2" w14:textId="77777777" w:rsidR="00911708" w:rsidRPr="002002E9" w:rsidRDefault="00911708" w:rsidP="00911708">
            <w:pPr>
              <w:spacing w:after="0" w:line="240" w:lineRule="auto"/>
              <w:jc w:val="center"/>
              <w:rPr>
                <w:rFonts w:ascii="Times New Roman" w:hAnsi="Times New Roman"/>
                <w:bCs/>
                <w:color w:val="FF0000"/>
                <w:sz w:val="24"/>
                <w:szCs w:val="24"/>
                <w:lang w:eastAsia="bg-BG"/>
              </w:rPr>
            </w:pPr>
            <w:r w:rsidRPr="002002E9">
              <w:rPr>
                <w:rFonts w:ascii="Times New Roman" w:hAnsi="Times New Roman"/>
                <w:bCs/>
                <w:sz w:val="24"/>
                <w:szCs w:val="24"/>
                <w:lang w:eastAsia="bg-BG"/>
              </w:rPr>
              <w:t>224,4</w:t>
            </w:r>
          </w:p>
        </w:tc>
      </w:tr>
      <w:tr w:rsidR="00911708" w:rsidRPr="0049713A" w14:paraId="0E523D1C" w14:textId="77777777" w:rsidTr="00911708">
        <w:trPr>
          <w:trHeight w:val="306"/>
        </w:trPr>
        <w:tc>
          <w:tcPr>
            <w:tcW w:w="2170" w:type="dxa"/>
            <w:tcBorders>
              <w:top w:val="single" w:sz="4" w:space="0" w:color="auto"/>
              <w:left w:val="single" w:sz="8" w:space="0" w:color="auto"/>
              <w:bottom w:val="single" w:sz="8" w:space="0" w:color="auto"/>
              <w:right w:val="single" w:sz="4" w:space="0" w:color="auto"/>
            </w:tcBorders>
            <w:vAlign w:val="bottom"/>
          </w:tcPr>
          <w:p w14:paraId="07E0DCD5" w14:textId="77777777" w:rsidR="00911708" w:rsidRPr="0049713A" w:rsidRDefault="00911708" w:rsidP="00911708">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ОП Монтана</w:t>
            </w:r>
          </w:p>
        </w:tc>
        <w:tc>
          <w:tcPr>
            <w:tcW w:w="2235" w:type="dxa"/>
            <w:tcBorders>
              <w:top w:val="single" w:sz="4" w:space="0" w:color="auto"/>
              <w:left w:val="nil"/>
              <w:bottom w:val="single" w:sz="8" w:space="0" w:color="auto"/>
              <w:right w:val="single" w:sz="4" w:space="0" w:color="auto"/>
            </w:tcBorders>
            <w:shd w:val="clear" w:color="auto" w:fill="C2D69B" w:themeFill="accent3" w:themeFillTint="99"/>
            <w:vAlign w:val="bottom"/>
          </w:tcPr>
          <w:p w14:paraId="588497D1" w14:textId="77777777" w:rsidR="00911708" w:rsidRPr="0049713A" w:rsidRDefault="00911708" w:rsidP="00911708">
            <w:pPr>
              <w:spacing w:after="0" w:line="240" w:lineRule="auto"/>
              <w:jc w:val="center"/>
              <w:rPr>
                <w:rFonts w:ascii="Times New Roman" w:hAnsi="Times New Roman"/>
                <w:b/>
                <w:color w:val="FF0000"/>
                <w:sz w:val="24"/>
                <w:szCs w:val="24"/>
                <w:lang w:eastAsia="bg-BG"/>
              </w:rPr>
            </w:pPr>
            <w:r w:rsidRPr="00911708">
              <w:rPr>
                <w:rFonts w:ascii="Times New Roman" w:hAnsi="Times New Roman"/>
                <w:b/>
                <w:sz w:val="24"/>
                <w:szCs w:val="24"/>
                <w:lang w:eastAsia="bg-BG"/>
              </w:rPr>
              <w:t>56,3</w:t>
            </w:r>
          </w:p>
        </w:tc>
        <w:tc>
          <w:tcPr>
            <w:tcW w:w="2551" w:type="dxa"/>
            <w:tcBorders>
              <w:top w:val="single" w:sz="4" w:space="0" w:color="auto"/>
              <w:left w:val="nil"/>
              <w:bottom w:val="single" w:sz="8" w:space="0" w:color="auto"/>
              <w:right w:val="single" w:sz="4" w:space="0" w:color="auto"/>
            </w:tcBorders>
            <w:vAlign w:val="bottom"/>
          </w:tcPr>
          <w:p w14:paraId="71C10EDB" w14:textId="77777777" w:rsidR="00911708" w:rsidRPr="00911708" w:rsidRDefault="00911708" w:rsidP="00911708">
            <w:pPr>
              <w:spacing w:after="0" w:line="240" w:lineRule="auto"/>
              <w:jc w:val="center"/>
              <w:rPr>
                <w:rFonts w:ascii="Times New Roman" w:hAnsi="Times New Roman"/>
                <w:color w:val="FF0000"/>
                <w:sz w:val="24"/>
                <w:szCs w:val="24"/>
                <w:lang w:eastAsia="bg-BG"/>
              </w:rPr>
            </w:pPr>
            <w:r w:rsidRPr="00911708">
              <w:rPr>
                <w:rFonts w:ascii="Times New Roman" w:hAnsi="Times New Roman"/>
                <w:sz w:val="24"/>
                <w:szCs w:val="24"/>
                <w:lang w:eastAsia="bg-BG"/>
              </w:rPr>
              <w:t>55,5</w:t>
            </w:r>
          </w:p>
        </w:tc>
        <w:tc>
          <w:tcPr>
            <w:tcW w:w="2552" w:type="dxa"/>
            <w:tcBorders>
              <w:top w:val="single" w:sz="4" w:space="0" w:color="auto"/>
              <w:left w:val="nil"/>
              <w:bottom w:val="single" w:sz="8" w:space="0" w:color="auto"/>
              <w:right w:val="single" w:sz="8" w:space="0" w:color="auto"/>
            </w:tcBorders>
            <w:vAlign w:val="bottom"/>
          </w:tcPr>
          <w:p w14:paraId="1663D0E9" w14:textId="77777777" w:rsidR="00911708" w:rsidRPr="002002E9" w:rsidRDefault="00911708" w:rsidP="00911708">
            <w:pPr>
              <w:spacing w:after="0" w:line="240" w:lineRule="auto"/>
              <w:jc w:val="center"/>
              <w:rPr>
                <w:rFonts w:ascii="Times New Roman" w:hAnsi="Times New Roman"/>
                <w:color w:val="FF0000"/>
                <w:sz w:val="24"/>
                <w:szCs w:val="24"/>
                <w:lang w:eastAsia="bg-BG"/>
              </w:rPr>
            </w:pPr>
            <w:r w:rsidRPr="002002E9">
              <w:rPr>
                <w:rFonts w:ascii="Times New Roman" w:hAnsi="Times New Roman"/>
                <w:sz w:val="24"/>
                <w:szCs w:val="24"/>
                <w:lang w:eastAsia="bg-BG"/>
              </w:rPr>
              <w:t>53,7</w:t>
            </w:r>
          </w:p>
        </w:tc>
      </w:tr>
    </w:tbl>
    <w:p w14:paraId="03FF1313" w14:textId="77777777" w:rsidR="00897C29" w:rsidRPr="0049713A" w:rsidRDefault="00897C29" w:rsidP="00911708">
      <w:pPr>
        <w:autoSpaceDE w:val="0"/>
        <w:autoSpaceDN w:val="0"/>
        <w:adjustRightInd w:val="0"/>
        <w:spacing w:after="0" w:line="240" w:lineRule="auto"/>
        <w:ind w:firstLine="709"/>
        <w:jc w:val="both"/>
        <w:rPr>
          <w:rFonts w:ascii="Times New Roman" w:hAnsi="Times New Roman"/>
          <w:sz w:val="28"/>
        </w:rPr>
      </w:pPr>
    </w:p>
    <w:p w14:paraId="6B8B6058" w14:textId="62AE3FED" w:rsidR="00897C29" w:rsidRPr="0049713A" w:rsidRDefault="00897C29" w:rsidP="0001064F">
      <w:pPr>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 xml:space="preserve">От анализа на тези показатели може да се направи извод, </w:t>
      </w:r>
      <w:r w:rsidR="002B4F93">
        <w:rPr>
          <w:rFonts w:ascii="Times New Roman" w:hAnsi="Times New Roman"/>
          <w:sz w:val="28"/>
        </w:rPr>
        <w:t xml:space="preserve">че освен в РП-Лом, </w:t>
      </w:r>
      <w:r w:rsidR="00A57218">
        <w:rPr>
          <w:rFonts w:ascii="Times New Roman" w:hAnsi="Times New Roman"/>
          <w:sz w:val="28"/>
        </w:rPr>
        <w:t xml:space="preserve">при всички </w:t>
      </w:r>
      <w:r w:rsidR="002B4F93">
        <w:rPr>
          <w:rFonts w:ascii="Times New Roman" w:hAnsi="Times New Roman"/>
          <w:sz w:val="28"/>
        </w:rPr>
        <w:t xml:space="preserve">останали </w:t>
      </w:r>
      <w:r w:rsidR="00A57218">
        <w:rPr>
          <w:rFonts w:ascii="Times New Roman" w:hAnsi="Times New Roman"/>
          <w:sz w:val="28"/>
        </w:rPr>
        <w:t>районни прокуратури се наблюдава намаление</w:t>
      </w:r>
      <w:r w:rsidRPr="0049713A">
        <w:rPr>
          <w:rFonts w:ascii="Times New Roman" w:hAnsi="Times New Roman"/>
          <w:sz w:val="28"/>
        </w:rPr>
        <w:t xml:space="preserve"> на средно наблюдаваните ДП спрямо двата предходни периода</w:t>
      </w:r>
      <w:r w:rsidR="00A57218">
        <w:rPr>
          <w:rFonts w:ascii="Times New Roman" w:hAnsi="Times New Roman"/>
          <w:sz w:val="28"/>
        </w:rPr>
        <w:t xml:space="preserve">, докато за ОП </w:t>
      </w:r>
      <w:r w:rsidR="00A57218">
        <w:rPr>
          <w:rFonts w:ascii="Times New Roman" w:hAnsi="Times New Roman"/>
          <w:sz w:val="28"/>
        </w:rPr>
        <w:lastRenderedPageBreak/>
        <w:t>Монтана има увеличение на спрямо предходн</w:t>
      </w:r>
      <w:r w:rsidR="002B4F93">
        <w:rPr>
          <w:rFonts w:ascii="Times New Roman" w:hAnsi="Times New Roman"/>
          <w:sz w:val="28"/>
        </w:rPr>
        <w:t>ите два периода</w:t>
      </w:r>
      <w:r w:rsidR="00A57218">
        <w:rPr>
          <w:rFonts w:ascii="Times New Roman" w:hAnsi="Times New Roman"/>
          <w:sz w:val="28"/>
        </w:rPr>
        <w:t xml:space="preserve">, но </w:t>
      </w:r>
      <w:r w:rsidR="00D66868">
        <w:rPr>
          <w:rFonts w:ascii="Times New Roman" w:hAnsi="Times New Roman"/>
          <w:sz w:val="28"/>
        </w:rPr>
        <w:t>тези разлики не са значителни (под 3 ДП на 1 прокурор)</w:t>
      </w:r>
      <w:r w:rsidRPr="0049713A">
        <w:rPr>
          <w:rFonts w:ascii="Times New Roman" w:hAnsi="Times New Roman"/>
          <w:sz w:val="28"/>
        </w:rPr>
        <w:t>.</w:t>
      </w:r>
    </w:p>
    <w:p w14:paraId="5CFC02C2" w14:textId="77777777" w:rsidR="00897C29" w:rsidRPr="0049713A" w:rsidRDefault="00897C29" w:rsidP="0001064F">
      <w:pPr>
        <w:autoSpaceDE w:val="0"/>
        <w:autoSpaceDN w:val="0"/>
        <w:adjustRightInd w:val="0"/>
        <w:spacing w:after="0" w:line="240" w:lineRule="auto"/>
        <w:ind w:firstLine="709"/>
        <w:jc w:val="both"/>
        <w:rPr>
          <w:rFonts w:ascii="Times New Roman" w:hAnsi="Times New Roman"/>
          <w:sz w:val="28"/>
        </w:rPr>
      </w:pPr>
    </w:p>
    <w:p w14:paraId="4B02B0CE" w14:textId="77777777" w:rsidR="00897C29" w:rsidRPr="0095482A" w:rsidRDefault="00897C29" w:rsidP="0095482A">
      <w:pPr>
        <w:ind w:firstLine="708"/>
        <w:jc w:val="both"/>
        <w:rPr>
          <w:rFonts w:ascii="Times New Roman" w:hAnsi="Times New Roman" w:cs="Times New Roman"/>
          <w:b/>
          <w:i/>
          <w:sz w:val="28"/>
          <w:szCs w:val="28"/>
        </w:rPr>
      </w:pPr>
      <w:r w:rsidRPr="0095482A">
        <w:rPr>
          <w:rFonts w:ascii="Times New Roman" w:hAnsi="Times New Roman" w:cs="Times New Roman"/>
          <w:b/>
          <w:i/>
          <w:sz w:val="28"/>
          <w:szCs w:val="28"/>
        </w:rPr>
        <w:t>3.2. Средна натовареност по решени досъдебни производства.</w:t>
      </w:r>
    </w:p>
    <w:p w14:paraId="4145B0FE" w14:textId="6717D2EF" w:rsidR="00897C29" w:rsidRPr="0049713A" w:rsidRDefault="00897C29" w:rsidP="0001064F">
      <w:pPr>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През 20</w:t>
      </w:r>
      <w:r w:rsidR="00FE77FB">
        <w:rPr>
          <w:rFonts w:ascii="Times New Roman" w:hAnsi="Times New Roman"/>
          <w:sz w:val="28"/>
          <w:szCs w:val="28"/>
        </w:rPr>
        <w:t>20</w:t>
      </w:r>
      <w:r w:rsidRPr="0049713A">
        <w:rPr>
          <w:rFonts w:ascii="Times New Roman" w:hAnsi="Times New Roman"/>
          <w:sz w:val="28"/>
          <w:szCs w:val="28"/>
        </w:rPr>
        <w:t xml:space="preserve"> г. един прокурор от районна прокуратура в региона е решил средно </w:t>
      </w:r>
      <w:r w:rsidR="00D66868">
        <w:rPr>
          <w:rFonts w:ascii="Times New Roman" w:hAnsi="Times New Roman"/>
          <w:sz w:val="28"/>
          <w:szCs w:val="28"/>
        </w:rPr>
        <w:t>1</w:t>
      </w:r>
      <w:r w:rsidR="003F795F">
        <w:rPr>
          <w:rFonts w:ascii="Times New Roman" w:hAnsi="Times New Roman"/>
          <w:sz w:val="28"/>
          <w:szCs w:val="28"/>
        </w:rPr>
        <w:t>3</w:t>
      </w:r>
      <w:r w:rsidR="00D66868">
        <w:rPr>
          <w:rFonts w:ascii="Times New Roman" w:hAnsi="Times New Roman"/>
          <w:sz w:val="28"/>
          <w:szCs w:val="28"/>
        </w:rPr>
        <w:t>7,</w:t>
      </w:r>
      <w:r w:rsidR="003F795F">
        <w:rPr>
          <w:rFonts w:ascii="Times New Roman" w:hAnsi="Times New Roman"/>
          <w:sz w:val="28"/>
          <w:szCs w:val="28"/>
        </w:rPr>
        <w:t>9</w:t>
      </w:r>
      <w:r w:rsidR="00D66868">
        <w:rPr>
          <w:rFonts w:ascii="Times New Roman" w:hAnsi="Times New Roman"/>
          <w:sz w:val="28"/>
          <w:szCs w:val="28"/>
        </w:rPr>
        <w:t xml:space="preserve"> ДП, а един</w:t>
      </w:r>
      <w:r w:rsidRPr="0049713A">
        <w:rPr>
          <w:rFonts w:ascii="Times New Roman" w:hAnsi="Times New Roman"/>
          <w:sz w:val="28"/>
          <w:szCs w:val="28"/>
        </w:rPr>
        <w:t xml:space="preserve"> прокурор от ОП гр. Монтана</w:t>
      </w:r>
      <w:r w:rsidR="00D66868">
        <w:rPr>
          <w:rFonts w:ascii="Times New Roman" w:hAnsi="Times New Roman"/>
          <w:sz w:val="28"/>
          <w:szCs w:val="28"/>
        </w:rPr>
        <w:t xml:space="preserve"> – </w:t>
      </w:r>
      <w:r w:rsidR="003F795F">
        <w:rPr>
          <w:rFonts w:ascii="Times New Roman" w:hAnsi="Times New Roman"/>
          <w:sz w:val="28"/>
          <w:szCs w:val="28"/>
        </w:rPr>
        <w:t>24</w:t>
      </w:r>
      <w:r w:rsidR="00D66868">
        <w:rPr>
          <w:rFonts w:ascii="Times New Roman" w:hAnsi="Times New Roman"/>
          <w:sz w:val="28"/>
          <w:szCs w:val="28"/>
        </w:rPr>
        <w:t xml:space="preserve"> ДП</w:t>
      </w:r>
      <w:r w:rsidRPr="0049713A">
        <w:rPr>
          <w:rFonts w:ascii="Times New Roman" w:hAnsi="Times New Roman"/>
          <w:sz w:val="28"/>
          <w:szCs w:val="28"/>
        </w:rPr>
        <w:t>. Прокурорите в РП</w:t>
      </w:r>
      <w:r w:rsidR="0001064F">
        <w:rPr>
          <w:rFonts w:ascii="Times New Roman" w:hAnsi="Times New Roman"/>
          <w:sz w:val="28"/>
          <w:szCs w:val="28"/>
        </w:rPr>
        <w:t>-</w:t>
      </w:r>
      <w:r w:rsidRPr="0049713A">
        <w:rPr>
          <w:rFonts w:ascii="Times New Roman" w:hAnsi="Times New Roman"/>
          <w:sz w:val="28"/>
          <w:szCs w:val="28"/>
        </w:rPr>
        <w:t xml:space="preserve">Лом са с натовареност </w:t>
      </w:r>
      <w:r w:rsidR="00D66868">
        <w:rPr>
          <w:rFonts w:ascii="Times New Roman" w:hAnsi="Times New Roman"/>
          <w:sz w:val="28"/>
          <w:szCs w:val="28"/>
        </w:rPr>
        <w:t xml:space="preserve">над </w:t>
      </w:r>
      <w:r w:rsidR="0001064F">
        <w:rPr>
          <w:rFonts w:ascii="Times New Roman" w:hAnsi="Times New Roman"/>
          <w:sz w:val="28"/>
          <w:szCs w:val="28"/>
        </w:rPr>
        <w:t>54</w:t>
      </w:r>
      <w:r w:rsidRPr="0049713A">
        <w:rPr>
          <w:rFonts w:ascii="Times New Roman" w:hAnsi="Times New Roman"/>
          <w:sz w:val="28"/>
          <w:szCs w:val="28"/>
        </w:rPr>
        <w:t>% над средната за районните прокуратури</w:t>
      </w:r>
      <w:r w:rsidR="0001064F">
        <w:rPr>
          <w:rFonts w:ascii="Times New Roman" w:hAnsi="Times New Roman"/>
          <w:sz w:val="28"/>
          <w:szCs w:val="28"/>
        </w:rPr>
        <w:t xml:space="preserve">, </w:t>
      </w:r>
      <w:r w:rsidRPr="0049713A">
        <w:rPr>
          <w:rFonts w:ascii="Times New Roman" w:hAnsi="Times New Roman"/>
          <w:sz w:val="28"/>
          <w:szCs w:val="28"/>
        </w:rPr>
        <w:t xml:space="preserve">а прокурорите в РП Монтана </w:t>
      </w:r>
      <w:r w:rsidR="0001064F">
        <w:rPr>
          <w:rFonts w:ascii="Times New Roman" w:hAnsi="Times New Roman"/>
          <w:sz w:val="28"/>
          <w:szCs w:val="28"/>
        </w:rPr>
        <w:t xml:space="preserve">и РП Берковица </w:t>
      </w:r>
      <w:r w:rsidR="005C6A96">
        <w:rPr>
          <w:rFonts w:ascii="Times New Roman" w:hAnsi="Times New Roman"/>
          <w:sz w:val="28"/>
          <w:szCs w:val="28"/>
        </w:rPr>
        <w:t xml:space="preserve">са с натовареност </w:t>
      </w:r>
      <w:r w:rsidRPr="0049713A">
        <w:rPr>
          <w:rFonts w:ascii="Times New Roman" w:hAnsi="Times New Roman"/>
          <w:sz w:val="28"/>
          <w:szCs w:val="28"/>
        </w:rPr>
        <w:t xml:space="preserve">под средната стойност </w:t>
      </w:r>
      <w:r w:rsidR="0001064F">
        <w:rPr>
          <w:rFonts w:ascii="Times New Roman" w:hAnsi="Times New Roman"/>
          <w:sz w:val="28"/>
          <w:szCs w:val="28"/>
        </w:rPr>
        <w:t>съответно със 17% и 25,8%</w:t>
      </w:r>
      <w:r w:rsidRPr="0049713A">
        <w:rPr>
          <w:rFonts w:ascii="Times New Roman" w:hAnsi="Times New Roman"/>
          <w:sz w:val="28"/>
          <w:szCs w:val="28"/>
        </w:rPr>
        <w:t>. От тази характеристика е видно, че големите разлики в натовареността не са преодолени. Причината за това е в незаетите щатни бройки за прокурори в РП Лом и запазващото се високо ниво на престъпността в този район, въпреки продължаващото обезлюдяване.</w:t>
      </w:r>
    </w:p>
    <w:p w14:paraId="29A3D82A" w14:textId="33520E43" w:rsidR="00897C29" w:rsidRPr="0049713A" w:rsidRDefault="005C6A96" w:rsidP="0001064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За районни прокуратури </w:t>
      </w:r>
      <w:r w:rsidR="0001064F">
        <w:rPr>
          <w:rFonts w:ascii="Times New Roman" w:hAnsi="Times New Roman"/>
          <w:sz w:val="28"/>
          <w:szCs w:val="28"/>
        </w:rPr>
        <w:t xml:space="preserve">от региона </w:t>
      </w:r>
      <w:r>
        <w:rPr>
          <w:rFonts w:ascii="Times New Roman" w:hAnsi="Times New Roman"/>
          <w:sz w:val="28"/>
          <w:szCs w:val="28"/>
        </w:rPr>
        <w:t xml:space="preserve">се наблюдава </w:t>
      </w:r>
      <w:r w:rsidR="0001064F">
        <w:rPr>
          <w:rFonts w:ascii="Times New Roman" w:hAnsi="Times New Roman"/>
          <w:sz w:val="28"/>
          <w:szCs w:val="28"/>
        </w:rPr>
        <w:t xml:space="preserve">както намаляване, така и увеличаване броя на </w:t>
      </w:r>
      <w:r>
        <w:rPr>
          <w:rFonts w:ascii="Times New Roman" w:hAnsi="Times New Roman"/>
          <w:sz w:val="28"/>
          <w:szCs w:val="28"/>
        </w:rPr>
        <w:t>средно решените ДП, което е пряка последица от намаляването на общо наблюдаваните и решените ДП</w:t>
      </w:r>
      <w:r w:rsidR="0001064F">
        <w:rPr>
          <w:rFonts w:ascii="Times New Roman" w:hAnsi="Times New Roman"/>
          <w:sz w:val="28"/>
          <w:szCs w:val="28"/>
        </w:rPr>
        <w:t xml:space="preserve">, от което </w:t>
      </w:r>
      <w:r w:rsidR="0001064F" w:rsidRPr="0049713A">
        <w:rPr>
          <w:rFonts w:ascii="Times New Roman" w:hAnsi="Times New Roman"/>
          <w:sz w:val="28"/>
        </w:rPr>
        <w:t xml:space="preserve">не може да се </w:t>
      </w:r>
      <w:r w:rsidR="0001064F">
        <w:rPr>
          <w:rFonts w:ascii="Times New Roman" w:hAnsi="Times New Roman"/>
          <w:sz w:val="28"/>
        </w:rPr>
        <w:t>направят коректни изводи за тенденциите при решените ДП.</w:t>
      </w:r>
    </w:p>
    <w:p w14:paraId="18FE757D" w14:textId="61DBD8CA" w:rsidR="00897C29" w:rsidRPr="0049713A" w:rsidRDefault="00897C29" w:rsidP="0001064F">
      <w:pPr>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 xml:space="preserve">В ОП Монтана има </w:t>
      </w:r>
      <w:r w:rsidR="005C6A96">
        <w:rPr>
          <w:rFonts w:ascii="Times New Roman" w:hAnsi="Times New Roman"/>
          <w:sz w:val="28"/>
        </w:rPr>
        <w:t xml:space="preserve">леко </w:t>
      </w:r>
      <w:r w:rsidR="0001064F">
        <w:rPr>
          <w:rFonts w:ascii="Times New Roman" w:hAnsi="Times New Roman"/>
          <w:sz w:val="28"/>
        </w:rPr>
        <w:t>намаляване</w:t>
      </w:r>
      <w:r w:rsidRPr="0049713A">
        <w:rPr>
          <w:rFonts w:ascii="Times New Roman" w:hAnsi="Times New Roman"/>
          <w:sz w:val="28"/>
        </w:rPr>
        <w:t xml:space="preserve"> на средната</w:t>
      </w:r>
      <w:r w:rsidR="005C6A96">
        <w:rPr>
          <w:rFonts w:ascii="Times New Roman" w:hAnsi="Times New Roman"/>
          <w:sz w:val="28"/>
        </w:rPr>
        <w:t xml:space="preserve"> натовареност по брой решени ДП спрямо </w:t>
      </w:r>
      <w:r w:rsidR="0001064F">
        <w:rPr>
          <w:rFonts w:ascii="Times New Roman" w:hAnsi="Times New Roman"/>
          <w:sz w:val="28"/>
        </w:rPr>
        <w:t>предходните две години.</w:t>
      </w:r>
      <w:r w:rsidRPr="0049713A">
        <w:rPr>
          <w:rFonts w:ascii="Times New Roman" w:hAnsi="Times New Roman"/>
          <w:sz w:val="28"/>
        </w:rPr>
        <w:t>По този показател не може да се изведе конкретна тенденция за ОП Монтана, освен сравнително запазване на стойностите през тригодишния период.</w:t>
      </w:r>
    </w:p>
    <w:p w14:paraId="74EE00E4" w14:textId="77777777" w:rsidR="00897C29" w:rsidRPr="0049713A" w:rsidRDefault="00897C29" w:rsidP="00794099">
      <w:pPr>
        <w:autoSpaceDE w:val="0"/>
        <w:autoSpaceDN w:val="0"/>
        <w:adjustRightInd w:val="0"/>
        <w:spacing w:after="0" w:line="240" w:lineRule="auto"/>
        <w:ind w:firstLine="709"/>
        <w:jc w:val="both"/>
        <w:rPr>
          <w:rFonts w:ascii="Times New Roman" w:hAnsi="Times New Roman"/>
          <w:sz w:val="28"/>
        </w:rPr>
      </w:pPr>
    </w:p>
    <w:tbl>
      <w:tblPr>
        <w:tblW w:w="9508" w:type="dxa"/>
        <w:tblInd w:w="60" w:type="dxa"/>
        <w:tblCellMar>
          <w:left w:w="70" w:type="dxa"/>
          <w:right w:w="70" w:type="dxa"/>
        </w:tblCellMar>
        <w:tblLook w:val="0000" w:firstRow="0" w:lastRow="0" w:firstColumn="0" w:lastColumn="0" w:noHBand="0" w:noVBand="0"/>
      </w:tblPr>
      <w:tblGrid>
        <w:gridCol w:w="2170"/>
        <w:gridCol w:w="2518"/>
        <w:gridCol w:w="2268"/>
        <w:gridCol w:w="2552"/>
      </w:tblGrid>
      <w:tr w:rsidR="00897C29" w:rsidRPr="0049713A" w14:paraId="4B0340EF" w14:textId="77777777" w:rsidTr="00794099">
        <w:trPr>
          <w:trHeight w:val="840"/>
        </w:trPr>
        <w:tc>
          <w:tcPr>
            <w:tcW w:w="2170" w:type="dxa"/>
            <w:vMerge w:val="restart"/>
            <w:tcBorders>
              <w:top w:val="single" w:sz="8" w:space="0" w:color="auto"/>
              <w:left w:val="single" w:sz="8" w:space="0" w:color="auto"/>
              <w:bottom w:val="single" w:sz="4" w:space="0" w:color="000000"/>
              <w:right w:val="single" w:sz="4" w:space="0" w:color="auto"/>
            </w:tcBorders>
            <w:shd w:val="clear" w:color="auto" w:fill="auto"/>
          </w:tcPr>
          <w:p w14:paraId="69A52BC7" w14:textId="77777777" w:rsidR="00897C29" w:rsidRPr="0049713A" w:rsidRDefault="00897C29" w:rsidP="00794099">
            <w:pPr>
              <w:spacing w:after="0" w:line="240" w:lineRule="auto"/>
              <w:ind w:firstLine="709"/>
              <w:jc w:val="center"/>
              <w:rPr>
                <w:rFonts w:ascii="Times New Roman" w:hAnsi="Times New Roman"/>
                <w:b/>
                <w:bCs/>
                <w:i/>
                <w:sz w:val="24"/>
                <w:szCs w:val="24"/>
                <w:lang w:eastAsia="bg-BG"/>
              </w:rPr>
            </w:pPr>
            <w:r w:rsidRPr="0049713A">
              <w:rPr>
                <w:rFonts w:ascii="Times New Roman" w:hAnsi="Times New Roman"/>
                <w:b/>
                <w:bCs/>
                <w:i/>
                <w:sz w:val="24"/>
                <w:szCs w:val="24"/>
                <w:lang w:eastAsia="bg-BG"/>
              </w:rPr>
              <w:br/>
            </w:r>
            <w:r w:rsidRPr="0049713A">
              <w:rPr>
                <w:rFonts w:ascii="Times New Roman" w:hAnsi="Times New Roman"/>
                <w:b/>
                <w:bCs/>
                <w:i/>
                <w:sz w:val="24"/>
                <w:szCs w:val="24"/>
                <w:lang w:eastAsia="bg-BG"/>
              </w:rPr>
              <w:br/>
              <w:t>Прокуратура</w:t>
            </w:r>
          </w:p>
        </w:tc>
        <w:tc>
          <w:tcPr>
            <w:tcW w:w="7338" w:type="dxa"/>
            <w:gridSpan w:val="3"/>
            <w:tcBorders>
              <w:top w:val="single" w:sz="8" w:space="0" w:color="auto"/>
              <w:left w:val="nil"/>
              <w:bottom w:val="single" w:sz="4" w:space="0" w:color="auto"/>
              <w:right w:val="single" w:sz="8" w:space="0" w:color="000000"/>
            </w:tcBorders>
            <w:shd w:val="clear" w:color="auto" w:fill="auto"/>
            <w:vAlign w:val="center"/>
          </w:tcPr>
          <w:p w14:paraId="008D625D" w14:textId="77777777" w:rsidR="00897C29" w:rsidRPr="0049713A" w:rsidRDefault="00897C29" w:rsidP="00794099">
            <w:pPr>
              <w:spacing w:after="0" w:line="240" w:lineRule="auto"/>
              <w:ind w:firstLine="709"/>
              <w:jc w:val="center"/>
              <w:rPr>
                <w:rFonts w:ascii="Times New Roman" w:hAnsi="Times New Roman"/>
                <w:b/>
                <w:bCs/>
                <w:i/>
                <w:iCs/>
                <w:color w:val="FF0000"/>
                <w:sz w:val="24"/>
                <w:szCs w:val="24"/>
                <w:lang w:eastAsia="bg-BG"/>
              </w:rPr>
            </w:pPr>
            <w:r w:rsidRPr="0049713A">
              <w:rPr>
                <w:rFonts w:ascii="Times New Roman" w:hAnsi="Times New Roman"/>
                <w:b/>
                <w:bCs/>
                <w:i/>
                <w:iCs/>
                <w:sz w:val="24"/>
                <w:szCs w:val="24"/>
                <w:lang w:eastAsia="bg-BG"/>
              </w:rPr>
              <w:t xml:space="preserve">Средно решени ДП </w:t>
            </w:r>
          </w:p>
        </w:tc>
      </w:tr>
      <w:tr w:rsidR="00911708" w:rsidRPr="0049713A" w14:paraId="2B119D79" w14:textId="77777777" w:rsidTr="003F795F">
        <w:trPr>
          <w:trHeight w:val="174"/>
        </w:trPr>
        <w:tc>
          <w:tcPr>
            <w:tcW w:w="2170" w:type="dxa"/>
            <w:vMerge/>
            <w:tcBorders>
              <w:top w:val="single" w:sz="8" w:space="0" w:color="auto"/>
              <w:left w:val="single" w:sz="8" w:space="0" w:color="auto"/>
              <w:bottom w:val="single" w:sz="4" w:space="0" w:color="000000"/>
              <w:right w:val="single" w:sz="4" w:space="0" w:color="auto"/>
            </w:tcBorders>
            <w:shd w:val="clear" w:color="auto" w:fill="auto"/>
            <w:vAlign w:val="center"/>
          </w:tcPr>
          <w:p w14:paraId="56DEDEAD" w14:textId="77777777" w:rsidR="00911708" w:rsidRPr="0049713A" w:rsidRDefault="00911708" w:rsidP="00794099">
            <w:pPr>
              <w:spacing w:after="0" w:line="240" w:lineRule="auto"/>
              <w:ind w:firstLine="709"/>
              <w:rPr>
                <w:rFonts w:ascii="Times New Roman" w:hAnsi="Times New Roman"/>
                <w:b/>
                <w:bCs/>
                <w:sz w:val="20"/>
                <w:szCs w:val="20"/>
                <w:lang w:eastAsia="bg-BG"/>
              </w:rPr>
            </w:pPr>
          </w:p>
        </w:tc>
        <w:tc>
          <w:tcPr>
            <w:tcW w:w="2518" w:type="dxa"/>
            <w:tcBorders>
              <w:top w:val="nil"/>
              <w:left w:val="nil"/>
              <w:bottom w:val="single" w:sz="4" w:space="0" w:color="auto"/>
              <w:right w:val="single" w:sz="4" w:space="0" w:color="auto"/>
            </w:tcBorders>
            <w:shd w:val="clear" w:color="auto" w:fill="C2D69B" w:themeFill="accent3" w:themeFillTint="99"/>
          </w:tcPr>
          <w:p w14:paraId="3F116D96" w14:textId="77777777" w:rsidR="00911708" w:rsidRPr="0049713A" w:rsidRDefault="00911708" w:rsidP="00911708">
            <w:pPr>
              <w:spacing w:after="0" w:line="240" w:lineRule="auto"/>
              <w:ind w:firstLine="709"/>
              <w:rPr>
                <w:rFonts w:ascii="Times New Roman" w:hAnsi="Times New Roman"/>
                <w:b/>
                <w:bCs/>
                <w:sz w:val="24"/>
                <w:szCs w:val="24"/>
                <w:lang w:eastAsia="bg-BG"/>
              </w:rPr>
            </w:pPr>
            <w:r>
              <w:rPr>
                <w:rFonts w:ascii="Times New Roman" w:hAnsi="Times New Roman"/>
                <w:b/>
                <w:bCs/>
                <w:sz w:val="24"/>
                <w:szCs w:val="24"/>
                <w:lang w:eastAsia="bg-BG"/>
              </w:rPr>
              <w:t>2020 г.</w:t>
            </w:r>
          </w:p>
        </w:tc>
        <w:tc>
          <w:tcPr>
            <w:tcW w:w="2268" w:type="dxa"/>
            <w:tcBorders>
              <w:top w:val="nil"/>
              <w:left w:val="nil"/>
              <w:bottom w:val="single" w:sz="4" w:space="0" w:color="auto"/>
              <w:right w:val="single" w:sz="4" w:space="0" w:color="auto"/>
            </w:tcBorders>
            <w:shd w:val="clear" w:color="auto" w:fill="auto"/>
          </w:tcPr>
          <w:p w14:paraId="1AA5EC0F" w14:textId="77777777" w:rsidR="00911708" w:rsidRPr="00911708" w:rsidRDefault="00911708" w:rsidP="00241BAC">
            <w:pPr>
              <w:spacing w:after="0" w:line="240" w:lineRule="auto"/>
              <w:ind w:firstLine="709"/>
              <w:rPr>
                <w:rFonts w:ascii="Times New Roman" w:hAnsi="Times New Roman"/>
                <w:bCs/>
                <w:sz w:val="24"/>
                <w:szCs w:val="24"/>
                <w:lang w:eastAsia="bg-BG"/>
              </w:rPr>
            </w:pPr>
            <w:r w:rsidRPr="00911708">
              <w:rPr>
                <w:rFonts w:ascii="Times New Roman" w:hAnsi="Times New Roman"/>
                <w:bCs/>
                <w:sz w:val="24"/>
                <w:szCs w:val="24"/>
                <w:lang w:eastAsia="bg-BG"/>
              </w:rPr>
              <w:t>2019 г.</w:t>
            </w:r>
          </w:p>
        </w:tc>
        <w:tc>
          <w:tcPr>
            <w:tcW w:w="2552" w:type="dxa"/>
            <w:tcBorders>
              <w:top w:val="nil"/>
              <w:left w:val="nil"/>
              <w:bottom w:val="single" w:sz="4" w:space="0" w:color="auto"/>
              <w:right w:val="single" w:sz="8" w:space="0" w:color="auto"/>
            </w:tcBorders>
            <w:shd w:val="clear" w:color="auto" w:fill="auto"/>
          </w:tcPr>
          <w:p w14:paraId="6A5DC9BF" w14:textId="77777777" w:rsidR="00911708" w:rsidRPr="002002E9" w:rsidRDefault="00911708" w:rsidP="00241BAC">
            <w:pPr>
              <w:spacing w:after="0" w:line="240" w:lineRule="auto"/>
              <w:ind w:firstLine="709"/>
              <w:rPr>
                <w:rFonts w:ascii="Times New Roman" w:hAnsi="Times New Roman"/>
                <w:bCs/>
                <w:sz w:val="24"/>
                <w:szCs w:val="24"/>
                <w:lang w:eastAsia="bg-BG"/>
              </w:rPr>
            </w:pPr>
            <w:r w:rsidRPr="002002E9">
              <w:rPr>
                <w:rFonts w:ascii="Times New Roman" w:hAnsi="Times New Roman"/>
                <w:bCs/>
                <w:sz w:val="24"/>
                <w:szCs w:val="24"/>
                <w:lang w:eastAsia="bg-BG"/>
              </w:rPr>
              <w:t>2018 г.</w:t>
            </w:r>
          </w:p>
        </w:tc>
      </w:tr>
      <w:tr w:rsidR="00911708" w:rsidRPr="0049713A" w14:paraId="093F703A" w14:textId="77777777" w:rsidTr="003F795F">
        <w:trPr>
          <w:trHeight w:val="315"/>
        </w:trPr>
        <w:tc>
          <w:tcPr>
            <w:tcW w:w="2170" w:type="dxa"/>
            <w:tcBorders>
              <w:top w:val="nil"/>
              <w:left w:val="single" w:sz="8" w:space="0" w:color="auto"/>
              <w:bottom w:val="single" w:sz="4" w:space="0" w:color="auto"/>
              <w:right w:val="single" w:sz="4" w:space="0" w:color="auto"/>
            </w:tcBorders>
            <w:shd w:val="clear" w:color="auto" w:fill="auto"/>
            <w:vAlign w:val="center"/>
          </w:tcPr>
          <w:p w14:paraId="5DD2F2D0" w14:textId="77777777" w:rsidR="00911708" w:rsidRPr="0049713A" w:rsidRDefault="00911708" w:rsidP="00794099">
            <w:pPr>
              <w:spacing w:after="0" w:line="240" w:lineRule="auto"/>
              <w:rPr>
                <w:rFonts w:ascii="Times New Roman" w:hAnsi="Times New Roman"/>
                <w:sz w:val="24"/>
                <w:szCs w:val="24"/>
                <w:lang w:eastAsia="bg-BG"/>
              </w:rPr>
            </w:pPr>
            <w:r w:rsidRPr="0049713A">
              <w:rPr>
                <w:rFonts w:ascii="Times New Roman" w:hAnsi="Times New Roman"/>
                <w:sz w:val="24"/>
                <w:szCs w:val="24"/>
                <w:lang w:eastAsia="bg-BG"/>
              </w:rPr>
              <w:t>РП Монтана</w:t>
            </w:r>
          </w:p>
        </w:tc>
        <w:tc>
          <w:tcPr>
            <w:tcW w:w="2518" w:type="dxa"/>
            <w:tcBorders>
              <w:top w:val="nil"/>
              <w:left w:val="nil"/>
              <w:bottom w:val="single" w:sz="4" w:space="0" w:color="auto"/>
              <w:right w:val="single" w:sz="4" w:space="0" w:color="auto"/>
            </w:tcBorders>
            <w:shd w:val="clear" w:color="auto" w:fill="C2D69B" w:themeFill="accent3" w:themeFillTint="99"/>
            <w:vAlign w:val="center"/>
          </w:tcPr>
          <w:p w14:paraId="00B9F6D3" w14:textId="77777777" w:rsidR="00911708" w:rsidRPr="0049713A" w:rsidRDefault="00911708" w:rsidP="00794099">
            <w:pPr>
              <w:spacing w:after="0" w:line="240" w:lineRule="auto"/>
              <w:ind w:firstLine="709"/>
              <w:rPr>
                <w:rFonts w:ascii="Times New Roman" w:hAnsi="Times New Roman"/>
                <w:b/>
                <w:sz w:val="24"/>
                <w:szCs w:val="24"/>
                <w:lang w:eastAsia="bg-BG"/>
              </w:rPr>
            </w:pPr>
            <w:r>
              <w:rPr>
                <w:rFonts w:ascii="Times New Roman" w:hAnsi="Times New Roman"/>
                <w:b/>
                <w:sz w:val="24"/>
                <w:szCs w:val="24"/>
                <w:lang w:eastAsia="bg-BG"/>
              </w:rPr>
              <w:t>114,0</w:t>
            </w:r>
          </w:p>
        </w:tc>
        <w:tc>
          <w:tcPr>
            <w:tcW w:w="2268" w:type="dxa"/>
            <w:tcBorders>
              <w:top w:val="nil"/>
              <w:left w:val="nil"/>
              <w:bottom w:val="single" w:sz="4" w:space="0" w:color="auto"/>
              <w:right w:val="single" w:sz="4" w:space="0" w:color="auto"/>
            </w:tcBorders>
            <w:shd w:val="clear" w:color="auto" w:fill="auto"/>
            <w:vAlign w:val="center"/>
          </w:tcPr>
          <w:p w14:paraId="793EA749" w14:textId="77777777" w:rsidR="00911708" w:rsidRPr="00911708" w:rsidRDefault="00911708" w:rsidP="00241BAC">
            <w:pPr>
              <w:spacing w:after="0" w:line="240" w:lineRule="auto"/>
              <w:ind w:firstLine="709"/>
              <w:rPr>
                <w:rFonts w:ascii="Times New Roman" w:hAnsi="Times New Roman"/>
                <w:sz w:val="24"/>
                <w:szCs w:val="24"/>
                <w:lang w:eastAsia="bg-BG"/>
              </w:rPr>
            </w:pPr>
            <w:r w:rsidRPr="00911708">
              <w:rPr>
                <w:rFonts w:ascii="Times New Roman" w:hAnsi="Times New Roman"/>
                <w:sz w:val="24"/>
                <w:szCs w:val="24"/>
                <w:lang w:eastAsia="bg-BG"/>
              </w:rPr>
              <w:t>117,8</w:t>
            </w:r>
          </w:p>
        </w:tc>
        <w:tc>
          <w:tcPr>
            <w:tcW w:w="2552" w:type="dxa"/>
            <w:tcBorders>
              <w:top w:val="nil"/>
              <w:left w:val="nil"/>
              <w:bottom w:val="single" w:sz="4" w:space="0" w:color="auto"/>
              <w:right w:val="single" w:sz="8" w:space="0" w:color="auto"/>
            </w:tcBorders>
            <w:shd w:val="clear" w:color="auto" w:fill="auto"/>
            <w:vAlign w:val="center"/>
          </w:tcPr>
          <w:p w14:paraId="73A482EB" w14:textId="77777777" w:rsidR="00911708" w:rsidRPr="002002E9" w:rsidRDefault="00911708" w:rsidP="00241BAC">
            <w:pPr>
              <w:spacing w:after="0" w:line="240" w:lineRule="auto"/>
              <w:ind w:firstLine="709"/>
              <w:rPr>
                <w:rFonts w:ascii="Times New Roman" w:hAnsi="Times New Roman"/>
                <w:sz w:val="24"/>
                <w:szCs w:val="24"/>
                <w:lang w:eastAsia="bg-BG"/>
              </w:rPr>
            </w:pPr>
            <w:r w:rsidRPr="002002E9">
              <w:rPr>
                <w:rFonts w:ascii="Times New Roman" w:hAnsi="Times New Roman"/>
                <w:sz w:val="24"/>
                <w:szCs w:val="24"/>
                <w:lang w:eastAsia="bg-BG"/>
              </w:rPr>
              <w:t>172,4</w:t>
            </w:r>
          </w:p>
        </w:tc>
      </w:tr>
      <w:tr w:rsidR="00911708" w:rsidRPr="0049713A" w14:paraId="78DA3125" w14:textId="77777777" w:rsidTr="003F795F">
        <w:trPr>
          <w:trHeight w:val="315"/>
        </w:trPr>
        <w:tc>
          <w:tcPr>
            <w:tcW w:w="2170" w:type="dxa"/>
            <w:tcBorders>
              <w:top w:val="nil"/>
              <w:left w:val="single" w:sz="8" w:space="0" w:color="auto"/>
              <w:bottom w:val="single" w:sz="4" w:space="0" w:color="auto"/>
              <w:right w:val="single" w:sz="4" w:space="0" w:color="auto"/>
            </w:tcBorders>
            <w:shd w:val="clear" w:color="auto" w:fill="auto"/>
            <w:vAlign w:val="center"/>
          </w:tcPr>
          <w:p w14:paraId="61C1287A" w14:textId="77777777" w:rsidR="00911708" w:rsidRPr="0049713A" w:rsidRDefault="00911708" w:rsidP="00794099">
            <w:pPr>
              <w:spacing w:after="0" w:line="240" w:lineRule="auto"/>
              <w:rPr>
                <w:rFonts w:ascii="Times New Roman" w:hAnsi="Times New Roman"/>
                <w:sz w:val="24"/>
                <w:szCs w:val="24"/>
                <w:lang w:eastAsia="bg-BG"/>
              </w:rPr>
            </w:pPr>
            <w:r w:rsidRPr="0049713A">
              <w:rPr>
                <w:rFonts w:ascii="Times New Roman" w:hAnsi="Times New Roman"/>
                <w:sz w:val="24"/>
                <w:szCs w:val="24"/>
                <w:lang w:eastAsia="bg-BG"/>
              </w:rPr>
              <w:t>РП Лом</w:t>
            </w:r>
          </w:p>
        </w:tc>
        <w:tc>
          <w:tcPr>
            <w:tcW w:w="2518" w:type="dxa"/>
            <w:tcBorders>
              <w:top w:val="nil"/>
              <w:left w:val="nil"/>
              <w:bottom w:val="single" w:sz="4" w:space="0" w:color="auto"/>
              <w:right w:val="single" w:sz="4" w:space="0" w:color="auto"/>
            </w:tcBorders>
            <w:shd w:val="clear" w:color="auto" w:fill="C2D69B" w:themeFill="accent3" w:themeFillTint="99"/>
            <w:vAlign w:val="center"/>
          </w:tcPr>
          <w:p w14:paraId="4A3AAE21" w14:textId="77777777" w:rsidR="00911708" w:rsidRPr="0049713A" w:rsidRDefault="00911708" w:rsidP="00794099">
            <w:pPr>
              <w:spacing w:after="0" w:line="240" w:lineRule="auto"/>
              <w:ind w:firstLine="709"/>
              <w:rPr>
                <w:rFonts w:ascii="Times New Roman" w:hAnsi="Times New Roman"/>
                <w:b/>
                <w:sz w:val="24"/>
                <w:szCs w:val="24"/>
                <w:lang w:eastAsia="bg-BG"/>
              </w:rPr>
            </w:pPr>
            <w:r>
              <w:rPr>
                <w:rFonts w:ascii="Times New Roman" w:hAnsi="Times New Roman"/>
                <w:b/>
                <w:sz w:val="24"/>
                <w:szCs w:val="24"/>
                <w:lang w:eastAsia="bg-BG"/>
              </w:rPr>
              <w:t>212,6</w:t>
            </w:r>
          </w:p>
        </w:tc>
        <w:tc>
          <w:tcPr>
            <w:tcW w:w="2268" w:type="dxa"/>
            <w:tcBorders>
              <w:top w:val="nil"/>
              <w:left w:val="nil"/>
              <w:bottom w:val="single" w:sz="4" w:space="0" w:color="auto"/>
              <w:right w:val="single" w:sz="4" w:space="0" w:color="auto"/>
            </w:tcBorders>
            <w:shd w:val="clear" w:color="auto" w:fill="auto"/>
            <w:vAlign w:val="center"/>
          </w:tcPr>
          <w:p w14:paraId="483711B6" w14:textId="77777777" w:rsidR="00911708" w:rsidRPr="00911708" w:rsidRDefault="00911708" w:rsidP="00241BAC">
            <w:pPr>
              <w:spacing w:after="0" w:line="240" w:lineRule="auto"/>
              <w:ind w:firstLine="709"/>
              <w:rPr>
                <w:rFonts w:ascii="Times New Roman" w:hAnsi="Times New Roman"/>
                <w:sz w:val="24"/>
                <w:szCs w:val="24"/>
                <w:lang w:eastAsia="bg-BG"/>
              </w:rPr>
            </w:pPr>
            <w:r w:rsidRPr="00911708">
              <w:rPr>
                <w:rFonts w:ascii="Times New Roman" w:hAnsi="Times New Roman"/>
                <w:sz w:val="24"/>
                <w:szCs w:val="24"/>
                <w:lang w:eastAsia="bg-BG"/>
              </w:rPr>
              <w:t>145,6</w:t>
            </w:r>
          </w:p>
        </w:tc>
        <w:tc>
          <w:tcPr>
            <w:tcW w:w="2552" w:type="dxa"/>
            <w:tcBorders>
              <w:top w:val="nil"/>
              <w:left w:val="nil"/>
              <w:bottom w:val="single" w:sz="4" w:space="0" w:color="auto"/>
              <w:right w:val="single" w:sz="8" w:space="0" w:color="auto"/>
            </w:tcBorders>
            <w:shd w:val="clear" w:color="auto" w:fill="auto"/>
            <w:vAlign w:val="center"/>
          </w:tcPr>
          <w:p w14:paraId="03AF5846" w14:textId="77777777" w:rsidR="00911708" w:rsidRPr="002002E9" w:rsidRDefault="00911708" w:rsidP="00241BAC">
            <w:pPr>
              <w:spacing w:after="0" w:line="240" w:lineRule="auto"/>
              <w:ind w:firstLine="709"/>
              <w:rPr>
                <w:rFonts w:ascii="Times New Roman" w:hAnsi="Times New Roman"/>
                <w:sz w:val="24"/>
                <w:szCs w:val="24"/>
                <w:lang w:eastAsia="bg-BG"/>
              </w:rPr>
            </w:pPr>
            <w:r w:rsidRPr="002002E9">
              <w:rPr>
                <w:rFonts w:ascii="Times New Roman" w:hAnsi="Times New Roman"/>
                <w:sz w:val="24"/>
                <w:szCs w:val="24"/>
                <w:lang w:eastAsia="bg-BG"/>
              </w:rPr>
              <w:t>201,7</w:t>
            </w:r>
          </w:p>
        </w:tc>
      </w:tr>
      <w:tr w:rsidR="00911708" w:rsidRPr="0049713A" w14:paraId="46FEF37F" w14:textId="77777777" w:rsidTr="003F795F">
        <w:trPr>
          <w:trHeight w:val="315"/>
        </w:trPr>
        <w:tc>
          <w:tcPr>
            <w:tcW w:w="2170" w:type="dxa"/>
            <w:tcBorders>
              <w:top w:val="nil"/>
              <w:left w:val="single" w:sz="8" w:space="0" w:color="auto"/>
              <w:bottom w:val="single" w:sz="4" w:space="0" w:color="auto"/>
              <w:right w:val="single" w:sz="4" w:space="0" w:color="auto"/>
            </w:tcBorders>
            <w:shd w:val="clear" w:color="auto" w:fill="auto"/>
            <w:vAlign w:val="center"/>
          </w:tcPr>
          <w:p w14:paraId="659C4FBA" w14:textId="77777777" w:rsidR="00911708" w:rsidRPr="0049713A" w:rsidRDefault="00911708" w:rsidP="00794099">
            <w:pPr>
              <w:spacing w:after="0" w:line="240" w:lineRule="auto"/>
              <w:rPr>
                <w:rFonts w:ascii="Times New Roman" w:hAnsi="Times New Roman"/>
                <w:sz w:val="24"/>
                <w:szCs w:val="24"/>
                <w:lang w:eastAsia="bg-BG"/>
              </w:rPr>
            </w:pPr>
            <w:r w:rsidRPr="0049713A">
              <w:rPr>
                <w:rFonts w:ascii="Times New Roman" w:hAnsi="Times New Roman"/>
                <w:sz w:val="24"/>
                <w:szCs w:val="24"/>
                <w:lang w:eastAsia="bg-BG"/>
              </w:rPr>
              <w:t>РП Берковица</w:t>
            </w:r>
          </w:p>
        </w:tc>
        <w:tc>
          <w:tcPr>
            <w:tcW w:w="2518" w:type="dxa"/>
            <w:tcBorders>
              <w:top w:val="nil"/>
              <w:left w:val="nil"/>
              <w:bottom w:val="single" w:sz="4" w:space="0" w:color="auto"/>
              <w:right w:val="single" w:sz="4" w:space="0" w:color="auto"/>
            </w:tcBorders>
            <w:shd w:val="clear" w:color="auto" w:fill="C2D69B" w:themeFill="accent3" w:themeFillTint="99"/>
            <w:vAlign w:val="center"/>
          </w:tcPr>
          <w:p w14:paraId="38AB7301" w14:textId="77777777" w:rsidR="00911708" w:rsidRPr="0049713A" w:rsidRDefault="00911708" w:rsidP="00794099">
            <w:pPr>
              <w:spacing w:after="0" w:line="240" w:lineRule="auto"/>
              <w:ind w:firstLine="709"/>
              <w:rPr>
                <w:rFonts w:ascii="Times New Roman" w:hAnsi="Times New Roman"/>
                <w:b/>
                <w:sz w:val="24"/>
                <w:szCs w:val="24"/>
                <w:lang w:eastAsia="bg-BG"/>
              </w:rPr>
            </w:pPr>
            <w:r>
              <w:rPr>
                <w:rFonts w:ascii="Times New Roman" w:hAnsi="Times New Roman"/>
                <w:b/>
                <w:sz w:val="24"/>
                <w:szCs w:val="24"/>
                <w:lang w:eastAsia="bg-BG"/>
              </w:rPr>
              <w:t>102,3</w:t>
            </w:r>
          </w:p>
        </w:tc>
        <w:tc>
          <w:tcPr>
            <w:tcW w:w="2268" w:type="dxa"/>
            <w:tcBorders>
              <w:top w:val="nil"/>
              <w:left w:val="nil"/>
              <w:bottom w:val="single" w:sz="4" w:space="0" w:color="auto"/>
              <w:right w:val="single" w:sz="4" w:space="0" w:color="auto"/>
            </w:tcBorders>
            <w:shd w:val="clear" w:color="auto" w:fill="auto"/>
            <w:vAlign w:val="center"/>
          </w:tcPr>
          <w:p w14:paraId="2467BE70" w14:textId="77777777" w:rsidR="00911708" w:rsidRPr="00911708" w:rsidRDefault="00911708" w:rsidP="00241BAC">
            <w:pPr>
              <w:spacing w:after="0" w:line="240" w:lineRule="auto"/>
              <w:ind w:firstLine="709"/>
              <w:rPr>
                <w:rFonts w:ascii="Times New Roman" w:hAnsi="Times New Roman"/>
                <w:sz w:val="24"/>
                <w:szCs w:val="24"/>
                <w:lang w:eastAsia="bg-BG"/>
              </w:rPr>
            </w:pPr>
            <w:r w:rsidRPr="00911708">
              <w:rPr>
                <w:rFonts w:ascii="Times New Roman" w:hAnsi="Times New Roman"/>
                <w:sz w:val="24"/>
                <w:szCs w:val="24"/>
                <w:lang w:eastAsia="bg-BG"/>
              </w:rPr>
              <w:t>88,4</w:t>
            </w:r>
          </w:p>
        </w:tc>
        <w:tc>
          <w:tcPr>
            <w:tcW w:w="2552" w:type="dxa"/>
            <w:tcBorders>
              <w:top w:val="nil"/>
              <w:left w:val="nil"/>
              <w:bottom w:val="single" w:sz="4" w:space="0" w:color="auto"/>
              <w:right w:val="single" w:sz="8" w:space="0" w:color="auto"/>
            </w:tcBorders>
            <w:shd w:val="clear" w:color="auto" w:fill="auto"/>
            <w:vAlign w:val="center"/>
          </w:tcPr>
          <w:p w14:paraId="3B0196B2" w14:textId="77777777" w:rsidR="00911708" w:rsidRPr="002002E9" w:rsidRDefault="00911708" w:rsidP="00241BAC">
            <w:pPr>
              <w:spacing w:after="0" w:line="240" w:lineRule="auto"/>
              <w:ind w:firstLine="709"/>
              <w:rPr>
                <w:rFonts w:ascii="Times New Roman" w:hAnsi="Times New Roman"/>
                <w:sz w:val="24"/>
                <w:szCs w:val="24"/>
                <w:lang w:eastAsia="bg-BG"/>
              </w:rPr>
            </w:pPr>
            <w:r w:rsidRPr="002002E9">
              <w:rPr>
                <w:rFonts w:ascii="Times New Roman" w:hAnsi="Times New Roman"/>
                <w:sz w:val="24"/>
                <w:szCs w:val="24"/>
                <w:lang w:eastAsia="bg-BG"/>
              </w:rPr>
              <w:t>110,7</w:t>
            </w:r>
          </w:p>
        </w:tc>
      </w:tr>
      <w:tr w:rsidR="00911708" w:rsidRPr="0049713A" w14:paraId="7CC56889" w14:textId="77777777" w:rsidTr="003F795F">
        <w:trPr>
          <w:trHeight w:val="315"/>
        </w:trPr>
        <w:tc>
          <w:tcPr>
            <w:tcW w:w="2170" w:type="dxa"/>
            <w:tcBorders>
              <w:top w:val="nil"/>
              <w:left w:val="single" w:sz="8" w:space="0" w:color="auto"/>
              <w:bottom w:val="nil"/>
              <w:right w:val="single" w:sz="4" w:space="0" w:color="auto"/>
            </w:tcBorders>
            <w:shd w:val="clear" w:color="auto" w:fill="D9D9D9" w:themeFill="background1" w:themeFillShade="D9"/>
            <w:vAlign w:val="center"/>
          </w:tcPr>
          <w:p w14:paraId="3DD017E4" w14:textId="77777777" w:rsidR="00911708" w:rsidRPr="0049713A" w:rsidRDefault="00911708" w:rsidP="00794099">
            <w:pPr>
              <w:spacing w:after="0" w:line="240" w:lineRule="auto"/>
              <w:rPr>
                <w:rFonts w:ascii="Times New Roman" w:hAnsi="Times New Roman"/>
                <w:b/>
                <w:bCs/>
                <w:sz w:val="24"/>
                <w:szCs w:val="24"/>
                <w:lang w:eastAsia="bg-BG"/>
              </w:rPr>
            </w:pPr>
            <w:r w:rsidRPr="0049713A">
              <w:rPr>
                <w:rFonts w:ascii="Times New Roman" w:hAnsi="Times New Roman"/>
                <w:b/>
                <w:bCs/>
                <w:sz w:val="24"/>
                <w:szCs w:val="24"/>
                <w:lang w:eastAsia="bg-BG"/>
              </w:rPr>
              <w:t>Средно за РП</w:t>
            </w:r>
          </w:p>
        </w:tc>
        <w:tc>
          <w:tcPr>
            <w:tcW w:w="2518" w:type="dxa"/>
            <w:tcBorders>
              <w:top w:val="nil"/>
              <w:left w:val="nil"/>
              <w:bottom w:val="nil"/>
              <w:right w:val="single" w:sz="4" w:space="0" w:color="auto"/>
            </w:tcBorders>
            <w:shd w:val="clear" w:color="auto" w:fill="D9D9D9" w:themeFill="background1" w:themeFillShade="D9"/>
            <w:vAlign w:val="center"/>
          </w:tcPr>
          <w:p w14:paraId="73316DFA" w14:textId="77777777" w:rsidR="00911708" w:rsidRPr="0049713A" w:rsidRDefault="00911708" w:rsidP="00794099">
            <w:pPr>
              <w:spacing w:after="0" w:line="240" w:lineRule="auto"/>
              <w:ind w:firstLine="709"/>
              <w:rPr>
                <w:rFonts w:ascii="Times New Roman" w:hAnsi="Times New Roman"/>
                <w:b/>
                <w:bCs/>
                <w:sz w:val="24"/>
                <w:szCs w:val="24"/>
                <w:lang w:eastAsia="bg-BG"/>
              </w:rPr>
            </w:pPr>
            <w:r>
              <w:rPr>
                <w:rFonts w:ascii="Times New Roman" w:hAnsi="Times New Roman"/>
                <w:b/>
                <w:bCs/>
                <w:sz w:val="24"/>
                <w:szCs w:val="24"/>
                <w:lang w:eastAsia="bg-BG"/>
              </w:rPr>
              <w:t>137,9</w:t>
            </w:r>
          </w:p>
        </w:tc>
        <w:tc>
          <w:tcPr>
            <w:tcW w:w="2268" w:type="dxa"/>
            <w:tcBorders>
              <w:top w:val="nil"/>
              <w:left w:val="nil"/>
              <w:bottom w:val="nil"/>
              <w:right w:val="single" w:sz="4" w:space="0" w:color="auto"/>
            </w:tcBorders>
            <w:shd w:val="clear" w:color="auto" w:fill="D9D9D9" w:themeFill="background1" w:themeFillShade="D9"/>
            <w:vAlign w:val="center"/>
          </w:tcPr>
          <w:p w14:paraId="4A54FC17" w14:textId="77777777" w:rsidR="00911708" w:rsidRPr="00911708" w:rsidRDefault="00911708" w:rsidP="00241BAC">
            <w:pPr>
              <w:spacing w:after="0" w:line="240" w:lineRule="auto"/>
              <w:ind w:firstLine="709"/>
              <w:rPr>
                <w:rFonts w:ascii="Times New Roman" w:hAnsi="Times New Roman"/>
                <w:bCs/>
                <w:sz w:val="24"/>
                <w:szCs w:val="24"/>
                <w:lang w:eastAsia="bg-BG"/>
              </w:rPr>
            </w:pPr>
            <w:r w:rsidRPr="00911708">
              <w:rPr>
                <w:rFonts w:ascii="Times New Roman" w:hAnsi="Times New Roman"/>
                <w:bCs/>
                <w:sz w:val="24"/>
                <w:szCs w:val="24"/>
                <w:lang w:eastAsia="bg-BG"/>
              </w:rPr>
              <w:t>117,3</w:t>
            </w:r>
          </w:p>
        </w:tc>
        <w:tc>
          <w:tcPr>
            <w:tcW w:w="2552" w:type="dxa"/>
            <w:tcBorders>
              <w:top w:val="nil"/>
              <w:left w:val="nil"/>
              <w:bottom w:val="nil"/>
              <w:right w:val="single" w:sz="8" w:space="0" w:color="auto"/>
            </w:tcBorders>
            <w:shd w:val="clear" w:color="auto" w:fill="D9D9D9" w:themeFill="background1" w:themeFillShade="D9"/>
            <w:vAlign w:val="center"/>
          </w:tcPr>
          <w:p w14:paraId="3957EA54" w14:textId="77777777" w:rsidR="00911708" w:rsidRPr="002002E9" w:rsidRDefault="00911708" w:rsidP="00241BAC">
            <w:pPr>
              <w:spacing w:after="0" w:line="240" w:lineRule="auto"/>
              <w:ind w:firstLine="709"/>
              <w:rPr>
                <w:rFonts w:ascii="Times New Roman" w:hAnsi="Times New Roman"/>
                <w:bCs/>
                <w:sz w:val="24"/>
                <w:szCs w:val="24"/>
                <w:lang w:eastAsia="bg-BG"/>
              </w:rPr>
            </w:pPr>
            <w:r w:rsidRPr="002002E9">
              <w:rPr>
                <w:rFonts w:ascii="Times New Roman" w:hAnsi="Times New Roman"/>
                <w:bCs/>
                <w:sz w:val="24"/>
                <w:szCs w:val="24"/>
                <w:lang w:eastAsia="bg-BG"/>
              </w:rPr>
              <w:t>161,6</w:t>
            </w:r>
          </w:p>
        </w:tc>
      </w:tr>
      <w:tr w:rsidR="00911708" w:rsidRPr="0049713A" w14:paraId="2BF3BAB6" w14:textId="77777777" w:rsidTr="003F795F">
        <w:trPr>
          <w:trHeight w:val="375"/>
        </w:trPr>
        <w:tc>
          <w:tcPr>
            <w:tcW w:w="2170" w:type="dxa"/>
            <w:tcBorders>
              <w:top w:val="single" w:sz="4" w:space="0" w:color="auto"/>
              <w:left w:val="single" w:sz="8" w:space="0" w:color="auto"/>
              <w:bottom w:val="single" w:sz="8" w:space="0" w:color="auto"/>
              <w:right w:val="single" w:sz="4" w:space="0" w:color="auto"/>
            </w:tcBorders>
            <w:shd w:val="clear" w:color="auto" w:fill="auto"/>
            <w:vAlign w:val="bottom"/>
          </w:tcPr>
          <w:p w14:paraId="3C484FAC" w14:textId="77777777" w:rsidR="00911708" w:rsidRPr="0049713A" w:rsidRDefault="00911708" w:rsidP="00794099">
            <w:pPr>
              <w:spacing w:after="0" w:line="240" w:lineRule="auto"/>
              <w:rPr>
                <w:rFonts w:ascii="Times New Roman" w:hAnsi="Times New Roman"/>
                <w:sz w:val="24"/>
                <w:szCs w:val="24"/>
                <w:lang w:eastAsia="bg-BG"/>
              </w:rPr>
            </w:pPr>
            <w:r w:rsidRPr="0049713A">
              <w:rPr>
                <w:rFonts w:ascii="Times New Roman" w:hAnsi="Times New Roman"/>
                <w:sz w:val="24"/>
                <w:szCs w:val="24"/>
                <w:lang w:eastAsia="bg-BG"/>
              </w:rPr>
              <w:t>ОП Монтана</w:t>
            </w:r>
          </w:p>
        </w:tc>
        <w:tc>
          <w:tcPr>
            <w:tcW w:w="2518" w:type="dxa"/>
            <w:tcBorders>
              <w:top w:val="single" w:sz="4" w:space="0" w:color="auto"/>
              <w:left w:val="nil"/>
              <w:bottom w:val="single" w:sz="8" w:space="0" w:color="auto"/>
              <w:right w:val="single" w:sz="4" w:space="0" w:color="auto"/>
            </w:tcBorders>
            <w:shd w:val="clear" w:color="auto" w:fill="C2D69B" w:themeFill="accent3" w:themeFillTint="99"/>
            <w:vAlign w:val="bottom"/>
          </w:tcPr>
          <w:p w14:paraId="3D2555B9" w14:textId="77777777" w:rsidR="00911708" w:rsidRPr="0049713A" w:rsidRDefault="00911708" w:rsidP="00794099">
            <w:pPr>
              <w:spacing w:after="0" w:line="240" w:lineRule="auto"/>
              <w:ind w:firstLine="709"/>
              <w:rPr>
                <w:rFonts w:ascii="Times New Roman" w:hAnsi="Times New Roman"/>
                <w:b/>
                <w:sz w:val="24"/>
                <w:szCs w:val="24"/>
                <w:lang w:eastAsia="bg-BG"/>
              </w:rPr>
            </w:pPr>
            <w:r>
              <w:rPr>
                <w:rFonts w:ascii="Times New Roman" w:hAnsi="Times New Roman"/>
                <w:b/>
                <w:sz w:val="24"/>
                <w:szCs w:val="24"/>
                <w:lang w:eastAsia="bg-BG"/>
              </w:rPr>
              <w:t>24,0</w:t>
            </w:r>
          </w:p>
        </w:tc>
        <w:tc>
          <w:tcPr>
            <w:tcW w:w="2268" w:type="dxa"/>
            <w:tcBorders>
              <w:top w:val="single" w:sz="4" w:space="0" w:color="auto"/>
              <w:left w:val="nil"/>
              <w:bottom w:val="single" w:sz="8" w:space="0" w:color="auto"/>
              <w:right w:val="single" w:sz="4" w:space="0" w:color="auto"/>
            </w:tcBorders>
            <w:shd w:val="clear" w:color="auto" w:fill="auto"/>
            <w:vAlign w:val="bottom"/>
          </w:tcPr>
          <w:p w14:paraId="5C5664AF" w14:textId="77777777" w:rsidR="00911708" w:rsidRPr="00911708" w:rsidRDefault="00911708" w:rsidP="00241BAC">
            <w:pPr>
              <w:spacing w:after="0" w:line="240" w:lineRule="auto"/>
              <w:ind w:firstLine="709"/>
              <w:rPr>
                <w:rFonts w:ascii="Times New Roman" w:hAnsi="Times New Roman"/>
                <w:sz w:val="24"/>
                <w:szCs w:val="24"/>
                <w:lang w:eastAsia="bg-BG"/>
              </w:rPr>
            </w:pPr>
            <w:r w:rsidRPr="00911708">
              <w:rPr>
                <w:rFonts w:ascii="Times New Roman" w:hAnsi="Times New Roman"/>
                <w:sz w:val="24"/>
                <w:szCs w:val="24"/>
                <w:lang w:eastAsia="bg-BG"/>
              </w:rPr>
              <w:t>25,9</w:t>
            </w:r>
          </w:p>
        </w:tc>
        <w:tc>
          <w:tcPr>
            <w:tcW w:w="2552" w:type="dxa"/>
            <w:tcBorders>
              <w:top w:val="single" w:sz="4" w:space="0" w:color="auto"/>
              <w:left w:val="nil"/>
              <w:bottom w:val="single" w:sz="8" w:space="0" w:color="auto"/>
              <w:right w:val="single" w:sz="8" w:space="0" w:color="auto"/>
            </w:tcBorders>
            <w:shd w:val="clear" w:color="auto" w:fill="auto"/>
            <w:vAlign w:val="bottom"/>
          </w:tcPr>
          <w:p w14:paraId="79617C8A" w14:textId="77777777" w:rsidR="00911708" w:rsidRPr="002002E9" w:rsidRDefault="00911708" w:rsidP="00241BAC">
            <w:pPr>
              <w:spacing w:after="0" w:line="240" w:lineRule="auto"/>
              <w:ind w:firstLine="709"/>
              <w:rPr>
                <w:rFonts w:ascii="Times New Roman" w:hAnsi="Times New Roman"/>
                <w:sz w:val="24"/>
                <w:szCs w:val="24"/>
                <w:lang w:eastAsia="bg-BG"/>
              </w:rPr>
            </w:pPr>
            <w:r w:rsidRPr="002002E9">
              <w:rPr>
                <w:rFonts w:ascii="Times New Roman" w:hAnsi="Times New Roman"/>
                <w:sz w:val="24"/>
                <w:szCs w:val="24"/>
                <w:lang w:eastAsia="bg-BG"/>
              </w:rPr>
              <w:t>25,5</w:t>
            </w:r>
          </w:p>
        </w:tc>
      </w:tr>
    </w:tbl>
    <w:p w14:paraId="404EA645" w14:textId="77777777" w:rsidR="00897C29" w:rsidRPr="0049713A" w:rsidRDefault="00897C29" w:rsidP="003F795F">
      <w:pPr>
        <w:rPr>
          <w:rFonts w:ascii="Calibri" w:eastAsia="Calibri" w:hAnsi="Calibri" w:cs="Times New Roman"/>
        </w:rPr>
      </w:pPr>
    </w:p>
    <w:p w14:paraId="244D69DA" w14:textId="77777777" w:rsidR="00897C29" w:rsidRPr="0095482A" w:rsidRDefault="00897C29" w:rsidP="0095482A">
      <w:pPr>
        <w:ind w:firstLine="708"/>
        <w:jc w:val="both"/>
        <w:rPr>
          <w:rFonts w:ascii="Times New Roman" w:hAnsi="Times New Roman" w:cs="Times New Roman"/>
          <w:b/>
          <w:i/>
          <w:sz w:val="28"/>
          <w:szCs w:val="28"/>
        </w:rPr>
      </w:pPr>
      <w:r w:rsidRPr="0095482A">
        <w:rPr>
          <w:rFonts w:ascii="Times New Roman" w:hAnsi="Times New Roman" w:cs="Times New Roman"/>
          <w:b/>
          <w:i/>
          <w:sz w:val="28"/>
          <w:szCs w:val="28"/>
        </w:rPr>
        <w:t>3.</w:t>
      </w:r>
      <w:proofErr w:type="spellStart"/>
      <w:r w:rsidRPr="0095482A">
        <w:rPr>
          <w:rFonts w:ascii="Times New Roman" w:hAnsi="Times New Roman" w:cs="Times New Roman"/>
          <w:b/>
          <w:i/>
          <w:sz w:val="28"/>
          <w:szCs w:val="28"/>
        </w:rPr>
        <w:t>3</w:t>
      </w:r>
      <w:proofErr w:type="spellEnd"/>
      <w:r w:rsidRPr="0095482A">
        <w:rPr>
          <w:rFonts w:ascii="Times New Roman" w:hAnsi="Times New Roman" w:cs="Times New Roman"/>
          <w:b/>
          <w:i/>
          <w:sz w:val="28"/>
          <w:szCs w:val="28"/>
        </w:rPr>
        <w:t>. Прокурорски актове, внесени в съда.</w:t>
      </w:r>
    </w:p>
    <w:p w14:paraId="48E2A04B" w14:textId="1FF5312E" w:rsidR="000C2A60" w:rsidRDefault="005C6A96" w:rsidP="003F795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През 20</w:t>
      </w:r>
      <w:r w:rsidR="003F795F">
        <w:rPr>
          <w:rFonts w:ascii="Times New Roman" w:hAnsi="Times New Roman"/>
          <w:sz w:val="28"/>
          <w:szCs w:val="28"/>
        </w:rPr>
        <w:t>20</w:t>
      </w:r>
      <w:r w:rsidR="00897C29" w:rsidRPr="0049713A">
        <w:rPr>
          <w:rFonts w:ascii="Times New Roman" w:hAnsi="Times New Roman"/>
          <w:sz w:val="28"/>
          <w:szCs w:val="28"/>
        </w:rPr>
        <w:t xml:space="preserve"> г. един прокурор от районна прокуратура в региона е внесъл в съда средно по </w:t>
      </w:r>
      <w:r w:rsidR="003F795F">
        <w:rPr>
          <w:rFonts w:ascii="Times New Roman" w:hAnsi="Times New Roman"/>
          <w:sz w:val="28"/>
          <w:szCs w:val="28"/>
        </w:rPr>
        <w:t>39,7</w:t>
      </w:r>
      <w:r w:rsidR="00897C29" w:rsidRPr="0049713A">
        <w:rPr>
          <w:rFonts w:ascii="Times New Roman" w:hAnsi="Times New Roman"/>
          <w:sz w:val="28"/>
          <w:szCs w:val="28"/>
        </w:rPr>
        <w:t xml:space="preserve"> прокурорски акта срещу </w:t>
      </w:r>
      <w:r w:rsidR="003F795F">
        <w:rPr>
          <w:rFonts w:ascii="Times New Roman" w:hAnsi="Times New Roman"/>
          <w:sz w:val="28"/>
          <w:szCs w:val="28"/>
        </w:rPr>
        <w:t>4,1</w:t>
      </w:r>
      <w:r w:rsidR="00897C29" w:rsidRPr="0049713A">
        <w:rPr>
          <w:rFonts w:ascii="Times New Roman" w:hAnsi="Times New Roman"/>
          <w:sz w:val="28"/>
          <w:szCs w:val="28"/>
        </w:rPr>
        <w:t xml:space="preserve"> - на прокурор от ОП Монтана. Над средната натовареност по този показател са прокурорите при РП Лом – </w:t>
      </w:r>
      <w:r>
        <w:rPr>
          <w:rFonts w:ascii="Times New Roman" w:hAnsi="Times New Roman"/>
          <w:sz w:val="28"/>
          <w:szCs w:val="28"/>
        </w:rPr>
        <w:t xml:space="preserve">с над </w:t>
      </w:r>
      <w:r w:rsidR="003F795F">
        <w:rPr>
          <w:rFonts w:ascii="Times New Roman" w:hAnsi="Times New Roman"/>
          <w:sz w:val="28"/>
          <w:szCs w:val="28"/>
        </w:rPr>
        <w:t>44,5</w:t>
      </w:r>
      <w:r w:rsidR="00897C29" w:rsidRPr="0049713A">
        <w:rPr>
          <w:rFonts w:ascii="Times New Roman" w:hAnsi="Times New Roman"/>
          <w:sz w:val="28"/>
          <w:szCs w:val="28"/>
        </w:rPr>
        <w:t xml:space="preserve">%. </w:t>
      </w:r>
      <w:r>
        <w:rPr>
          <w:rFonts w:ascii="Times New Roman" w:hAnsi="Times New Roman"/>
          <w:sz w:val="28"/>
          <w:szCs w:val="28"/>
        </w:rPr>
        <w:t xml:space="preserve">Прокурорите при РП Монтана са под средната натовареност с около </w:t>
      </w:r>
      <w:r w:rsidR="003F795F">
        <w:rPr>
          <w:rFonts w:ascii="Times New Roman" w:hAnsi="Times New Roman"/>
          <w:sz w:val="28"/>
          <w:szCs w:val="28"/>
        </w:rPr>
        <w:t>10</w:t>
      </w:r>
      <w:r>
        <w:rPr>
          <w:rFonts w:ascii="Times New Roman" w:hAnsi="Times New Roman"/>
          <w:sz w:val="28"/>
          <w:szCs w:val="28"/>
        </w:rPr>
        <w:t>%, а п</w:t>
      </w:r>
      <w:r w:rsidR="00897C29" w:rsidRPr="0049713A">
        <w:rPr>
          <w:rFonts w:ascii="Times New Roman" w:hAnsi="Times New Roman"/>
          <w:sz w:val="28"/>
          <w:szCs w:val="28"/>
        </w:rPr>
        <w:t>рокурорите при РП-Берк</w:t>
      </w:r>
      <w:r>
        <w:rPr>
          <w:rFonts w:ascii="Times New Roman" w:hAnsi="Times New Roman"/>
          <w:sz w:val="28"/>
          <w:szCs w:val="28"/>
        </w:rPr>
        <w:t xml:space="preserve">овица са с натовареност около </w:t>
      </w:r>
      <w:r w:rsidR="003F795F">
        <w:rPr>
          <w:rFonts w:ascii="Times New Roman" w:hAnsi="Times New Roman"/>
          <w:sz w:val="28"/>
          <w:szCs w:val="28"/>
        </w:rPr>
        <w:t>31</w:t>
      </w:r>
      <w:r w:rsidR="00897C29" w:rsidRPr="0049713A">
        <w:rPr>
          <w:rFonts w:ascii="Times New Roman" w:hAnsi="Times New Roman"/>
          <w:sz w:val="28"/>
          <w:szCs w:val="28"/>
        </w:rPr>
        <w:t xml:space="preserve">% под средната. </w:t>
      </w:r>
      <w:r>
        <w:rPr>
          <w:rFonts w:ascii="Times New Roman" w:hAnsi="Times New Roman"/>
          <w:sz w:val="28"/>
          <w:szCs w:val="28"/>
        </w:rPr>
        <w:t xml:space="preserve">За разлика от предходния отчетен период, когато </w:t>
      </w:r>
      <w:r w:rsidR="000C2A60">
        <w:rPr>
          <w:rFonts w:ascii="Times New Roman" w:hAnsi="Times New Roman"/>
          <w:sz w:val="28"/>
          <w:szCs w:val="28"/>
        </w:rPr>
        <w:t>различията между прокурорите в отделните районни прокуратури</w:t>
      </w:r>
      <w:r>
        <w:rPr>
          <w:rFonts w:ascii="Times New Roman" w:hAnsi="Times New Roman"/>
          <w:sz w:val="28"/>
          <w:szCs w:val="28"/>
        </w:rPr>
        <w:t xml:space="preserve"> са били малки, през настоящия отново </w:t>
      </w:r>
      <w:r w:rsidR="000C2A60">
        <w:rPr>
          <w:rFonts w:ascii="Times New Roman" w:hAnsi="Times New Roman"/>
          <w:sz w:val="28"/>
          <w:szCs w:val="28"/>
        </w:rPr>
        <w:t xml:space="preserve">се наблюдават вариране. </w:t>
      </w:r>
      <w:r w:rsidR="00897C29" w:rsidRPr="0049713A">
        <w:rPr>
          <w:rFonts w:ascii="Times New Roman" w:hAnsi="Times New Roman"/>
          <w:sz w:val="28"/>
          <w:szCs w:val="28"/>
        </w:rPr>
        <w:t xml:space="preserve">За </w:t>
      </w:r>
      <w:r w:rsidR="000C2A60">
        <w:rPr>
          <w:rFonts w:ascii="Times New Roman" w:hAnsi="Times New Roman"/>
          <w:sz w:val="28"/>
          <w:szCs w:val="28"/>
        </w:rPr>
        <w:t>РП Монтана и РП Лом се наблюдава увеличение спрямо 201</w:t>
      </w:r>
      <w:r w:rsidR="003F795F">
        <w:rPr>
          <w:rFonts w:ascii="Times New Roman" w:hAnsi="Times New Roman"/>
          <w:sz w:val="28"/>
          <w:szCs w:val="28"/>
        </w:rPr>
        <w:t>9</w:t>
      </w:r>
      <w:r w:rsidR="000C2A60">
        <w:rPr>
          <w:rFonts w:ascii="Times New Roman" w:hAnsi="Times New Roman"/>
          <w:sz w:val="28"/>
          <w:szCs w:val="28"/>
        </w:rPr>
        <w:t xml:space="preserve"> г. и 201</w:t>
      </w:r>
      <w:r w:rsidR="003F795F">
        <w:rPr>
          <w:rFonts w:ascii="Times New Roman" w:hAnsi="Times New Roman"/>
          <w:sz w:val="28"/>
          <w:szCs w:val="28"/>
        </w:rPr>
        <w:t>8</w:t>
      </w:r>
      <w:r w:rsidR="000C2A60">
        <w:rPr>
          <w:rFonts w:ascii="Times New Roman" w:hAnsi="Times New Roman"/>
          <w:sz w:val="28"/>
          <w:szCs w:val="28"/>
        </w:rPr>
        <w:t xml:space="preserve"> г. по този показател. За РП Берковица се </w:t>
      </w:r>
      <w:r w:rsidR="003F795F">
        <w:rPr>
          <w:rFonts w:ascii="Times New Roman" w:hAnsi="Times New Roman"/>
          <w:sz w:val="28"/>
          <w:szCs w:val="28"/>
        </w:rPr>
        <w:t>наблюдава незначително намаляване на</w:t>
      </w:r>
      <w:r w:rsidR="000C2A60">
        <w:rPr>
          <w:rFonts w:ascii="Times New Roman" w:hAnsi="Times New Roman"/>
          <w:sz w:val="28"/>
          <w:szCs w:val="28"/>
        </w:rPr>
        <w:t xml:space="preserve"> стойностите на средно внесените в съда прокурорски актове спрямо</w:t>
      </w:r>
      <w:r w:rsidR="003F795F">
        <w:rPr>
          <w:rFonts w:ascii="Times New Roman" w:hAnsi="Times New Roman"/>
          <w:sz w:val="28"/>
          <w:szCs w:val="28"/>
        </w:rPr>
        <w:t xml:space="preserve"> 2019 и</w:t>
      </w:r>
      <w:r w:rsidR="000C2A60">
        <w:rPr>
          <w:rFonts w:ascii="Times New Roman" w:hAnsi="Times New Roman"/>
          <w:sz w:val="28"/>
          <w:szCs w:val="28"/>
        </w:rPr>
        <w:t xml:space="preserve"> 201</w:t>
      </w:r>
      <w:r w:rsidR="003F795F">
        <w:rPr>
          <w:rFonts w:ascii="Times New Roman" w:hAnsi="Times New Roman"/>
          <w:sz w:val="28"/>
          <w:szCs w:val="28"/>
        </w:rPr>
        <w:t>8</w:t>
      </w:r>
      <w:r w:rsidR="000C2A60">
        <w:rPr>
          <w:rFonts w:ascii="Times New Roman" w:hAnsi="Times New Roman"/>
          <w:sz w:val="28"/>
          <w:szCs w:val="28"/>
        </w:rPr>
        <w:t xml:space="preserve"> г.</w:t>
      </w:r>
    </w:p>
    <w:p w14:paraId="392C3DC1" w14:textId="6AC8050A" w:rsidR="00897C29" w:rsidRPr="0049713A" w:rsidRDefault="00897C29" w:rsidP="003F795F">
      <w:pPr>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lastRenderedPageBreak/>
        <w:t xml:space="preserve">За ОП Монтана има намаление </w:t>
      </w:r>
      <w:r w:rsidR="000C2A60">
        <w:rPr>
          <w:rFonts w:ascii="Times New Roman" w:hAnsi="Times New Roman"/>
          <w:sz w:val="28"/>
        </w:rPr>
        <w:t xml:space="preserve">с по-малко от </w:t>
      </w:r>
      <w:r w:rsidRPr="0049713A">
        <w:rPr>
          <w:rFonts w:ascii="Times New Roman" w:hAnsi="Times New Roman"/>
          <w:sz w:val="28"/>
        </w:rPr>
        <w:t>1 акт в сравнение с 201</w:t>
      </w:r>
      <w:r w:rsidR="003F795F">
        <w:rPr>
          <w:rFonts w:ascii="Times New Roman" w:hAnsi="Times New Roman"/>
          <w:sz w:val="28"/>
        </w:rPr>
        <w:t>9</w:t>
      </w:r>
      <w:r w:rsidRPr="0049713A">
        <w:rPr>
          <w:rFonts w:ascii="Times New Roman" w:hAnsi="Times New Roman"/>
          <w:sz w:val="28"/>
        </w:rPr>
        <w:t xml:space="preserve"> г.</w:t>
      </w:r>
      <w:r w:rsidR="000C2A60">
        <w:rPr>
          <w:rFonts w:ascii="Times New Roman" w:hAnsi="Times New Roman"/>
          <w:sz w:val="28"/>
        </w:rPr>
        <w:t xml:space="preserve"> и </w:t>
      </w:r>
      <w:r w:rsidR="003F795F">
        <w:rPr>
          <w:rFonts w:ascii="Times New Roman" w:hAnsi="Times New Roman"/>
          <w:sz w:val="28"/>
        </w:rPr>
        <w:t>1</w:t>
      </w:r>
      <w:r w:rsidR="000C2A60">
        <w:rPr>
          <w:rFonts w:ascii="Times New Roman" w:hAnsi="Times New Roman"/>
          <w:sz w:val="28"/>
        </w:rPr>
        <w:t xml:space="preserve"> акт в сравнение с 201</w:t>
      </w:r>
      <w:r w:rsidR="003F795F">
        <w:rPr>
          <w:rFonts w:ascii="Times New Roman" w:hAnsi="Times New Roman"/>
          <w:sz w:val="28"/>
        </w:rPr>
        <w:t>8</w:t>
      </w:r>
      <w:r w:rsidR="000C2A60">
        <w:rPr>
          <w:rFonts w:ascii="Times New Roman" w:hAnsi="Times New Roman"/>
          <w:sz w:val="28"/>
        </w:rPr>
        <w:t xml:space="preserve"> г. </w:t>
      </w:r>
    </w:p>
    <w:p w14:paraId="7149ED27" w14:textId="77777777" w:rsidR="00897C29" w:rsidRPr="0049713A" w:rsidRDefault="00897C29" w:rsidP="003F795F">
      <w:pPr>
        <w:tabs>
          <w:tab w:val="left" w:pos="826"/>
        </w:tabs>
        <w:autoSpaceDE w:val="0"/>
        <w:autoSpaceDN w:val="0"/>
        <w:adjustRightInd w:val="0"/>
        <w:spacing w:after="0" w:line="240" w:lineRule="auto"/>
        <w:ind w:firstLine="709"/>
        <w:jc w:val="both"/>
        <w:rPr>
          <w:rFonts w:ascii="Times New Roman" w:hAnsi="Times New Roman"/>
          <w:sz w:val="28"/>
        </w:rPr>
      </w:pPr>
    </w:p>
    <w:tbl>
      <w:tblPr>
        <w:tblW w:w="9508" w:type="dxa"/>
        <w:tblInd w:w="60" w:type="dxa"/>
        <w:tblCellMar>
          <w:left w:w="70" w:type="dxa"/>
          <w:right w:w="70" w:type="dxa"/>
        </w:tblCellMar>
        <w:tblLook w:val="0000" w:firstRow="0" w:lastRow="0" w:firstColumn="0" w:lastColumn="0" w:noHBand="0" w:noVBand="0"/>
      </w:tblPr>
      <w:tblGrid>
        <w:gridCol w:w="2170"/>
        <w:gridCol w:w="2518"/>
        <w:gridCol w:w="2410"/>
        <w:gridCol w:w="2410"/>
      </w:tblGrid>
      <w:tr w:rsidR="00897C29" w:rsidRPr="0049713A" w14:paraId="6347C13D" w14:textId="77777777" w:rsidTr="00794099">
        <w:trPr>
          <w:trHeight w:val="765"/>
        </w:trPr>
        <w:tc>
          <w:tcPr>
            <w:tcW w:w="2170" w:type="dxa"/>
            <w:vMerge w:val="restart"/>
            <w:tcBorders>
              <w:top w:val="single" w:sz="8" w:space="0" w:color="auto"/>
              <w:left w:val="single" w:sz="8" w:space="0" w:color="auto"/>
              <w:bottom w:val="single" w:sz="4" w:space="0" w:color="000000"/>
              <w:right w:val="single" w:sz="4" w:space="0" w:color="auto"/>
            </w:tcBorders>
            <w:shd w:val="clear" w:color="auto" w:fill="auto"/>
          </w:tcPr>
          <w:p w14:paraId="3C1BDB6B" w14:textId="77777777" w:rsidR="00897C29" w:rsidRPr="0049713A" w:rsidRDefault="00897C29" w:rsidP="00794099">
            <w:pPr>
              <w:spacing w:after="0" w:line="240" w:lineRule="auto"/>
              <w:ind w:firstLine="709"/>
              <w:jc w:val="center"/>
              <w:rPr>
                <w:rFonts w:ascii="Times New Roman" w:hAnsi="Times New Roman"/>
                <w:b/>
                <w:bCs/>
                <w:i/>
                <w:color w:val="000000"/>
                <w:sz w:val="24"/>
                <w:szCs w:val="24"/>
                <w:lang w:eastAsia="bg-BG"/>
              </w:rPr>
            </w:pPr>
            <w:r w:rsidRPr="0049713A">
              <w:rPr>
                <w:rFonts w:ascii="Times New Roman" w:hAnsi="Times New Roman"/>
                <w:b/>
                <w:bCs/>
                <w:i/>
                <w:color w:val="000000"/>
                <w:sz w:val="24"/>
                <w:szCs w:val="24"/>
                <w:lang w:eastAsia="bg-BG"/>
              </w:rPr>
              <w:br/>
              <w:t>Прокуратура</w:t>
            </w:r>
            <w:r w:rsidRPr="0049713A">
              <w:rPr>
                <w:rFonts w:ascii="Times New Roman" w:hAnsi="Times New Roman"/>
                <w:b/>
                <w:bCs/>
                <w:i/>
                <w:color w:val="000000"/>
                <w:sz w:val="24"/>
                <w:szCs w:val="24"/>
                <w:lang w:eastAsia="bg-BG"/>
              </w:rPr>
              <w:br/>
            </w:r>
          </w:p>
        </w:tc>
        <w:tc>
          <w:tcPr>
            <w:tcW w:w="7338" w:type="dxa"/>
            <w:gridSpan w:val="3"/>
            <w:tcBorders>
              <w:top w:val="single" w:sz="8" w:space="0" w:color="auto"/>
              <w:left w:val="nil"/>
              <w:bottom w:val="single" w:sz="4" w:space="0" w:color="auto"/>
              <w:right w:val="single" w:sz="8" w:space="0" w:color="000000"/>
            </w:tcBorders>
            <w:shd w:val="clear" w:color="auto" w:fill="auto"/>
            <w:vAlign w:val="center"/>
          </w:tcPr>
          <w:p w14:paraId="13BD613B" w14:textId="77777777" w:rsidR="00897C29" w:rsidRPr="0049713A" w:rsidRDefault="00897C29" w:rsidP="00794099">
            <w:pPr>
              <w:spacing w:after="0" w:line="240" w:lineRule="auto"/>
              <w:jc w:val="center"/>
              <w:rPr>
                <w:rFonts w:ascii="Times New Roman" w:hAnsi="Times New Roman"/>
                <w:b/>
                <w:bCs/>
                <w:i/>
                <w:iCs/>
                <w:color w:val="000000"/>
                <w:sz w:val="24"/>
                <w:szCs w:val="24"/>
                <w:lang w:eastAsia="bg-BG"/>
              </w:rPr>
            </w:pPr>
            <w:r w:rsidRPr="0049713A">
              <w:rPr>
                <w:rFonts w:ascii="Times New Roman" w:hAnsi="Times New Roman"/>
                <w:b/>
                <w:bCs/>
                <w:i/>
                <w:iCs/>
                <w:color w:val="000000"/>
                <w:sz w:val="24"/>
                <w:szCs w:val="24"/>
                <w:lang w:eastAsia="bg-BG"/>
              </w:rPr>
              <w:t>Средно прокурорски актове, внесени в съда</w:t>
            </w:r>
          </w:p>
        </w:tc>
      </w:tr>
      <w:tr w:rsidR="00794099" w:rsidRPr="0049713A" w14:paraId="5B6FE109" w14:textId="77777777" w:rsidTr="003F795F">
        <w:trPr>
          <w:trHeight w:val="315"/>
        </w:trPr>
        <w:tc>
          <w:tcPr>
            <w:tcW w:w="2170" w:type="dxa"/>
            <w:vMerge/>
            <w:tcBorders>
              <w:top w:val="single" w:sz="8" w:space="0" w:color="auto"/>
              <w:left w:val="single" w:sz="8" w:space="0" w:color="auto"/>
              <w:bottom w:val="single" w:sz="4" w:space="0" w:color="000000"/>
              <w:right w:val="single" w:sz="4" w:space="0" w:color="auto"/>
            </w:tcBorders>
            <w:shd w:val="clear" w:color="auto" w:fill="auto"/>
            <w:vAlign w:val="center"/>
          </w:tcPr>
          <w:p w14:paraId="52CD32D3" w14:textId="77777777" w:rsidR="00794099" w:rsidRPr="0049713A" w:rsidRDefault="00794099" w:rsidP="00794099">
            <w:pPr>
              <w:spacing w:after="0" w:line="240" w:lineRule="auto"/>
              <w:ind w:firstLine="709"/>
              <w:rPr>
                <w:rFonts w:ascii="Times New Roman" w:hAnsi="Times New Roman"/>
                <w:b/>
                <w:bCs/>
                <w:color w:val="000000"/>
                <w:sz w:val="20"/>
                <w:szCs w:val="20"/>
                <w:lang w:eastAsia="bg-BG"/>
              </w:rPr>
            </w:pPr>
          </w:p>
        </w:tc>
        <w:tc>
          <w:tcPr>
            <w:tcW w:w="2518" w:type="dxa"/>
            <w:tcBorders>
              <w:top w:val="nil"/>
              <w:left w:val="nil"/>
              <w:bottom w:val="single" w:sz="4" w:space="0" w:color="auto"/>
              <w:right w:val="single" w:sz="4" w:space="0" w:color="auto"/>
            </w:tcBorders>
            <w:shd w:val="clear" w:color="auto" w:fill="C2D69B" w:themeFill="accent3" w:themeFillTint="99"/>
          </w:tcPr>
          <w:p w14:paraId="2523B78C" w14:textId="77777777" w:rsidR="00794099" w:rsidRPr="0049713A" w:rsidRDefault="00794099" w:rsidP="00794099">
            <w:pPr>
              <w:spacing w:after="0" w:line="240" w:lineRule="auto"/>
              <w:jc w:val="center"/>
              <w:rPr>
                <w:rFonts w:ascii="Times New Roman" w:hAnsi="Times New Roman"/>
                <w:b/>
                <w:bCs/>
                <w:sz w:val="24"/>
                <w:szCs w:val="24"/>
                <w:lang w:eastAsia="bg-BG"/>
              </w:rPr>
            </w:pPr>
            <w:r>
              <w:rPr>
                <w:rFonts w:ascii="Times New Roman" w:hAnsi="Times New Roman"/>
                <w:b/>
                <w:bCs/>
                <w:sz w:val="24"/>
                <w:szCs w:val="24"/>
                <w:lang w:eastAsia="bg-BG"/>
              </w:rPr>
              <w:t>2020 г.</w:t>
            </w:r>
          </w:p>
        </w:tc>
        <w:tc>
          <w:tcPr>
            <w:tcW w:w="2410" w:type="dxa"/>
            <w:tcBorders>
              <w:top w:val="nil"/>
              <w:left w:val="nil"/>
              <w:bottom w:val="single" w:sz="4" w:space="0" w:color="auto"/>
              <w:right w:val="single" w:sz="4" w:space="0" w:color="auto"/>
            </w:tcBorders>
            <w:shd w:val="clear" w:color="auto" w:fill="auto"/>
          </w:tcPr>
          <w:p w14:paraId="6645491A" w14:textId="77777777" w:rsidR="00794099" w:rsidRPr="00794099" w:rsidRDefault="00794099" w:rsidP="00794099">
            <w:pPr>
              <w:spacing w:after="0" w:line="240" w:lineRule="auto"/>
              <w:jc w:val="center"/>
              <w:rPr>
                <w:rFonts w:ascii="Times New Roman" w:hAnsi="Times New Roman"/>
                <w:bCs/>
                <w:sz w:val="24"/>
                <w:szCs w:val="24"/>
                <w:lang w:eastAsia="bg-BG"/>
              </w:rPr>
            </w:pPr>
            <w:r w:rsidRPr="00794099">
              <w:rPr>
                <w:rFonts w:ascii="Times New Roman" w:hAnsi="Times New Roman"/>
                <w:bCs/>
                <w:sz w:val="24"/>
                <w:szCs w:val="24"/>
                <w:lang w:eastAsia="bg-BG"/>
              </w:rPr>
              <w:t>2019 г.</w:t>
            </w:r>
          </w:p>
        </w:tc>
        <w:tc>
          <w:tcPr>
            <w:tcW w:w="2410" w:type="dxa"/>
            <w:tcBorders>
              <w:top w:val="nil"/>
              <w:left w:val="nil"/>
              <w:bottom w:val="single" w:sz="4" w:space="0" w:color="auto"/>
              <w:right w:val="single" w:sz="8" w:space="0" w:color="auto"/>
            </w:tcBorders>
            <w:shd w:val="clear" w:color="auto" w:fill="auto"/>
          </w:tcPr>
          <w:p w14:paraId="0B126315" w14:textId="77777777" w:rsidR="00794099" w:rsidRPr="002002E9" w:rsidRDefault="00794099" w:rsidP="00794099">
            <w:pPr>
              <w:spacing w:after="0" w:line="240" w:lineRule="auto"/>
              <w:jc w:val="center"/>
              <w:rPr>
                <w:rFonts w:ascii="Times New Roman" w:hAnsi="Times New Roman"/>
                <w:bCs/>
                <w:sz w:val="24"/>
                <w:szCs w:val="24"/>
                <w:lang w:eastAsia="bg-BG"/>
              </w:rPr>
            </w:pPr>
            <w:r w:rsidRPr="002002E9">
              <w:rPr>
                <w:rFonts w:ascii="Times New Roman" w:hAnsi="Times New Roman"/>
                <w:bCs/>
                <w:sz w:val="24"/>
                <w:szCs w:val="24"/>
                <w:lang w:eastAsia="bg-BG"/>
              </w:rPr>
              <w:t>2018 г.</w:t>
            </w:r>
          </w:p>
        </w:tc>
      </w:tr>
      <w:tr w:rsidR="00794099" w:rsidRPr="0049713A" w14:paraId="469AECBF" w14:textId="77777777" w:rsidTr="003F795F">
        <w:trPr>
          <w:trHeight w:val="315"/>
        </w:trPr>
        <w:tc>
          <w:tcPr>
            <w:tcW w:w="2170" w:type="dxa"/>
            <w:tcBorders>
              <w:top w:val="nil"/>
              <w:left w:val="single" w:sz="8" w:space="0" w:color="auto"/>
              <w:bottom w:val="single" w:sz="4" w:space="0" w:color="auto"/>
              <w:right w:val="single" w:sz="4" w:space="0" w:color="auto"/>
            </w:tcBorders>
            <w:shd w:val="clear" w:color="auto" w:fill="auto"/>
            <w:vAlign w:val="center"/>
          </w:tcPr>
          <w:p w14:paraId="6E191040" w14:textId="77777777" w:rsidR="00794099" w:rsidRPr="0049713A" w:rsidRDefault="00794099" w:rsidP="0079409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Монтана</w:t>
            </w:r>
          </w:p>
        </w:tc>
        <w:tc>
          <w:tcPr>
            <w:tcW w:w="2518" w:type="dxa"/>
            <w:tcBorders>
              <w:top w:val="nil"/>
              <w:left w:val="nil"/>
              <w:bottom w:val="single" w:sz="4" w:space="0" w:color="auto"/>
              <w:right w:val="single" w:sz="4" w:space="0" w:color="auto"/>
            </w:tcBorders>
            <w:shd w:val="clear" w:color="auto" w:fill="C2D69B" w:themeFill="accent3" w:themeFillTint="99"/>
            <w:vAlign w:val="center"/>
          </w:tcPr>
          <w:p w14:paraId="52915C5D" w14:textId="77777777" w:rsidR="00794099" w:rsidRPr="0049713A" w:rsidRDefault="00794099" w:rsidP="0079409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35,6</w:t>
            </w:r>
          </w:p>
        </w:tc>
        <w:tc>
          <w:tcPr>
            <w:tcW w:w="2410" w:type="dxa"/>
            <w:tcBorders>
              <w:top w:val="nil"/>
              <w:left w:val="nil"/>
              <w:bottom w:val="single" w:sz="4" w:space="0" w:color="auto"/>
              <w:right w:val="single" w:sz="4" w:space="0" w:color="auto"/>
            </w:tcBorders>
            <w:shd w:val="clear" w:color="auto" w:fill="auto"/>
            <w:vAlign w:val="center"/>
          </w:tcPr>
          <w:p w14:paraId="2D913207" w14:textId="77777777" w:rsidR="00794099" w:rsidRPr="00794099" w:rsidRDefault="00794099" w:rsidP="00794099">
            <w:pPr>
              <w:spacing w:after="0" w:line="240" w:lineRule="auto"/>
              <w:jc w:val="center"/>
              <w:rPr>
                <w:rFonts w:ascii="Times New Roman" w:hAnsi="Times New Roman"/>
                <w:sz w:val="24"/>
                <w:szCs w:val="24"/>
                <w:lang w:eastAsia="bg-BG"/>
              </w:rPr>
            </w:pPr>
            <w:r w:rsidRPr="00794099">
              <w:rPr>
                <w:rFonts w:ascii="Times New Roman" w:hAnsi="Times New Roman"/>
                <w:sz w:val="24"/>
                <w:szCs w:val="24"/>
                <w:lang w:eastAsia="bg-BG"/>
              </w:rPr>
              <w:t>33,8</w:t>
            </w:r>
          </w:p>
        </w:tc>
        <w:tc>
          <w:tcPr>
            <w:tcW w:w="2410" w:type="dxa"/>
            <w:tcBorders>
              <w:top w:val="nil"/>
              <w:left w:val="nil"/>
              <w:bottom w:val="single" w:sz="4" w:space="0" w:color="auto"/>
              <w:right w:val="single" w:sz="8" w:space="0" w:color="auto"/>
            </w:tcBorders>
            <w:shd w:val="clear" w:color="auto" w:fill="auto"/>
            <w:vAlign w:val="center"/>
          </w:tcPr>
          <w:p w14:paraId="36391301" w14:textId="77777777" w:rsidR="00794099" w:rsidRPr="002002E9" w:rsidRDefault="00794099" w:rsidP="00794099">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30,3</w:t>
            </w:r>
          </w:p>
        </w:tc>
      </w:tr>
      <w:tr w:rsidR="00794099" w:rsidRPr="0049713A" w14:paraId="43758739" w14:textId="77777777" w:rsidTr="003F795F">
        <w:trPr>
          <w:trHeight w:val="315"/>
        </w:trPr>
        <w:tc>
          <w:tcPr>
            <w:tcW w:w="2170" w:type="dxa"/>
            <w:tcBorders>
              <w:top w:val="nil"/>
              <w:left w:val="single" w:sz="8" w:space="0" w:color="auto"/>
              <w:bottom w:val="single" w:sz="4" w:space="0" w:color="auto"/>
              <w:right w:val="single" w:sz="4" w:space="0" w:color="auto"/>
            </w:tcBorders>
            <w:shd w:val="clear" w:color="auto" w:fill="auto"/>
            <w:vAlign w:val="center"/>
          </w:tcPr>
          <w:p w14:paraId="40793DFE" w14:textId="77777777" w:rsidR="00794099" w:rsidRPr="0049713A" w:rsidRDefault="00794099" w:rsidP="0079409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Лом</w:t>
            </w:r>
          </w:p>
        </w:tc>
        <w:tc>
          <w:tcPr>
            <w:tcW w:w="2518" w:type="dxa"/>
            <w:tcBorders>
              <w:top w:val="nil"/>
              <w:left w:val="nil"/>
              <w:bottom w:val="single" w:sz="4" w:space="0" w:color="auto"/>
              <w:right w:val="single" w:sz="4" w:space="0" w:color="auto"/>
            </w:tcBorders>
            <w:shd w:val="clear" w:color="auto" w:fill="C2D69B" w:themeFill="accent3" w:themeFillTint="99"/>
            <w:vAlign w:val="center"/>
          </w:tcPr>
          <w:p w14:paraId="064C149D" w14:textId="77777777" w:rsidR="00794099" w:rsidRPr="0049713A" w:rsidRDefault="00794099" w:rsidP="0079409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57,4</w:t>
            </w:r>
          </w:p>
        </w:tc>
        <w:tc>
          <w:tcPr>
            <w:tcW w:w="2410" w:type="dxa"/>
            <w:tcBorders>
              <w:top w:val="nil"/>
              <w:left w:val="nil"/>
              <w:bottom w:val="single" w:sz="4" w:space="0" w:color="auto"/>
              <w:right w:val="single" w:sz="4" w:space="0" w:color="auto"/>
            </w:tcBorders>
            <w:shd w:val="clear" w:color="auto" w:fill="auto"/>
            <w:vAlign w:val="center"/>
          </w:tcPr>
          <w:p w14:paraId="2FBF8E9F" w14:textId="77777777" w:rsidR="00794099" w:rsidRPr="00794099" w:rsidRDefault="00794099" w:rsidP="00794099">
            <w:pPr>
              <w:spacing w:after="0" w:line="240" w:lineRule="auto"/>
              <w:jc w:val="center"/>
              <w:rPr>
                <w:rFonts w:ascii="Times New Roman" w:hAnsi="Times New Roman"/>
                <w:sz w:val="24"/>
                <w:szCs w:val="24"/>
                <w:lang w:eastAsia="bg-BG"/>
              </w:rPr>
            </w:pPr>
            <w:r w:rsidRPr="00794099">
              <w:rPr>
                <w:rFonts w:ascii="Times New Roman" w:hAnsi="Times New Roman"/>
                <w:sz w:val="24"/>
                <w:szCs w:val="24"/>
                <w:lang w:eastAsia="bg-BG"/>
              </w:rPr>
              <w:t>45,6</w:t>
            </w:r>
          </w:p>
        </w:tc>
        <w:tc>
          <w:tcPr>
            <w:tcW w:w="2410" w:type="dxa"/>
            <w:tcBorders>
              <w:top w:val="nil"/>
              <w:left w:val="nil"/>
              <w:bottom w:val="single" w:sz="4" w:space="0" w:color="auto"/>
              <w:right w:val="single" w:sz="8" w:space="0" w:color="auto"/>
            </w:tcBorders>
            <w:shd w:val="clear" w:color="auto" w:fill="auto"/>
            <w:vAlign w:val="center"/>
          </w:tcPr>
          <w:p w14:paraId="62CF3D74" w14:textId="77777777" w:rsidR="00794099" w:rsidRPr="002002E9" w:rsidRDefault="00794099" w:rsidP="00794099">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38</w:t>
            </w:r>
          </w:p>
        </w:tc>
      </w:tr>
      <w:tr w:rsidR="00794099" w:rsidRPr="0049713A" w14:paraId="235A359F" w14:textId="77777777" w:rsidTr="003F795F">
        <w:trPr>
          <w:trHeight w:val="315"/>
        </w:trPr>
        <w:tc>
          <w:tcPr>
            <w:tcW w:w="2170" w:type="dxa"/>
            <w:tcBorders>
              <w:top w:val="nil"/>
              <w:left w:val="single" w:sz="8" w:space="0" w:color="auto"/>
              <w:bottom w:val="single" w:sz="4" w:space="0" w:color="auto"/>
              <w:right w:val="single" w:sz="4" w:space="0" w:color="auto"/>
            </w:tcBorders>
            <w:shd w:val="clear" w:color="auto" w:fill="auto"/>
            <w:vAlign w:val="center"/>
          </w:tcPr>
          <w:p w14:paraId="0ED167C2" w14:textId="77777777" w:rsidR="00794099" w:rsidRPr="0049713A" w:rsidRDefault="00794099" w:rsidP="0079409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Берковица</w:t>
            </w:r>
          </w:p>
        </w:tc>
        <w:tc>
          <w:tcPr>
            <w:tcW w:w="2518" w:type="dxa"/>
            <w:tcBorders>
              <w:top w:val="nil"/>
              <w:left w:val="nil"/>
              <w:bottom w:val="single" w:sz="4" w:space="0" w:color="auto"/>
              <w:right w:val="single" w:sz="4" w:space="0" w:color="auto"/>
            </w:tcBorders>
            <w:shd w:val="clear" w:color="auto" w:fill="C2D69B" w:themeFill="accent3" w:themeFillTint="99"/>
            <w:vAlign w:val="center"/>
          </w:tcPr>
          <w:p w14:paraId="12862CFC" w14:textId="77777777" w:rsidR="00794099" w:rsidRPr="003F795F" w:rsidRDefault="00794099" w:rsidP="00794099">
            <w:pPr>
              <w:spacing w:after="0" w:line="240" w:lineRule="auto"/>
              <w:jc w:val="center"/>
              <w:rPr>
                <w:rFonts w:ascii="Times New Roman" w:hAnsi="Times New Roman"/>
                <w:b/>
                <w:bCs/>
                <w:sz w:val="24"/>
                <w:szCs w:val="24"/>
                <w:lang w:eastAsia="bg-BG"/>
              </w:rPr>
            </w:pPr>
            <w:r w:rsidRPr="003F795F">
              <w:rPr>
                <w:rFonts w:ascii="Times New Roman" w:hAnsi="Times New Roman"/>
                <w:b/>
                <w:bCs/>
                <w:sz w:val="24"/>
                <w:szCs w:val="24"/>
                <w:lang w:eastAsia="bg-BG"/>
              </w:rPr>
              <w:t>27,2</w:t>
            </w:r>
          </w:p>
        </w:tc>
        <w:tc>
          <w:tcPr>
            <w:tcW w:w="2410" w:type="dxa"/>
            <w:tcBorders>
              <w:top w:val="nil"/>
              <w:left w:val="nil"/>
              <w:bottom w:val="single" w:sz="4" w:space="0" w:color="auto"/>
              <w:right w:val="single" w:sz="4" w:space="0" w:color="auto"/>
            </w:tcBorders>
            <w:shd w:val="clear" w:color="auto" w:fill="auto"/>
            <w:vAlign w:val="center"/>
          </w:tcPr>
          <w:p w14:paraId="4078792B" w14:textId="77777777" w:rsidR="00794099" w:rsidRPr="00794099" w:rsidRDefault="00794099" w:rsidP="00794099">
            <w:pPr>
              <w:spacing w:after="0" w:line="240" w:lineRule="auto"/>
              <w:jc w:val="center"/>
              <w:rPr>
                <w:rFonts w:ascii="Times New Roman" w:hAnsi="Times New Roman"/>
                <w:sz w:val="24"/>
                <w:szCs w:val="24"/>
                <w:lang w:eastAsia="bg-BG"/>
              </w:rPr>
            </w:pPr>
            <w:r w:rsidRPr="00794099">
              <w:rPr>
                <w:rFonts w:ascii="Times New Roman" w:hAnsi="Times New Roman"/>
                <w:sz w:val="24"/>
                <w:szCs w:val="24"/>
                <w:lang w:eastAsia="bg-BG"/>
              </w:rPr>
              <w:t>29,7</w:t>
            </w:r>
          </w:p>
        </w:tc>
        <w:tc>
          <w:tcPr>
            <w:tcW w:w="2410" w:type="dxa"/>
            <w:tcBorders>
              <w:top w:val="nil"/>
              <w:left w:val="nil"/>
              <w:bottom w:val="single" w:sz="4" w:space="0" w:color="auto"/>
              <w:right w:val="single" w:sz="8" w:space="0" w:color="auto"/>
            </w:tcBorders>
            <w:shd w:val="clear" w:color="auto" w:fill="auto"/>
            <w:vAlign w:val="center"/>
          </w:tcPr>
          <w:p w14:paraId="68CD343F" w14:textId="77777777" w:rsidR="00794099" w:rsidRPr="002002E9" w:rsidRDefault="00794099" w:rsidP="00794099">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29,8</w:t>
            </w:r>
          </w:p>
        </w:tc>
      </w:tr>
      <w:tr w:rsidR="00794099" w:rsidRPr="00FF51F1" w14:paraId="5355DA97" w14:textId="77777777" w:rsidTr="003F795F">
        <w:trPr>
          <w:trHeight w:val="315"/>
        </w:trPr>
        <w:tc>
          <w:tcPr>
            <w:tcW w:w="2170" w:type="dxa"/>
            <w:tcBorders>
              <w:top w:val="nil"/>
              <w:left w:val="single" w:sz="8" w:space="0" w:color="auto"/>
              <w:bottom w:val="nil"/>
              <w:right w:val="single" w:sz="4" w:space="0" w:color="auto"/>
            </w:tcBorders>
            <w:shd w:val="clear" w:color="auto" w:fill="D9D9D9" w:themeFill="background1" w:themeFillShade="D9"/>
            <w:vAlign w:val="center"/>
          </w:tcPr>
          <w:p w14:paraId="56C7DB58" w14:textId="77777777" w:rsidR="00794099" w:rsidRPr="00FF51F1" w:rsidRDefault="00794099" w:rsidP="00794099">
            <w:pPr>
              <w:spacing w:after="0" w:line="240" w:lineRule="auto"/>
              <w:rPr>
                <w:rFonts w:ascii="Times New Roman" w:hAnsi="Times New Roman"/>
                <w:b/>
                <w:bCs/>
                <w:sz w:val="24"/>
                <w:szCs w:val="24"/>
                <w:lang w:eastAsia="bg-BG"/>
              </w:rPr>
            </w:pPr>
            <w:r w:rsidRPr="00FF51F1">
              <w:rPr>
                <w:rFonts w:ascii="Times New Roman" w:hAnsi="Times New Roman"/>
                <w:b/>
                <w:bCs/>
                <w:sz w:val="24"/>
                <w:szCs w:val="24"/>
                <w:lang w:eastAsia="bg-BG"/>
              </w:rPr>
              <w:t>Средно за РП</w:t>
            </w:r>
          </w:p>
        </w:tc>
        <w:tc>
          <w:tcPr>
            <w:tcW w:w="2518" w:type="dxa"/>
            <w:tcBorders>
              <w:top w:val="nil"/>
              <w:left w:val="nil"/>
              <w:bottom w:val="nil"/>
              <w:right w:val="single" w:sz="4" w:space="0" w:color="auto"/>
            </w:tcBorders>
            <w:shd w:val="clear" w:color="auto" w:fill="D9D9D9" w:themeFill="background1" w:themeFillShade="D9"/>
            <w:vAlign w:val="center"/>
          </w:tcPr>
          <w:p w14:paraId="4C369CDA" w14:textId="77777777" w:rsidR="00794099" w:rsidRPr="00FF51F1" w:rsidRDefault="00794099" w:rsidP="00794099">
            <w:pPr>
              <w:spacing w:after="0" w:line="240" w:lineRule="auto"/>
              <w:jc w:val="center"/>
              <w:rPr>
                <w:rFonts w:ascii="Times New Roman" w:hAnsi="Times New Roman"/>
                <w:b/>
                <w:bCs/>
                <w:sz w:val="24"/>
                <w:szCs w:val="24"/>
                <w:lang w:eastAsia="bg-BG"/>
              </w:rPr>
            </w:pPr>
            <w:r>
              <w:rPr>
                <w:rFonts w:ascii="Times New Roman" w:hAnsi="Times New Roman"/>
                <w:b/>
                <w:bCs/>
                <w:sz w:val="24"/>
                <w:szCs w:val="24"/>
                <w:lang w:eastAsia="bg-BG"/>
              </w:rPr>
              <w:t>39,7</w:t>
            </w:r>
          </w:p>
        </w:tc>
        <w:tc>
          <w:tcPr>
            <w:tcW w:w="2410" w:type="dxa"/>
            <w:tcBorders>
              <w:top w:val="nil"/>
              <w:left w:val="nil"/>
              <w:bottom w:val="nil"/>
              <w:right w:val="single" w:sz="4" w:space="0" w:color="auto"/>
            </w:tcBorders>
            <w:shd w:val="clear" w:color="auto" w:fill="D9D9D9" w:themeFill="background1" w:themeFillShade="D9"/>
            <w:vAlign w:val="center"/>
          </w:tcPr>
          <w:p w14:paraId="662C47E3" w14:textId="77777777" w:rsidR="00794099" w:rsidRPr="00794099" w:rsidRDefault="00794099" w:rsidP="00794099">
            <w:pPr>
              <w:spacing w:after="0" w:line="240" w:lineRule="auto"/>
              <w:jc w:val="center"/>
              <w:rPr>
                <w:rFonts w:ascii="Times New Roman" w:hAnsi="Times New Roman"/>
                <w:bCs/>
                <w:sz w:val="24"/>
                <w:szCs w:val="24"/>
                <w:lang w:eastAsia="bg-BG"/>
              </w:rPr>
            </w:pPr>
            <w:r w:rsidRPr="00794099">
              <w:rPr>
                <w:rFonts w:ascii="Times New Roman" w:hAnsi="Times New Roman"/>
                <w:bCs/>
                <w:sz w:val="24"/>
                <w:szCs w:val="24"/>
                <w:lang w:eastAsia="bg-BG"/>
              </w:rPr>
              <w:t>36,</w:t>
            </w:r>
            <w:proofErr w:type="spellStart"/>
            <w:r w:rsidRPr="00794099">
              <w:rPr>
                <w:rFonts w:ascii="Times New Roman" w:hAnsi="Times New Roman"/>
                <w:bCs/>
                <w:sz w:val="24"/>
                <w:szCs w:val="24"/>
                <w:lang w:eastAsia="bg-BG"/>
              </w:rPr>
              <w:t>36</w:t>
            </w:r>
            <w:proofErr w:type="spellEnd"/>
          </w:p>
        </w:tc>
        <w:tc>
          <w:tcPr>
            <w:tcW w:w="2410" w:type="dxa"/>
            <w:tcBorders>
              <w:top w:val="nil"/>
              <w:left w:val="nil"/>
              <w:bottom w:val="nil"/>
              <w:right w:val="single" w:sz="8" w:space="0" w:color="auto"/>
            </w:tcBorders>
            <w:shd w:val="clear" w:color="auto" w:fill="D9D9D9" w:themeFill="background1" w:themeFillShade="D9"/>
            <w:vAlign w:val="center"/>
          </w:tcPr>
          <w:p w14:paraId="4BCEB07F" w14:textId="77777777" w:rsidR="00794099" w:rsidRPr="00FF51F1" w:rsidRDefault="00794099" w:rsidP="00794099">
            <w:pPr>
              <w:spacing w:after="0" w:line="240" w:lineRule="auto"/>
              <w:jc w:val="center"/>
              <w:rPr>
                <w:rFonts w:ascii="Times New Roman" w:hAnsi="Times New Roman"/>
                <w:bCs/>
                <w:sz w:val="24"/>
                <w:szCs w:val="24"/>
                <w:lang w:eastAsia="bg-BG"/>
              </w:rPr>
            </w:pPr>
            <w:r w:rsidRPr="00FF51F1">
              <w:rPr>
                <w:rFonts w:ascii="Times New Roman" w:hAnsi="Times New Roman"/>
                <w:bCs/>
                <w:sz w:val="24"/>
                <w:szCs w:val="24"/>
                <w:lang w:eastAsia="bg-BG"/>
              </w:rPr>
              <w:t>32,7</w:t>
            </w:r>
          </w:p>
        </w:tc>
      </w:tr>
      <w:tr w:rsidR="00794099" w:rsidRPr="0049713A" w14:paraId="41DEFFB1" w14:textId="77777777" w:rsidTr="003F795F">
        <w:trPr>
          <w:trHeight w:val="390"/>
        </w:trPr>
        <w:tc>
          <w:tcPr>
            <w:tcW w:w="2170" w:type="dxa"/>
            <w:tcBorders>
              <w:top w:val="single" w:sz="4" w:space="0" w:color="auto"/>
              <w:left w:val="single" w:sz="8" w:space="0" w:color="auto"/>
              <w:bottom w:val="single" w:sz="8" w:space="0" w:color="auto"/>
              <w:right w:val="single" w:sz="4" w:space="0" w:color="auto"/>
            </w:tcBorders>
            <w:shd w:val="clear" w:color="auto" w:fill="auto"/>
            <w:vAlign w:val="bottom"/>
          </w:tcPr>
          <w:p w14:paraId="1FAFC69F" w14:textId="77777777" w:rsidR="00794099" w:rsidRPr="0049713A" w:rsidRDefault="00794099" w:rsidP="0079409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ОП Монтана</w:t>
            </w:r>
          </w:p>
        </w:tc>
        <w:tc>
          <w:tcPr>
            <w:tcW w:w="2518" w:type="dxa"/>
            <w:tcBorders>
              <w:top w:val="single" w:sz="4" w:space="0" w:color="auto"/>
              <w:left w:val="nil"/>
              <w:bottom w:val="single" w:sz="8" w:space="0" w:color="auto"/>
              <w:right w:val="single" w:sz="4" w:space="0" w:color="auto"/>
            </w:tcBorders>
            <w:shd w:val="clear" w:color="auto" w:fill="C2D69B" w:themeFill="accent3" w:themeFillTint="99"/>
            <w:vAlign w:val="bottom"/>
          </w:tcPr>
          <w:p w14:paraId="35638D97" w14:textId="77777777" w:rsidR="00794099" w:rsidRPr="0049713A" w:rsidRDefault="00794099" w:rsidP="0079409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4,1</w:t>
            </w:r>
          </w:p>
        </w:tc>
        <w:tc>
          <w:tcPr>
            <w:tcW w:w="2410" w:type="dxa"/>
            <w:tcBorders>
              <w:top w:val="single" w:sz="4" w:space="0" w:color="auto"/>
              <w:left w:val="nil"/>
              <w:bottom w:val="single" w:sz="8" w:space="0" w:color="auto"/>
              <w:right w:val="single" w:sz="4" w:space="0" w:color="auto"/>
            </w:tcBorders>
            <w:shd w:val="clear" w:color="auto" w:fill="auto"/>
            <w:vAlign w:val="bottom"/>
          </w:tcPr>
          <w:p w14:paraId="473BACCD" w14:textId="77777777" w:rsidR="00794099" w:rsidRPr="00794099" w:rsidRDefault="00794099" w:rsidP="00794099">
            <w:pPr>
              <w:spacing w:after="0" w:line="240" w:lineRule="auto"/>
              <w:jc w:val="center"/>
              <w:rPr>
                <w:rFonts w:ascii="Times New Roman" w:hAnsi="Times New Roman"/>
                <w:sz w:val="24"/>
                <w:szCs w:val="24"/>
                <w:lang w:eastAsia="bg-BG"/>
              </w:rPr>
            </w:pPr>
            <w:r w:rsidRPr="00794099">
              <w:rPr>
                <w:rFonts w:ascii="Times New Roman" w:hAnsi="Times New Roman"/>
                <w:sz w:val="24"/>
                <w:szCs w:val="24"/>
                <w:lang w:eastAsia="bg-BG"/>
              </w:rPr>
              <w:t>4,23</w:t>
            </w:r>
          </w:p>
        </w:tc>
        <w:tc>
          <w:tcPr>
            <w:tcW w:w="2410" w:type="dxa"/>
            <w:tcBorders>
              <w:top w:val="single" w:sz="4" w:space="0" w:color="auto"/>
              <w:left w:val="nil"/>
              <w:bottom w:val="single" w:sz="8" w:space="0" w:color="auto"/>
              <w:right w:val="single" w:sz="8" w:space="0" w:color="auto"/>
            </w:tcBorders>
            <w:shd w:val="clear" w:color="auto" w:fill="auto"/>
            <w:vAlign w:val="bottom"/>
          </w:tcPr>
          <w:p w14:paraId="5761113C" w14:textId="77777777" w:rsidR="00794099" w:rsidRPr="002002E9" w:rsidRDefault="00794099" w:rsidP="00794099">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5,1</w:t>
            </w:r>
          </w:p>
        </w:tc>
      </w:tr>
    </w:tbl>
    <w:p w14:paraId="2303FB6D" w14:textId="77777777" w:rsidR="00897C29" w:rsidRPr="0049713A" w:rsidRDefault="00897C29" w:rsidP="00794099">
      <w:pPr>
        <w:tabs>
          <w:tab w:val="left" w:pos="826"/>
        </w:tabs>
        <w:autoSpaceDE w:val="0"/>
        <w:autoSpaceDN w:val="0"/>
        <w:adjustRightInd w:val="0"/>
        <w:spacing w:after="0" w:line="240" w:lineRule="auto"/>
        <w:ind w:firstLine="709"/>
        <w:jc w:val="both"/>
        <w:rPr>
          <w:rFonts w:ascii="Times New Roman" w:hAnsi="Times New Roman"/>
          <w:b/>
          <w:i/>
          <w:color w:val="000000"/>
          <w:sz w:val="28"/>
          <w:szCs w:val="28"/>
        </w:rPr>
      </w:pPr>
      <w:r w:rsidRPr="0049713A">
        <w:rPr>
          <w:rFonts w:ascii="Times New Roman" w:hAnsi="Times New Roman"/>
          <w:b/>
          <w:i/>
          <w:color w:val="000000"/>
          <w:sz w:val="28"/>
          <w:szCs w:val="28"/>
        </w:rPr>
        <w:tab/>
      </w:r>
    </w:p>
    <w:p w14:paraId="6AD13B11" w14:textId="77777777" w:rsidR="00897C29" w:rsidRPr="00AE7BA2" w:rsidRDefault="00897C29" w:rsidP="00AE7BA2">
      <w:pPr>
        <w:ind w:firstLine="708"/>
        <w:jc w:val="both"/>
        <w:rPr>
          <w:rFonts w:ascii="Times New Roman" w:hAnsi="Times New Roman" w:cs="Times New Roman"/>
          <w:b/>
          <w:i/>
          <w:sz w:val="28"/>
          <w:szCs w:val="28"/>
        </w:rPr>
      </w:pPr>
      <w:r w:rsidRPr="00AE7BA2">
        <w:rPr>
          <w:rFonts w:ascii="Times New Roman" w:hAnsi="Times New Roman" w:cs="Times New Roman"/>
          <w:b/>
          <w:i/>
          <w:sz w:val="28"/>
          <w:szCs w:val="28"/>
        </w:rPr>
        <w:t>3.4. Средна натовареност по участия в съдебни заседания.</w:t>
      </w:r>
    </w:p>
    <w:p w14:paraId="77D3FD66" w14:textId="0591A01B" w:rsidR="00897C29" w:rsidRPr="0049713A" w:rsidRDefault="00897C29" w:rsidP="00FE77FB">
      <w:pPr>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През 20</w:t>
      </w:r>
      <w:r w:rsidR="00FE77FB">
        <w:rPr>
          <w:rFonts w:ascii="Times New Roman" w:hAnsi="Times New Roman"/>
          <w:sz w:val="28"/>
          <w:szCs w:val="28"/>
        </w:rPr>
        <w:t>20</w:t>
      </w:r>
      <w:r w:rsidRPr="0049713A">
        <w:rPr>
          <w:rFonts w:ascii="Times New Roman" w:hAnsi="Times New Roman"/>
          <w:sz w:val="28"/>
          <w:szCs w:val="28"/>
        </w:rPr>
        <w:t xml:space="preserve"> г. един прокурор от районна прокуратура в региона е участвал средно в </w:t>
      </w:r>
      <w:r w:rsidR="00FE77FB">
        <w:rPr>
          <w:rFonts w:ascii="Times New Roman" w:hAnsi="Times New Roman"/>
          <w:sz w:val="28"/>
          <w:szCs w:val="28"/>
        </w:rPr>
        <w:t>82,2</w:t>
      </w:r>
      <w:r w:rsidRPr="0049713A">
        <w:rPr>
          <w:rFonts w:ascii="Times New Roman" w:hAnsi="Times New Roman"/>
          <w:sz w:val="28"/>
          <w:szCs w:val="28"/>
        </w:rPr>
        <w:t xml:space="preserve"> съдебни заседания, при </w:t>
      </w:r>
      <w:r w:rsidR="00FE77FB">
        <w:rPr>
          <w:rFonts w:ascii="Times New Roman" w:hAnsi="Times New Roman"/>
          <w:sz w:val="28"/>
          <w:szCs w:val="28"/>
        </w:rPr>
        <w:t>78,2</w:t>
      </w:r>
      <w:r w:rsidRPr="0049713A">
        <w:rPr>
          <w:rFonts w:ascii="Times New Roman" w:hAnsi="Times New Roman"/>
          <w:sz w:val="28"/>
          <w:szCs w:val="28"/>
        </w:rPr>
        <w:t xml:space="preserve"> - на прокурор от ОП Монтана. Прокурорите в РП Лом са с натовареност </w:t>
      </w:r>
      <w:r w:rsidR="00FE77FB">
        <w:rPr>
          <w:rFonts w:ascii="Times New Roman" w:hAnsi="Times New Roman"/>
          <w:sz w:val="28"/>
          <w:szCs w:val="28"/>
        </w:rPr>
        <w:t>над</w:t>
      </w:r>
      <w:r w:rsidRPr="0049713A">
        <w:rPr>
          <w:rFonts w:ascii="Times New Roman" w:hAnsi="Times New Roman"/>
          <w:sz w:val="28"/>
          <w:szCs w:val="28"/>
        </w:rPr>
        <w:t xml:space="preserve"> </w:t>
      </w:r>
      <w:r w:rsidR="00FE77FB">
        <w:rPr>
          <w:rFonts w:ascii="Times New Roman" w:hAnsi="Times New Roman"/>
          <w:sz w:val="28"/>
          <w:szCs w:val="28"/>
        </w:rPr>
        <w:t>58</w:t>
      </w:r>
      <w:r w:rsidRPr="0049713A">
        <w:rPr>
          <w:rFonts w:ascii="Times New Roman" w:hAnsi="Times New Roman"/>
          <w:sz w:val="28"/>
          <w:szCs w:val="28"/>
        </w:rPr>
        <w:t>% над средната</w:t>
      </w:r>
      <w:r w:rsidR="000C2A60">
        <w:rPr>
          <w:rFonts w:ascii="Times New Roman" w:hAnsi="Times New Roman"/>
          <w:sz w:val="28"/>
          <w:szCs w:val="28"/>
        </w:rPr>
        <w:t xml:space="preserve"> за районните прокуратури</w:t>
      </w:r>
      <w:r w:rsidRPr="0049713A">
        <w:rPr>
          <w:rFonts w:ascii="Times New Roman" w:hAnsi="Times New Roman"/>
          <w:sz w:val="28"/>
          <w:szCs w:val="28"/>
        </w:rPr>
        <w:t xml:space="preserve">, а тези в РП Монтана и РП Берковица са под средната натовареност – съответно с около </w:t>
      </w:r>
      <w:r w:rsidR="00FE77FB">
        <w:rPr>
          <w:rFonts w:ascii="Times New Roman" w:hAnsi="Times New Roman"/>
          <w:sz w:val="28"/>
          <w:szCs w:val="28"/>
        </w:rPr>
        <w:t>16,5</w:t>
      </w:r>
      <w:r w:rsidRPr="0049713A">
        <w:rPr>
          <w:rFonts w:ascii="Times New Roman" w:hAnsi="Times New Roman"/>
          <w:sz w:val="28"/>
          <w:szCs w:val="28"/>
        </w:rPr>
        <w:t xml:space="preserve">% и </w:t>
      </w:r>
      <w:r w:rsidR="00FE77FB">
        <w:rPr>
          <w:rFonts w:ascii="Times New Roman" w:hAnsi="Times New Roman"/>
          <w:sz w:val="28"/>
          <w:szCs w:val="28"/>
        </w:rPr>
        <w:t>33,2</w:t>
      </w:r>
      <w:r w:rsidRPr="0049713A">
        <w:rPr>
          <w:rFonts w:ascii="Times New Roman" w:hAnsi="Times New Roman"/>
          <w:sz w:val="28"/>
          <w:szCs w:val="28"/>
        </w:rPr>
        <w:t xml:space="preserve">%. </w:t>
      </w:r>
    </w:p>
    <w:p w14:paraId="1AAD2692" w14:textId="3FC12FE6" w:rsidR="00FF51F1" w:rsidRDefault="00897C29" w:rsidP="00FE77FB">
      <w:pPr>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 xml:space="preserve">Данните за средното участие в заседания през този тригодишен период по прокуратури са отразени в табличен вид по-долу. При анализа им </w:t>
      </w:r>
      <w:r w:rsidR="000C2A60">
        <w:rPr>
          <w:rFonts w:ascii="Times New Roman" w:hAnsi="Times New Roman"/>
          <w:sz w:val="28"/>
        </w:rPr>
        <w:t>не може да се изведе кон</w:t>
      </w:r>
      <w:r w:rsidR="00FF51F1">
        <w:rPr>
          <w:rFonts w:ascii="Times New Roman" w:hAnsi="Times New Roman"/>
          <w:sz w:val="28"/>
        </w:rPr>
        <w:t>к</w:t>
      </w:r>
      <w:r w:rsidR="000C2A60">
        <w:rPr>
          <w:rFonts w:ascii="Times New Roman" w:hAnsi="Times New Roman"/>
          <w:sz w:val="28"/>
        </w:rPr>
        <w:t xml:space="preserve">ретна тенденция. При всички </w:t>
      </w:r>
      <w:r w:rsidR="00FE77FB">
        <w:rPr>
          <w:rFonts w:ascii="Times New Roman" w:hAnsi="Times New Roman"/>
          <w:sz w:val="28"/>
        </w:rPr>
        <w:t xml:space="preserve">районни </w:t>
      </w:r>
      <w:r w:rsidR="000C2A60">
        <w:rPr>
          <w:rFonts w:ascii="Times New Roman" w:hAnsi="Times New Roman"/>
          <w:sz w:val="28"/>
        </w:rPr>
        <w:t xml:space="preserve">прокуратури има </w:t>
      </w:r>
      <w:r w:rsidR="00FE77FB">
        <w:rPr>
          <w:rFonts w:ascii="Times New Roman" w:hAnsi="Times New Roman"/>
          <w:sz w:val="28"/>
        </w:rPr>
        <w:t xml:space="preserve">както </w:t>
      </w:r>
      <w:r w:rsidR="000C2A60">
        <w:rPr>
          <w:rFonts w:ascii="Times New Roman" w:hAnsi="Times New Roman"/>
          <w:sz w:val="28"/>
        </w:rPr>
        <w:t>намаление</w:t>
      </w:r>
      <w:r w:rsidR="00FE77FB">
        <w:rPr>
          <w:rFonts w:ascii="Times New Roman" w:hAnsi="Times New Roman"/>
          <w:sz w:val="28"/>
        </w:rPr>
        <w:t>, така и увеличение</w:t>
      </w:r>
      <w:r w:rsidR="00FF51F1">
        <w:rPr>
          <w:rFonts w:ascii="Times New Roman" w:hAnsi="Times New Roman"/>
          <w:sz w:val="28"/>
        </w:rPr>
        <w:t xml:space="preserve"> спрямо предходните два периода, с изключение на ОП Монтана, която е </w:t>
      </w:r>
      <w:r w:rsidR="00FE77FB">
        <w:rPr>
          <w:rFonts w:ascii="Times New Roman" w:hAnsi="Times New Roman"/>
          <w:sz w:val="28"/>
        </w:rPr>
        <w:t>намалила</w:t>
      </w:r>
      <w:r w:rsidR="00FF51F1">
        <w:rPr>
          <w:rFonts w:ascii="Times New Roman" w:hAnsi="Times New Roman"/>
          <w:sz w:val="28"/>
        </w:rPr>
        <w:t xml:space="preserve"> средния брой участия в съдебни заседания спрямо </w:t>
      </w:r>
      <w:r w:rsidR="00FE77FB">
        <w:rPr>
          <w:rFonts w:ascii="Times New Roman" w:hAnsi="Times New Roman"/>
          <w:sz w:val="28"/>
        </w:rPr>
        <w:t>предходните две години.</w:t>
      </w:r>
    </w:p>
    <w:p w14:paraId="7FAD73E5" w14:textId="77777777" w:rsidR="00897C29" w:rsidRPr="0049713A" w:rsidRDefault="00897C29" w:rsidP="00FE77FB">
      <w:pPr>
        <w:tabs>
          <w:tab w:val="left" w:pos="826"/>
        </w:tabs>
        <w:autoSpaceDE w:val="0"/>
        <w:autoSpaceDN w:val="0"/>
        <w:adjustRightInd w:val="0"/>
        <w:spacing w:after="0" w:line="240" w:lineRule="auto"/>
        <w:ind w:firstLine="709"/>
        <w:jc w:val="both"/>
        <w:rPr>
          <w:rFonts w:ascii="Times New Roman" w:hAnsi="Times New Roman"/>
          <w:sz w:val="28"/>
          <w:szCs w:val="28"/>
        </w:rPr>
      </w:pPr>
    </w:p>
    <w:tbl>
      <w:tblPr>
        <w:tblW w:w="9508" w:type="dxa"/>
        <w:tblInd w:w="60" w:type="dxa"/>
        <w:tblCellMar>
          <w:left w:w="70" w:type="dxa"/>
          <w:right w:w="70" w:type="dxa"/>
        </w:tblCellMar>
        <w:tblLook w:val="0000" w:firstRow="0" w:lastRow="0" w:firstColumn="0" w:lastColumn="0" w:noHBand="0" w:noVBand="0"/>
      </w:tblPr>
      <w:tblGrid>
        <w:gridCol w:w="2170"/>
        <w:gridCol w:w="2376"/>
        <w:gridCol w:w="2268"/>
        <w:gridCol w:w="2694"/>
      </w:tblGrid>
      <w:tr w:rsidR="00897C29" w:rsidRPr="0049713A" w14:paraId="2981B6F7" w14:textId="77777777" w:rsidTr="008E6093">
        <w:trPr>
          <w:trHeight w:val="1095"/>
        </w:trPr>
        <w:tc>
          <w:tcPr>
            <w:tcW w:w="2170" w:type="dxa"/>
            <w:vMerge w:val="restart"/>
            <w:tcBorders>
              <w:top w:val="single" w:sz="8" w:space="0" w:color="auto"/>
              <w:left w:val="single" w:sz="8" w:space="0" w:color="auto"/>
              <w:bottom w:val="single" w:sz="4" w:space="0" w:color="000000"/>
              <w:right w:val="single" w:sz="4" w:space="0" w:color="auto"/>
            </w:tcBorders>
          </w:tcPr>
          <w:p w14:paraId="3C44159F" w14:textId="77777777" w:rsidR="00897C29" w:rsidRPr="0049713A" w:rsidRDefault="00897C29" w:rsidP="00794099">
            <w:pPr>
              <w:spacing w:after="0" w:line="240" w:lineRule="auto"/>
              <w:ind w:firstLine="709"/>
              <w:jc w:val="center"/>
              <w:rPr>
                <w:rFonts w:ascii="Times New Roman" w:hAnsi="Times New Roman"/>
                <w:b/>
                <w:bCs/>
                <w:i/>
                <w:color w:val="000000"/>
                <w:sz w:val="24"/>
                <w:szCs w:val="24"/>
                <w:lang w:eastAsia="bg-BG"/>
              </w:rPr>
            </w:pPr>
            <w:r w:rsidRPr="0049713A">
              <w:rPr>
                <w:rFonts w:ascii="Times New Roman" w:hAnsi="Times New Roman"/>
                <w:b/>
                <w:bCs/>
                <w:i/>
                <w:color w:val="000000"/>
                <w:sz w:val="24"/>
                <w:szCs w:val="24"/>
                <w:lang w:eastAsia="bg-BG"/>
              </w:rPr>
              <w:br/>
            </w:r>
            <w:r w:rsidRPr="0049713A">
              <w:rPr>
                <w:rFonts w:ascii="Times New Roman" w:hAnsi="Times New Roman"/>
                <w:b/>
                <w:bCs/>
                <w:i/>
                <w:color w:val="000000"/>
                <w:sz w:val="24"/>
                <w:szCs w:val="24"/>
                <w:lang w:eastAsia="bg-BG"/>
              </w:rPr>
              <w:br/>
              <w:t>Прокуратура</w:t>
            </w:r>
          </w:p>
        </w:tc>
        <w:tc>
          <w:tcPr>
            <w:tcW w:w="7338" w:type="dxa"/>
            <w:gridSpan w:val="3"/>
            <w:tcBorders>
              <w:top w:val="single" w:sz="8" w:space="0" w:color="auto"/>
              <w:left w:val="nil"/>
              <w:bottom w:val="single" w:sz="4" w:space="0" w:color="auto"/>
              <w:right w:val="single" w:sz="8" w:space="0" w:color="000000"/>
            </w:tcBorders>
            <w:vAlign w:val="center"/>
          </w:tcPr>
          <w:p w14:paraId="1AFE514D" w14:textId="77777777" w:rsidR="00897C29" w:rsidRPr="0049713A" w:rsidRDefault="00897C29" w:rsidP="00794099">
            <w:pPr>
              <w:spacing w:after="0" w:line="240" w:lineRule="auto"/>
              <w:jc w:val="center"/>
              <w:rPr>
                <w:rFonts w:ascii="Times New Roman" w:hAnsi="Times New Roman"/>
                <w:b/>
                <w:bCs/>
                <w:i/>
                <w:iCs/>
                <w:color w:val="000000"/>
                <w:sz w:val="24"/>
                <w:szCs w:val="24"/>
                <w:lang w:eastAsia="bg-BG"/>
              </w:rPr>
            </w:pPr>
            <w:r w:rsidRPr="0049713A">
              <w:rPr>
                <w:rFonts w:ascii="Times New Roman" w:hAnsi="Times New Roman"/>
                <w:b/>
                <w:bCs/>
                <w:i/>
                <w:iCs/>
                <w:color w:val="000000"/>
                <w:sz w:val="24"/>
                <w:szCs w:val="24"/>
                <w:lang w:eastAsia="bg-BG"/>
              </w:rPr>
              <w:t>Средно участия в съдебни заседания/дни</w:t>
            </w:r>
          </w:p>
        </w:tc>
      </w:tr>
      <w:tr w:rsidR="00794099" w:rsidRPr="0049713A" w14:paraId="4B72F1EC" w14:textId="77777777" w:rsidTr="00A377AA">
        <w:trPr>
          <w:trHeight w:val="300"/>
        </w:trPr>
        <w:tc>
          <w:tcPr>
            <w:tcW w:w="2170" w:type="dxa"/>
            <w:vMerge/>
            <w:tcBorders>
              <w:top w:val="single" w:sz="8" w:space="0" w:color="auto"/>
              <w:left w:val="single" w:sz="8" w:space="0" w:color="auto"/>
              <w:bottom w:val="single" w:sz="4" w:space="0" w:color="000000"/>
              <w:right w:val="single" w:sz="4" w:space="0" w:color="auto"/>
            </w:tcBorders>
            <w:vAlign w:val="center"/>
          </w:tcPr>
          <w:p w14:paraId="7054D9D9" w14:textId="77777777" w:rsidR="00794099" w:rsidRPr="0049713A" w:rsidRDefault="00794099" w:rsidP="00794099">
            <w:pPr>
              <w:spacing w:after="0" w:line="240" w:lineRule="auto"/>
              <w:ind w:firstLine="709"/>
              <w:rPr>
                <w:rFonts w:ascii="Times New Roman" w:hAnsi="Times New Roman"/>
                <w:b/>
                <w:bCs/>
                <w:color w:val="000000"/>
                <w:sz w:val="24"/>
                <w:szCs w:val="24"/>
                <w:lang w:eastAsia="bg-BG"/>
              </w:rPr>
            </w:pPr>
          </w:p>
        </w:tc>
        <w:tc>
          <w:tcPr>
            <w:tcW w:w="2376" w:type="dxa"/>
            <w:tcBorders>
              <w:top w:val="nil"/>
              <w:left w:val="nil"/>
              <w:bottom w:val="single" w:sz="4" w:space="0" w:color="auto"/>
              <w:right w:val="single" w:sz="4" w:space="0" w:color="auto"/>
            </w:tcBorders>
            <w:shd w:val="clear" w:color="auto" w:fill="C2D69B" w:themeFill="accent3" w:themeFillTint="99"/>
          </w:tcPr>
          <w:p w14:paraId="02365BE9" w14:textId="77777777" w:rsidR="00794099" w:rsidRPr="0049713A" w:rsidRDefault="00794099" w:rsidP="00794099">
            <w:pPr>
              <w:spacing w:after="0" w:line="240" w:lineRule="auto"/>
              <w:jc w:val="center"/>
              <w:rPr>
                <w:rFonts w:ascii="Times New Roman" w:hAnsi="Times New Roman"/>
                <w:b/>
                <w:bCs/>
                <w:color w:val="000000"/>
                <w:sz w:val="24"/>
                <w:szCs w:val="24"/>
                <w:lang w:eastAsia="bg-BG"/>
              </w:rPr>
            </w:pPr>
            <w:r>
              <w:rPr>
                <w:rFonts w:ascii="Times New Roman" w:hAnsi="Times New Roman"/>
                <w:b/>
                <w:bCs/>
                <w:color w:val="000000"/>
                <w:sz w:val="24"/>
                <w:szCs w:val="24"/>
                <w:lang w:eastAsia="bg-BG"/>
              </w:rPr>
              <w:t>2020 г.</w:t>
            </w:r>
          </w:p>
        </w:tc>
        <w:tc>
          <w:tcPr>
            <w:tcW w:w="2268" w:type="dxa"/>
            <w:tcBorders>
              <w:top w:val="nil"/>
              <w:left w:val="nil"/>
              <w:bottom w:val="single" w:sz="4" w:space="0" w:color="auto"/>
              <w:right w:val="single" w:sz="4" w:space="0" w:color="auto"/>
            </w:tcBorders>
          </w:tcPr>
          <w:p w14:paraId="7A70B9B4" w14:textId="77777777" w:rsidR="00794099" w:rsidRPr="0049713A" w:rsidRDefault="00794099" w:rsidP="00241BAC">
            <w:pPr>
              <w:spacing w:after="0" w:line="240" w:lineRule="auto"/>
              <w:jc w:val="center"/>
              <w:rPr>
                <w:rFonts w:ascii="Times New Roman" w:hAnsi="Times New Roman"/>
                <w:b/>
                <w:bCs/>
                <w:color w:val="000000"/>
                <w:sz w:val="24"/>
                <w:szCs w:val="24"/>
                <w:lang w:eastAsia="bg-BG"/>
              </w:rPr>
            </w:pPr>
            <w:r>
              <w:rPr>
                <w:rFonts w:ascii="Times New Roman" w:hAnsi="Times New Roman"/>
                <w:b/>
                <w:bCs/>
                <w:color w:val="000000"/>
                <w:sz w:val="24"/>
                <w:szCs w:val="24"/>
                <w:lang w:eastAsia="bg-BG"/>
              </w:rPr>
              <w:t>2019 г.</w:t>
            </w:r>
          </w:p>
        </w:tc>
        <w:tc>
          <w:tcPr>
            <w:tcW w:w="2694" w:type="dxa"/>
            <w:tcBorders>
              <w:top w:val="nil"/>
              <w:left w:val="nil"/>
              <w:bottom w:val="single" w:sz="4" w:space="0" w:color="auto"/>
              <w:right w:val="single" w:sz="8" w:space="0" w:color="auto"/>
            </w:tcBorders>
          </w:tcPr>
          <w:p w14:paraId="51913A35" w14:textId="77777777" w:rsidR="00794099" w:rsidRPr="0049713A" w:rsidRDefault="00794099" w:rsidP="00241BAC">
            <w:pPr>
              <w:spacing w:after="0" w:line="240" w:lineRule="auto"/>
              <w:jc w:val="center"/>
              <w:rPr>
                <w:rFonts w:ascii="Times New Roman" w:hAnsi="Times New Roman"/>
                <w:b/>
                <w:bCs/>
                <w:color w:val="000000"/>
                <w:sz w:val="24"/>
                <w:szCs w:val="24"/>
                <w:lang w:eastAsia="bg-BG"/>
              </w:rPr>
            </w:pPr>
            <w:r w:rsidRPr="0049713A">
              <w:rPr>
                <w:rFonts w:ascii="Times New Roman" w:hAnsi="Times New Roman"/>
                <w:b/>
                <w:bCs/>
                <w:color w:val="000000"/>
                <w:sz w:val="24"/>
                <w:szCs w:val="24"/>
                <w:lang w:eastAsia="bg-BG"/>
              </w:rPr>
              <w:t>2018 г.</w:t>
            </w:r>
          </w:p>
        </w:tc>
      </w:tr>
      <w:tr w:rsidR="00794099" w:rsidRPr="0049713A" w14:paraId="0E6CEC4B" w14:textId="77777777" w:rsidTr="00A377AA">
        <w:trPr>
          <w:trHeight w:val="315"/>
        </w:trPr>
        <w:tc>
          <w:tcPr>
            <w:tcW w:w="2170" w:type="dxa"/>
            <w:tcBorders>
              <w:top w:val="nil"/>
              <w:left w:val="single" w:sz="8" w:space="0" w:color="auto"/>
              <w:bottom w:val="single" w:sz="4" w:space="0" w:color="auto"/>
              <w:right w:val="single" w:sz="4" w:space="0" w:color="auto"/>
            </w:tcBorders>
            <w:vAlign w:val="center"/>
          </w:tcPr>
          <w:p w14:paraId="13B7CF71" w14:textId="77777777" w:rsidR="00794099" w:rsidRPr="0049713A" w:rsidRDefault="00794099" w:rsidP="0079409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Монтана</w:t>
            </w:r>
          </w:p>
        </w:tc>
        <w:tc>
          <w:tcPr>
            <w:tcW w:w="2376" w:type="dxa"/>
            <w:tcBorders>
              <w:top w:val="nil"/>
              <w:left w:val="nil"/>
              <w:bottom w:val="single" w:sz="4" w:space="0" w:color="auto"/>
              <w:right w:val="single" w:sz="4" w:space="0" w:color="auto"/>
            </w:tcBorders>
            <w:shd w:val="clear" w:color="auto" w:fill="C2D69B" w:themeFill="accent3" w:themeFillTint="99"/>
            <w:vAlign w:val="center"/>
          </w:tcPr>
          <w:p w14:paraId="0D9DDA53" w14:textId="77777777" w:rsidR="00794099" w:rsidRPr="0049713A" w:rsidRDefault="00794099" w:rsidP="0079409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68,6</w:t>
            </w:r>
          </w:p>
        </w:tc>
        <w:tc>
          <w:tcPr>
            <w:tcW w:w="2268" w:type="dxa"/>
            <w:tcBorders>
              <w:top w:val="nil"/>
              <w:left w:val="nil"/>
              <w:bottom w:val="single" w:sz="4" w:space="0" w:color="auto"/>
              <w:right w:val="single" w:sz="4" w:space="0" w:color="auto"/>
            </w:tcBorders>
            <w:shd w:val="clear" w:color="auto" w:fill="FFFFFF"/>
            <w:vAlign w:val="center"/>
          </w:tcPr>
          <w:p w14:paraId="7BCD656F" w14:textId="77777777" w:rsidR="00794099" w:rsidRPr="0049713A" w:rsidRDefault="00794099" w:rsidP="00241BAC">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58,8</w:t>
            </w:r>
          </w:p>
        </w:tc>
        <w:tc>
          <w:tcPr>
            <w:tcW w:w="2694" w:type="dxa"/>
            <w:tcBorders>
              <w:top w:val="nil"/>
              <w:left w:val="nil"/>
              <w:bottom w:val="single" w:sz="4" w:space="0" w:color="auto"/>
              <w:right w:val="single" w:sz="8" w:space="0" w:color="auto"/>
            </w:tcBorders>
            <w:shd w:val="clear" w:color="auto" w:fill="FFFFFF"/>
            <w:vAlign w:val="center"/>
          </w:tcPr>
          <w:p w14:paraId="11B957E0" w14:textId="77777777" w:rsidR="00794099" w:rsidRPr="0049713A" w:rsidRDefault="00794099" w:rsidP="00241BAC">
            <w:pPr>
              <w:spacing w:after="0" w:line="240" w:lineRule="auto"/>
              <w:jc w:val="center"/>
              <w:rPr>
                <w:rFonts w:ascii="Times New Roman" w:hAnsi="Times New Roman"/>
                <w:b/>
                <w:sz w:val="24"/>
                <w:szCs w:val="24"/>
                <w:lang w:eastAsia="bg-BG"/>
              </w:rPr>
            </w:pPr>
            <w:r w:rsidRPr="0049713A">
              <w:rPr>
                <w:rFonts w:ascii="Times New Roman" w:hAnsi="Times New Roman"/>
                <w:b/>
                <w:sz w:val="24"/>
                <w:szCs w:val="24"/>
                <w:lang w:eastAsia="bg-BG"/>
              </w:rPr>
              <w:t>59,4</w:t>
            </w:r>
          </w:p>
        </w:tc>
      </w:tr>
      <w:tr w:rsidR="00794099" w:rsidRPr="0049713A" w14:paraId="1F06AC4C" w14:textId="77777777" w:rsidTr="00A377AA">
        <w:trPr>
          <w:trHeight w:val="315"/>
        </w:trPr>
        <w:tc>
          <w:tcPr>
            <w:tcW w:w="2170" w:type="dxa"/>
            <w:tcBorders>
              <w:top w:val="nil"/>
              <w:left w:val="single" w:sz="8" w:space="0" w:color="auto"/>
              <w:bottom w:val="single" w:sz="4" w:space="0" w:color="auto"/>
              <w:right w:val="single" w:sz="4" w:space="0" w:color="auto"/>
            </w:tcBorders>
            <w:vAlign w:val="center"/>
          </w:tcPr>
          <w:p w14:paraId="03B1AA67" w14:textId="77777777" w:rsidR="00794099" w:rsidRPr="0049713A" w:rsidRDefault="00794099" w:rsidP="0079409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Лом</w:t>
            </w:r>
          </w:p>
        </w:tc>
        <w:tc>
          <w:tcPr>
            <w:tcW w:w="2376" w:type="dxa"/>
            <w:tcBorders>
              <w:top w:val="nil"/>
              <w:left w:val="nil"/>
              <w:bottom w:val="single" w:sz="4" w:space="0" w:color="auto"/>
              <w:right w:val="single" w:sz="4" w:space="0" w:color="auto"/>
            </w:tcBorders>
            <w:shd w:val="clear" w:color="auto" w:fill="C2D69B" w:themeFill="accent3" w:themeFillTint="99"/>
            <w:vAlign w:val="center"/>
          </w:tcPr>
          <w:p w14:paraId="51E2EAE3" w14:textId="77777777" w:rsidR="00794099" w:rsidRPr="0049713A" w:rsidRDefault="00794099" w:rsidP="0079409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130,2</w:t>
            </w:r>
          </w:p>
        </w:tc>
        <w:tc>
          <w:tcPr>
            <w:tcW w:w="2268" w:type="dxa"/>
            <w:tcBorders>
              <w:top w:val="nil"/>
              <w:left w:val="nil"/>
              <w:bottom w:val="single" w:sz="4" w:space="0" w:color="auto"/>
              <w:right w:val="single" w:sz="4" w:space="0" w:color="auto"/>
            </w:tcBorders>
            <w:shd w:val="clear" w:color="auto" w:fill="FFFFFF"/>
            <w:vAlign w:val="center"/>
          </w:tcPr>
          <w:p w14:paraId="0959EC85" w14:textId="77777777" w:rsidR="00794099" w:rsidRPr="0049713A" w:rsidRDefault="00794099" w:rsidP="00241BAC">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127,2</w:t>
            </w:r>
          </w:p>
        </w:tc>
        <w:tc>
          <w:tcPr>
            <w:tcW w:w="2694" w:type="dxa"/>
            <w:tcBorders>
              <w:top w:val="nil"/>
              <w:left w:val="nil"/>
              <w:bottom w:val="single" w:sz="4" w:space="0" w:color="auto"/>
              <w:right w:val="single" w:sz="8" w:space="0" w:color="auto"/>
            </w:tcBorders>
            <w:shd w:val="clear" w:color="auto" w:fill="FFFFFF"/>
            <w:vAlign w:val="center"/>
          </w:tcPr>
          <w:p w14:paraId="59D36CED" w14:textId="77777777" w:rsidR="00794099" w:rsidRPr="0049713A" w:rsidRDefault="00794099" w:rsidP="00241BAC">
            <w:pPr>
              <w:spacing w:after="0" w:line="240" w:lineRule="auto"/>
              <w:jc w:val="center"/>
              <w:rPr>
                <w:rFonts w:ascii="Times New Roman" w:hAnsi="Times New Roman"/>
                <w:b/>
                <w:sz w:val="24"/>
                <w:szCs w:val="24"/>
                <w:lang w:eastAsia="bg-BG"/>
              </w:rPr>
            </w:pPr>
            <w:r w:rsidRPr="0049713A">
              <w:rPr>
                <w:rFonts w:ascii="Times New Roman" w:hAnsi="Times New Roman"/>
                <w:b/>
                <w:sz w:val="24"/>
                <w:szCs w:val="24"/>
                <w:lang w:eastAsia="bg-BG"/>
              </w:rPr>
              <w:t>140</w:t>
            </w:r>
          </w:p>
        </w:tc>
      </w:tr>
      <w:tr w:rsidR="00794099" w:rsidRPr="0049713A" w14:paraId="4A82C045" w14:textId="77777777" w:rsidTr="00A377AA">
        <w:trPr>
          <w:trHeight w:val="315"/>
        </w:trPr>
        <w:tc>
          <w:tcPr>
            <w:tcW w:w="2170" w:type="dxa"/>
            <w:tcBorders>
              <w:top w:val="nil"/>
              <w:left w:val="single" w:sz="8" w:space="0" w:color="auto"/>
              <w:bottom w:val="single" w:sz="4" w:space="0" w:color="auto"/>
              <w:right w:val="single" w:sz="4" w:space="0" w:color="auto"/>
            </w:tcBorders>
            <w:vAlign w:val="center"/>
          </w:tcPr>
          <w:p w14:paraId="5E0C9E2C" w14:textId="77777777" w:rsidR="00794099" w:rsidRPr="0049713A" w:rsidRDefault="00794099" w:rsidP="0079409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Берковица</w:t>
            </w:r>
          </w:p>
        </w:tc>
        <w:tc>
          <w:tcPr>
            <w:tcW w:w="2376" w:type="dxa"/>
            <w:tcBorders>
              <w:top w:val="nil"/>
              <w:left w:val="nil"/>
              <w:bottom w:val="single" w:sz="4" w:space="0" w:color="auto"/>
              <w:right w:val="single" w:sz="4" w:space="0" w:color="auto"/>
            </w:tcBorders>
            <w:shd w:val="clear" w:color="auto" w:fill="C2D69B" w:themeFill="accent3" w:themeFillTint="99"/>
            <w:vAlign w:val="center"/>
          </w:tcPr>
          <w:p w14:paraId="251CF187" w14:textId="77777777" w:rsidR="00794099" w:rsidRPr="0049713A" w:rsidRDefault="00794099" w:rsidP="0079409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54,9</w:t>
            </w:r>
          </w:p>
        </w:tc>
        <w:tc>
          <w:tcPr>
            <w:tcW w:w="2268" w:type="dxa"/>
            <w:tcBorders>
              <w:top w:val="nil"/>
              <w:left w:val="nil"/>
              <w:bottom w:val="single" w:sz="4" w:space="0" w:color="auto"/>
              <w:right w:val="single" w:sz="4" w:space="0" w:color="auto"/>
            </w:tcBorders>
            <w:shd w:val="clear" w:color="auto" w:fill="FFFFFF"/>
            <w:vAlign w:val="center"/>
          </w:tcPr>
          <w:p w14:paraId="626A7EF7" w14:textId="77777777" w:rsidR="00794099" w:rsidRPr="0049713A" w:rsidRDefault="00794099" w:rsidP="00241BAC">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53,5</w:t>
            </w:r>
          </w:p>
        </w:tc>
        <w:tc>
          <w:tcPr>
            <w:tcW w:w="2694" w:type="dxa"/>
            <w:tcBorders>
              <w:top w:val="nil"/>
              <w:left w:val="nil"/>
              <w:bottom w:val="single" w:sz="4" w:space="0" w:color="auto"/>
              <w:right w:val="single" w:sz="8" w:space="0" w:color="auto"/>
            </w:tcBorders>
            <w:shd w:val="clear" w:color="auto" w:fill="FFFFFF"/>
            <w:vAlign w:val="center"/>
          </w:tcPr>
          <w:p w14:paraId="2A95A90A" w14:textId="77777777" w:rsidR="00794099" w:rsidRPr="0049713A" w:rsidRDefault="00794099" w:rsidP="00241BAC">
            <w:pPr>
              <w:spacing w:after="0" w:line="240" w:lineRule="auto"/>
              <w:jc w:val="center"/>
              <w:rPr>
                <w:rFonts w:ascii="Times New Roman" w:hAnsi="Times New Roman"/>
                <w:b/>
                <w:sz w:val="24"/>
                <w:szCs w:val="24"/>
                <w:lang w:eastAsia="bg-BG"/>
              </w:rPr>
            </w:pPr>
            <w:r w:rsidRPr="0049713A">
              <w:rPr>
                <w:rFonts w:ascii="Times New Roman" w:hAnsi="Times New Roman"/>
                <w:b/>
                <w:sz w:val="24"/>
                <w:szCs w:val="24"/>
                <w:lang w:eastAsia="bg-BG"/>
              </w:rPr>
              <w:t>72</w:t>
            </w:r>
          </w:p>
        </w:tc>
      </w:tr>
      <w:tr w:rsidR="00794099" w:rsidRPr="0049713A" w14:paraId="551B6CC7" w14:textId="77777777" w:rsidTr="0011712F">
        <w:trPr>
          <w:trHeight w:val="315"/>
        </w:trPr>
        <w:tc>
          <w:tcPr>
            <w:tcW w:w="2170" w:type="dxa"/>
            <w:tcBorders>
              <w:top w:val="nil"/>
              <w:left w:val="single" w:sz="8" w:space="0" w:color="auto"/>
              <w:bottom w:val="nil"/>
              <w:right w:val="single" w:sz="4" w:space="0" w:color="auto"/>
            </w:tcBorders>
            <w:shd w:val="clear" w:color="auto" w:fill="BFBFBF" w:themeFill="background1" w:themeFillShade="BF"/>
            <w:vAlign w:val="center"/>
          </w:tcPr>
          <w:p w14:paraId="1516F687" w14:textId="77777777" w:rsidR="00794099" w:rsidRPr="0049713A" w:rsidRDefault="00794099" w:rsidP="00794099">
            <w:pPr>
              <w:spacing w:after="0" w:line="240" w:lineRule="auto"/>
              <w:rPr>
                <w:rFonts w:ascii="Times New Roman" w:hAnsi="Times New Roman"/>
                <w:b/>
                <w:bCs/>
                <w:color w:val="000000"/>
                <w:sz w:val="24"/>
                <w:szCs w:val="24"/>
                <w:lang w:eastAsia="bg-BG"/>
              </w:rPr>
            </w:pPr>
            <w:r w:rsidRPr="0049713A">
              <w:rPr>
                <w:rFonts w:ascii="Times New Roman" w:hAnsi="Times New Roman"/>
                <w:b/>
                <w:bCs/>
                <w:color w:val="000000"/>
                <w:sz w:val="24"/>
                <w:szCs w:val="24"/>
                <w:lang w:eastAsia="bg-BG"/>
              </w:rPr>
              <w:t>Средно за РП</w:t>
            </w:r>
          </w:p>
        </w:tc>
        <w:tc>
          <w:tcPr>
            <w:tcW w:w="2376" w:type="dxa"/>
            <w:tcBorders>
              <w:top w:val="nil"/>
              <w:left w:val="nil"/>
              <w:bottom w:val="nil"/>
              <w:right w:val="single" w:sz="4" w:space="0" w:color="auto"/>
            </w:tcBorders>
            <w:shd w:val="clear" w:color="auto" w:fill="BFBFBF" w:themeFill="background1" w:themeFillShade="BF"/>
            <w:vAlign w:val="center"/>
          </w:tcPr>
          <w:p w14:paraId="2CFC5C41" w14:textId="77777777" w:rsidR="00794099" w:rsidRPr="0049713A" w:rsidRDefault="00794099" w:rsidP="00794099">
            <w:pPr>
              <w:spacing w:after="0" w:line="240" w:lineRule="auto"/>
              <w:jc w:val="center"/>
              <w:rPr>
                <w:rFonts w:ascii="Times New Roman" w:hAnsi="Times New Roman"/>
                <w:b/>
                <w:bCs/>
                <w:sz w:val="24"/>
                <w:szCs w:val="24"/>
                <w:lang w:eastAsia="bg-BG"/>
              </w:rPr>
            </w:pPr>
            <w:r>
              <w:rPr>
                <w:rFonts w:ascii="Times New Roman" w:hAnsi="Times New Roman"/>
                <w:b/>
                <w:bCs/>
                <w:sz w:val="24"/>
                <w:szCs w:val="24"/>
                <w:lang w:eastAsia="bg-BG"/>
              </w:rPr>
              <w:t>82,2</w:t>
            </w:r>
          </w:p>
        </w:tc>
        <w:tc>
          <w:tcPr>
            <w:tcW w:w="2268" w:type="dxa"/>
            <w:tcBorders>
              <w:top w:val="nil"/>
              <w:left w:val="nil"/>
              <w:bottom w:val="nil"/>
              <w:right w:val="single" w:sz="4" w:space="0" w:color="auto"/>
            </w:tcBorders>
            <w:shd w:val="clear" w:color="auto" w:fill="BFBFBF" w:themeFill="background1" w:themeFillShade="BF"/>
            <w:vAlign w:val="center"/>
          </w:tcPr>
          <w:p w14:paraId="686C00D4" w14:textId="77777777" w:rsidR="00794099" w:rsidRPr="0049713A" w:rsidRDefault="00794099" w:rsidP="00241BAC">
            <w:pPr>
              <w:spacing w:after="0" w:line="240" w:lineRule="auto"/>
              <w:jc w:val="center"/>
              <w:rPr>
                <w:rFonts w:ascii="Times New Roman" w:hAnsi="Times New Roman"/>
                <w:b/>
                <w:bCs/>
                <w:sz w:val="24"/>
                <w:szCs w:val="24"/>
                <w:lang w:eastAsia="bg-BG"/>
              </w:rPr>
            </w:pPr>
            <w:r>
              <w:rPr>
                <w:rFonts w:ascii="Times New Roman" w:hAnsi="Times New Roman"/>
                <w:b/>
                <w:bCs/>
                <w:sz w:val="24"/>
                <w:szCs w:val="24"/>
                <w:lang w:eastAsia="bg-BG"/>
              </w:rPr>
              <w:t>79,8</w:t>
            </w:r>
          </w:p>
        </w:tc>
        <w:tc>
          <w:tcPr>
            <w:tcW w:w="2694" w:type="dxa"/>
            <w:tcBorders>
              <w:top w:val="nil"/>
              <w:left w:val="nil"/>
              <w:bottom w:val="nil"/>
              <w:right w:val="single" w:sz="8" w:space="0" w:color="auto"/>
            </w:tcBorders>
            <w:shd w:val="clear" w:color="auto" w:fill="BFBFBF" w:themeFill="background1" w:themeFillShade="BF"/>
            <w:vAlign w:val="center"/>
          </w:tcPr>
          <w:p w14:paraId="1268AF58" w14:textId="77777777" w:rsidR="00794099" w:rsidRPr="0049713A" w:rsidRDefault="00794099" w:rsidP="00241BAC">
            <w:pPr>
              <w:spacing w:after="0" w:line="240" w:lineRule="auto"/>
              <w:jc w:val="center"/>
              <w:rPr>
                <w:rFonts w:ascii="Times New Roman" w:hAnsi="Times New Roman"/>
                <w:b/>
                <w:bCs/>
                <w:sz w:val="24"/>
                <w:szCs w:val="24"/>
                <w:lang w:eastAsia="bg-BG"/>
              </w:rPr>
            </w:pPr>
            <w:r w:rsidRPr="0049713A">
              <w:rPr>
                <w:rFonts w:ascii="Times New Roman" w:hAnsi="Times New Roman"/>
                <w:b/>
                <w:bCs/>
                <w:sz w:val="24"/>
                <w:szCs w:val="24"/>
                <w:lang w:eastAsia="bg-BG"/>
              </w:rPr>
              <w:t>90,5</w:t>
            </w:r>
          </w:p>
        </w:tc>
      </w:tr>
      <w:tr w:rsidR="00794099" w:rsidRPr="0049713A" w14:paraId="4ABB7D7C" w14:textId="77777777" w:rsidTr="00A377AA">
        <w:trPr>
          <w:trHeight w:val="420"/>
        </w:trPr>
        <w:tc>
          <w:tcPr>
            <w:tcW w:w="2170" w:type="dxa"/>
            <w:tcBorders>
              <w:top w:val="single" w:sz="4" w:space="0" w:color="auto"/>
              <w:left w:val="single" w:sz="8" w:space="0" w:color="auto"/>
              <w:bottom w:val="single" w:sz="8" w:space="0" w:color="auto"/>
              <w:right w:val="single" w:sz="4" w:space="0" w:color="auto"/>
            </w:tcBorders>
            <w:vAlign w:val="bottom"/>
          </w:tcPr>
          <w:p w14:paraId="1828F5C6" w14:textId="77777777" w:rsidR="00794099" w:rsidRPr="0049713A" w:rsidRDefault="00794099" w:rsidP="00794099">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ОП Монтана</w:t>
            </w:r>
          </w:p>
        </w:tc>
        <w:tc>
          <w:tcPr>
            <w:tcW w:w="2376" w:type="dxa"/>
            <w:tcBorders>
              <w:top w:val="single" w:sz="4" w:space="0" w:color="auto"/>
              <w:left w:val="nil"/>
              <w:bottom w:val="single" w:sz="8" w:space="0" w:color="auto"/>
              <w:right w:val="single" w:sz="4" w:space="0" w:color="auto"/>
            </w:tcBorders>
            <w:shd w:val="clear" w:color="auto" w:fill="C2D69B" w:themeFill="accent3" w:themeFillTint="99"/>
            <w:vAlign w:val="bottom"/>
          </w:tcPr>
          <w:p w14:paraId="76695A7C" w14:textId="77777777" w:rsidR="00794099" w:rsidRPr="0049713A" w:rsidRDefault="00794099" w:rsidP="00794099">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78,2</w:t>
            </w:r>
          </w:p>
        </w:tc>
        <w:tc>
          <w:tcPr>
            <w:tcW w:w="2268" w:type="dxa"/>
            <w:tcBorders>
              <w:top w:val="single" w:sz="4" w:space="0" w:color="auto"/>
              <w:left w:val="nil"/>
              <w:bottom w:val="single" w:sz="8" w:space="0" w:color="auto"/>
              <w:right w:val="single" w:sz="4" w:space="0" w:color="auto"/>
            </w:tcBorders>
            <w:vAlign w:val="bottom"/>
          </w:tcPr>
          <w:p w14:paraId="42C131AC" w14:textId="77777777" w:rsidR="00794099" w:rsidRPr="0049713A" w:rsidRDefault="00794099" w:rsidP="00241BAC">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83,9</w:t>
            </w:r>
          </w:p>
        </w:tc>
        <w:tc>
          <w:tcPr>
            <w:tcW w:w="2694" w:type="dxa"/>
            <w:tcBorders>
              <w:top w:val="single" w:sz="4" w:space="0" w:color="auto"/>
              <w:left w:val="nil"/>
              <w:bottom w:val="single" w:sz="8" w:space="0" w:color="auto"/>
              <w:right w:val="single" w:sz="8" w:space="0" w:color="auto"/>
            </w:tcBorders>
            <w:vAlign w:val="bottom"/>
          </w:tcPr>
          <w:p w14:paraId="089B593F" w14:textId="77777777" w:rsidR="00794099" w:rsidRPr="0049713A" w:rsidRDefault="00794099" w:rsidP="00241BAC">
            <w:pPr>
              <w:spacing w:after="0" w:line="240" w:lineRule="auto"/>
              <w:jc w:val="center"/>
              <w:rPr>
                <w:rFonts w:ascii="Times New Roman" w:hAnsi="Times New Roman"/>
                <w:b/>
                <w:sz w:val="24"/>
                <w:szCs w:val="24"/>
                <w:lang w:eastAsia="bg-BG"/>
              </w:rPr>
            </w:pPr>
            <w:r w:rsidRPr="0049713A">
              <w:rPr>
                <w:rFonts w:ascii="Times New Roman" w:hAnsi="Times New Roman"/>
                <w:b/>
                <w:sz w:val="24"/>
                <w:szCs w:val="24"/>
                <w:lang w:eastAsia="bg-BG"/>
              </w:rPr>
              <w:t>110,4</w:t>
            </w:r>
          </w:p>
        </w:tc>
      </w:tr>
    </w:tbl>
    <w:p w14:paraId="15C9CF59" w14:textId="77777777" w:rsidR="00897C29" w:rsidRPr="0049713A" w:rsidRDefault="00897C29" w:rsidP="00794099">
      <w:pPr>
        <w:tabs>
          <w:tab w:val="left" w:pos="826"/>
        </w:tabs>
        <w:autoSpaceDE w:val="0"/>
        <w:autoSpaceDN w:val="0"/>
        <w:adjustRightInd w:val="0"/>
        <w:spacing w:after="0" w:line="240" w:lineRule="auto"/>
        <w:ind w:firstLine="709"/>
        <w:jc w:val="both"/>
        <w:rPr>
          <w:rFonts w:ascii="Times New Roman" w:hAnsi="Times New Roman"/>
          <w:b/>
          <w:i/>
          <w:iCs/>
          <w:sz w:val="28"/>
          <w:lang w:eastAsia="bg-BG"/>
        </w:rPr>
      </w:pPr>
      <w:bookmarkStart w:id="54" w:name="_Toc380392168"/>
      <w:r w:rsidRPr="0049713A">
        <w:rPr>
          <w:rFonts w:ascii="Times New Roman" w:hAnsi="Times New Roman"/>
          <w:b/>
          <w:iCs/>
          <w:sz w:val="28"/>
          <w:lang w:eastAsia="bg-BG"/>
        </w:rPr>
        <w:tab/>
      </w:r>
      <w:r w:rsidRPr="0049713A">
        <w:rPr>
          <w:rFonts w:ascii="Times New Roman" w:hAnsi="Times New Roman"/>
          <w:b/>
          <w:i/>
          <w:iCs/>
          <w:sz w:val="28"/>
          <w:lang w:eastAsia="bg-BG"/>
        </w:rPr>
        <w:tab/>
      </w:r>
    </w:p>
    <w:p w14:paraId="7A243FE0" w14:textId="77777777" w:rsidR="00897C29" w:rsidRPr="0049713A" w:rsidRDefault="00897C29" w:rsidP="00FC34B6">
      <w:pPr>
        <w:autoSpaceDE w:val="0"/>
        <w:autoSpaceDN w:val="0"/>
        <w:adjustRightInd w:val="0"/>
        <w:spacing w:after="0" w:line="240" w:lineRule="auto"/>
        <w:jc w:val="both"/>
        <w:rPr>
          <w:color w:val="000000"/>
          <w:sz w:val="28"/>
          <w:lang w:eastAsia="bg-BG"/>
        </w:rPr>
      </w:pPr>
    </w:p>
    <w:p w14:paraId="5BB37D91" w14:textId="77777777" w:rsidR="00897C29" w:rsidRPr="00AE7BA2" w:rsidRDefault="00897C29" w:rsidP="00AE7BA2">
      <w:pPr>
        <w:ind w:firstLine="708"/>
        <w:jc w:val="both"/>
        <w:rPr>
          <w:rFonts w:ascii="Times New Roman" w:hAnsi="Times New Roman" w:cs="Times New Roman"/>
          <w:b/>
          <w:i/>
          <w:sz w:val="28"/>
          <w:szCs w:val="28"/>
          <w:u w:val="single"/>
        </w:rPr>
      </w:pPr>
      <w:bookmarkStart w:id="55" w:name="_Toc411255941"/>
      <w:r w:rsidRPr="00AE7BA2">
        <w:rPr>
          <w:rFonts w:ascii="Times New Roman" w:hAnsi="Times New Roman" w:cs="Times New Roman"/>
          <w:b/>
          <w:i/>
          <w:sz w:val="28"/>
          <w:szCs w:val="28"/>
          <w:u w:val="single"/>
        </w:rPr>
        <w:t>4. Актуализирана средна натовареност на прокурорите.</w:t>
      </w:r>
    </w:p>
    <w:bookmarkEnd w:id="54"/>
    <w:bookmarkEnd w:id="55"/>
    <w:p w14:paraId="0FE513FF" w14:textId="6641D0E9" w:rsidR="00897C29" w:rsidRPr="0049713A" w:rsidRDefault="00897C29" w:rsidP="00FC34B6">
      <w:pPr>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В абсолютни стойности актуализираната средна натовареност на един прокурор от района на ОП Монтана (за всички прокуратури) през 20</w:t>
      </w:r>
      <w:r w:rsidR="00FC34B6">
        <w:rPr>
          <w:rFonts w:ascii="Times New Roman" w:hAnsi="Times New Roman"/>
          <w:sz w:val="28"/>
          <w:szCs w:val="28"/>
        </w:rPr>
        <w:t>20</w:t>
      </w:r>
      <w:r w:rsidRPr="0049713A">
        <w:rPr>
          <w:rFonts w:ascii="Times New Roman" w:hAnsi="Times New Roman"/>
          <w:sz w:val="28"/>
          <w:szCs w:val="28"/>
        </w:rPr>
        <w:t xml:space="preserve"> г. възлиза на </w:t>
      </w:r>
      <w:r w:rsidR="00FC34B6" w:rsidRPr="00FC34B6">
        <w:rPr>
          <w:rFonts w:ascii="Times New Roman" w:hAnsi="Times New Roman"/>
          <w:b/>
          <w:bCs/>
          <w:sz w:val="28"/>
          <w:szCs w:val="28"/>
        </w:rPr>
        <w:t>1346,6</w:t>
      </w:r>
      <w:r w:rsidR="00FF51F1">
        <w:rPr>
          <w:rFonts w:ascii="Times New Roman" w:hAnsi="Times New Roman"/>
          <w:sz w:val="28"/>
          <w:szCs w:val="28"/>
        </w:rPr>
        <w:t xml:space="preserve"> </w:t>
      </w:r>
      <w:r w:rsidR="00FF51F1" w:rsidRPr="0049713A">
        <w:rPr>
          <w:rFonts w:ascii="Times New Roman" w:hAnsi="Times New Roman"/>
          <w:sz w:val="28"/>
          <w:szCs w:val="28"/>
        </w:rPr>
        <w:t xml:space="preserve">срещу </w:t>
      </w:r>
      <w:r w:rsidRPr="00FC34B6">
        <w:rPr>
          <w:rFonts w:ascii="Times New Roman" w:hAnsi="Times New Roman"/>
          <w:bCs/>
          <w:sz w:val="28"/>
          <w:szCs w:val="28"/>
        </w:rPr>
        <w:t>1</w:t>
      </w:r>
      <w:r w:rsidR="00FC34B6" w:rsidRPr="00FC34B6">
        <w:rPr>
          <w:rFonts w:ascii="Times New Roman" w:hAnsi="Times New Roman"/>
          <w:bCs/>
          <w:sz w:val="28"/>
          <w:szCs w:val="28"/>
        </w:rPr>
        <w:t>445,6</w:t>
      </w:r>
      <w:r w:rsidRPr="0049713A">
        <w:rPr>
          <w:rFonts w:ascii="Times New Roman" w:hAnsi="Times New Roman"/>
          <w:sz w:val="28"/>
          <w:szCs w:val="28"/>
        </w:rPr>
        <w:t xml:space="preserve"> </w:t>
      </w:r>
      <w:r w:rsidR="00FF51F1">
        <w:rPr>
          <w:rFonts w:ascii="Times New Roman" w:hAnsi="Times New Roman"/>
          <w:sz w:val="28"/>
          <w:szCs w:val="28"/>
        </w:rPr>
        <w:t>за 201</w:t>
      </w:r>
      <w:r w:rsidR="00FC34B6">
        <w:rPr>
          <w:rFonts w:ascii="Times New Roman" w:hAnsi="Times New Roman"/>
          <w:sz w:val="28"/>
          <w:szCs w:val="28"/>
        </w:rPr>
        <w:t>9</w:t>
      </w:r>
      <w:r w:rsidR="00FF51F1">
        <w:rPr>
          <w:rFonts w:ascii="Times New Roman" w:hAnsi="Times New Roman"/>
          <w:sz w:val="28"/>
          <w:szCs w:val="28"/>
        </w:rPr>
        <w:t xml:space="preserve"> г. и </w:t>
      </w:r>
      <w:r w:rsidRPr="0049713A">
        <w:rPr>
          <w:rFonts w:ascii="Times New Roman" w:hAnsi="Times New Roman"/>
          <w:sz w:val="28"/>
          <w:szCs w:val="28"/>
        </w:rPr>
        <w:t>1</w:t>
      </w:r>
      <w:r w:rsidR="00FC34B6">
        <w:rPr>
          <w:rFonts w:ascii="Times New Roman" w:hAnsi="Times New Roman"/>
          <w:sz w:val="28"/>
          <w:szCs w:val="28"/>
        </w:rPr>
        <w:t>242,2</w:t>
      </w:r>
      <w:r w:rsidRPr="0049713A">
        <w:rPr>
          <w:rFonts w:ascii="Times New Roman" w:hAnsi="Times New Roman"/>
          <w:sz w:val="28"/>
          <w:szCs w:val="28"/>
        </w:rPr>
        <w:t xml:space="preserve"> за 201</w:t>
      </w:r>
      <w:r w:rsidR="00FC34B6">
        <w:rPr>
          <w:rFonts w:ascii="Times New Roman" w:hAnsi="Times New Roman"/>
          <w:sz w:val="28"/>
          <w:szCs w:val="28"/>
        </w:rPr>
        <w:t>8</w:t>
      </w:r>
      <w:r w:rsidRPr="0049713A">
        <w:rPr>
          <w:rFonts w:ascii="Times New Roman" w:hAnsi="Times New Roman"/>
          <w:sz w:val="28"/>
          <w:szCs w:val="28"/>
        </w:rPr>
        <w:t xml:space="preserve"> г. Като процентно съотношение актуализираната средна натовареност е </w:t>
      </w:r>
      <w:r w:rsidR="00FC34B6">
        <w:rPr>
          <w:rFonts w:ascii="Times New Roman" w:hAnsi="Times New Roman"/>
          <w:sz w:val="28"/>
          <w:szCs w:val="28"/>
        </w:rPr>
        <w:t>намаляла</w:t>
      </w:r>
      <w:r w:rsidRPr="0049713A">
        <w:rPr>
          <w:rFonts w:ascii="Times New Roman" w:hAnsi="Times New Roman"/>
          <w:sz w:val="28"/>
          <w:szCs w:val="28"/>
        </w:rPr>
        <w:t xml:space="preserve"> спрямо 201</w:t>
      </w:r>
      <w:r w:rsidR="00FC34B6">
        <w:rPr>
          <w:rFonts w:ascii="Times New Roman" w:hAnsi="Times New Roman"/>
          <w:sz w:val="28"/>
          <w:szCs w:val="28"/>
        </w:rPr>
        <w:t>9</w:t>
      </w:r>
      <w:r w:rsidRPr="0049713A">
        <w:rPr>
          <w:rFonts w:ascii="Times New Roman" w:hAnsi="Times New Roman"/>
          <w:sz w:val="28"/>
          <w:szCs w:val="28"/>
        </w:rPr>
        <w:t xml:space="preserve"> г. с повече от </w:t>
      </w:r>
      <w:r w:rsidR="00FC34B6">
        <w:rPr>
          <w:rFonts w:ascii="Times New Roman" w:hAnsi="Times New Roman"/>
          <w:sz w:val="28"/>
          <w:szCs w:val="28"/>
        </w:rPr>
        <w:t>6,8</w:t>
      </w:r>
      <w:r w:rsidR="00FF51F1">
        <w:rPr>
          <w:rFonts w:ascii="Times New Roman" w:hAnsi="Times New Roman"/>
          <w:sz w:val="28"/>
          <w:szCs w:val="28"/>
        </w:rPr>
        <w:t>%, а спрямо 201</w:t>
      </w:r>
      <w:r w:rsidR="00FC34B6">
        <w:rPr>
          <w:rFonts w:ascii="Times New Roman" w:hAnsi="Times New Roman"/>
          <w:sz w:val="28"/>
          <w:szCs w:val="28"/>
        </w:rPr>
        <w:t>8</w:t>
      </w:r>
      <w:r w:rsidRPr="0049713A">
        <w:rPr>
          <w:rFonts w:ascii="Times New Roman" w:hAnsi="Times New Roman"/>
          <w:sz w:val="28"/>
          <w:szCs w:val="28"/>
        </w:rPr>
        <w:t xml:space="preserve"> г. – </w:t>
      </w:r>
      <w:r w:rsidR="00FC34B6">
        <w:rPr>
          <w:rFonts w:ascii="Times New Roman" w:hAnsi="Times New Roman"/>
          <w:sz w:val="28"/>
          <w:szCs w:val="28"/>
        </w:rPr>
        <w:t xml:space="preserve">е увеличена </w:t>
      </w:r>
      <w:r w:rsidRPr="0049713A">
        <w:rPr>
          <w:rFonts w:ascii="Times New Roman" w:hAnsi="Times New Roman"/>
          <w:sz w:val="28"/>
          <w:szCs w:val="28"/>
        </w:rPr>
        <w:t xml:space="preserve">с повече от </w:t>
      </w:r>
      <w:r w:rsidR="00FC34B6">
        <w:rPr>
          <w:rFonts w:ascii="Times New Roman" w:hAnsi="Times New Roman"/>
          <w:sz w:val="28"/>
          <w:szCs w:val="28"/>
        </w:rPr>
        <w:t>8,4</w:t>
      </w:r>
      <w:r w:rsidRPr="0049713A">
        <w:rPr>
          <w:rFonts w:ascii="Times New Roman" w:hAnsi="Times New Roman"/>
          <w:sz w:val="28"/>
          <w:szCs w:val="28"/>
        </w:rPr>
        <w:t xml:space="preserve">%, следователно </w:t>
      </w:r>
      <w:r w:rsidRPr="0049713A">
        <w:rPr>
          <w:rFonts w:ascii="Times New Roman" w:hAnsi="Times New Roman"/>
          <w:sz w:val="28"/>
          <w:szCs w:val="28"/>
        </w:rPr>
        <w:lastRenderedPageBreak/>
        <w:t xml:space="preserve">по този показател може </w:t>
      </w:r>
      <w:r w:rsidR="00FC34B6">
        <w:rPr>
          <w:rFonts w:ascii="Times New Roman" w:hAnsi="Times New Roman"/>
          <w:sz w:val="28"/>
          <w:szCs w:val="28"/>
        </w:rPr>
        <w:t xml:space="preserve">не може категорично </w:t>
      </w:r>
      <w:r w:rsidRPr="0049713A">
        <w:rPr>
          <w:rFonts w:ascii="Times New Roman" w:hAnsi="Times New Roman"/>
          <w:sz w:val="28"/>
          <w:szCs w:val="28"/>
        </w:rPr>
        <w:t xml:space="preserve">да се изведе тенденция за значително увеличаване </w:t>
      </w:r>
      <w:r w:rsidR="00FC34B6">
        <w:rPr>
          <w:rFonts w:ascii="Times New Roman" w:hAnsi="Times New Roman"/>
          <w:sz w:val="28"/>
          <w:szCs w:val="28"/>
        </w:rPr>
        <w:t xml:space="preserve">или намаляване </w:t>
      </w:r>
      <w:r w:rsidRPr="0049713A">
        <w:rPr>
          <w:rFonts w:ascii="Times New Roman" w:hAnsi="Times New Roman"/>
          <w:sz w:val="28"/>
          <w:szCs w:val="28"/>
        </w:rPr>
        <w:t xml:space="preserve">на средната натовареност </w:t>
      </w:r>
      <w:r w:rsidR="00FF51F1">
        <w:rPr>
          <w:rFonts w:ascii="Times New Roman" w:hAnsi="Times New Roman"/>
          <w:sz w:val="28"/>
          <w:szCs w:val="28"/>
        </w:rPr>
        <w:t xml:space="preserve">на районните прокуратури </w:t>
      </w:r>
      <w:r w:rsidRPr="0049713A">
        <w:rPr>
          <w:rFonts w:ascii="Times New Roman" w:hAnsi="Times New Roman"/>
          <w:sz w:val="28"/>
          <w:szCs w:val="28"/>
        </w:rPr>
        <w:t>през целия сравнителен период.</w:t>
      </w:r>
    </w:p>
    <w:p w14:paraId="623CDBD3" w14:textId="77777777" w:rsidR="00897C29" w:rsidRPr="0049713A" w:rsidRDefault="00897C29" w:rsidP="00FC34B6">
      <w:pPr>
        <w:tabs>
          <w:tab w:val="left" w:pos="826"/>
        </w:tabs>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 xml:space="preserve">За по-коректно представяне и сравняване на данните този показател е разглеждан по-долу чрез средна стойност за районните прокуратури с отделно посочване на данните за ОП Монтана. </w:t>
      </w:r>
    </w:p>
    <w:p w14:paraId="538028BF" w14:textId="1F9E907A" w:rsidR="00871973" w:rsidRDefault="00897C29" w:rsidP="00871973">
      <w:pPr>
        <w:tabs>
          <w:tab w:val="left" w:pos="826"/>
        </w:tabs>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През 20</w:t>
      </w:r>
      <w:r w:rsidR="00FC34B6">
        <w:rPr>
          <w:rFonts w:ascii="Times New Roman" w:hAnsi="Times New Roman"/>
          <w:sz w:val="28"/>
          <w:szCs w:val="28"/>
        </w:rPr>
        <w:t>20</w:t>
      </w:r>
      <w:r w:rsidRPr="0049713A">
        <w:rPr>
          <w:rFonts w:ascii="Times New Roman" w:hAnsi="Times New Roman"/>
          <w:sz w:val="28"/>
          <w:szCs w:val="28"/>
        </w:rPr>
        <w:t xml:space="preserve"> г. един прокурор от районна прокуратура в региона има актуализирана средна натовареност </w:t>
      </w:r>
      <w:r w:rsidR="00FC34B6">
        <w:rPr>
          <w:rFonts w:ascii="Times New Roman" w:hAnsi="Times New Roman"/>
          <w:sz w:val="28"/>
          <w:szCs w:val="28"/>
        </w:rPr>
        <w:t>1561,6</w:t>
      </w:r>
      <w:r w:rsidR="00FF51F1">
        <w:rPr>
          <w:rFonts w:ascii="Times New Roman" w:hAnsi="Times New Roman"/>
          <w:sz w:val="28"/>
          <w:szCs w:val="28"/>
        </w:rPr>
        <w:t xml:space="preserve"> </w:t>
      </w:r>
      <w:r w:rsidRPr="0049713A">
        <w:rPr>
          <w:rFonts w:ascii="Times New Roman" w:hAnsi="Times New Roman"/>
          <w:sz w:val="28"/>
          <w:szCs w:val="28"/>
        </w:rPr>
        <w:t xml:space="preserve">прокурорски актове, участия в съдебни заседания и други дейности срещу </w:t>
      </w:r>
      <w:r w:rsidR="00FC34B6">
        <w:rPr>
          <w:rFonts w:ascii="Times New Roman" w:hAnsi="Times New Roman"/>
          <w:sz w:val="28"/>
          <w:szCs w:val="28"/>
        </w:rPr>
        <w:t>775,2</w:t>
      </w:r>
      <w:r w:rsidRPr="0049713A">
        <w:rPr>
          <w:rFonts w:ascii="Times New Roman" w:hAnsi="Times New Roman"/>
          <w:sz w:val="28"/>
          <w:szCs w:val="28"/>
        </w:rPr>
        <w:t xml:space="preserve"> - на прокурор от ОП Монтана. Прокурорите от РП Лом са с натовареност над средната, съответно </w:t>
      </w:r>
      <w:r w:rsidR="0011712F" w:rsidRPr="0049713A">
        <w:rPr>
          <w:rFonts w:ascii="Times New Roman" w:hAnsi="Times New Roman"/>
          <w:sz w:val="28"/>
          <w:szCs w:val="28"/>
        </w:rPr>
        <w:t>с</w:t>
      </w:r>
      <w:r w:rsidR="0011712F">
        <w:rPr>
          <w:rFonts w:ascii="Times New Roman" w:hAnsi="Times New Roman"/>
          <w:sz w:val="28"/>
          <w:szCs w:val="28"/>
        </w:rPr>
        <w:t xml:space="preserve">ъс </w:t>
      </w:r>
      <w:r w:rsidR="00871973">
        <w:rPr>
          <w:rFonts w:ascii="Times New Roman" w:hAnsi="Times New Roman"/>
          <w:sz w:val="28"/>
          <w:szCs w:val="28"/>
        </w:rPr>
        <w:t>32,6</w:t>
      </w:r>
      <w:r w:rsidR="0011712F" w:rsidRPr="0049713A">
        <w:rPr>
          <w:rFonts w:ascii="Times New Roman" w:hAnsi="Times New Roman"/>
          <w:sz w:val="28"/>
          <w:szCs w:val="28"/>
        </w:rPr>
        <w:t>%</w:t>
      </w:r>
      <w:r w:rsidR="0011712F">
        <w:rPr>
          <w:rFonts w:ascii="Times New Roman" w:hAnsi="Times New Roman"/>
          <w:sz w:val="28"/>
          <w:szCs w:val="28"/>
        </w:rPr>
        <w:t>.</w:t>
      </w:r>
      <w:r w:rsidRPr="0049713A">
        <w:rPr>
          <w:rFonts w:ascii="Times New Roman" w:hAnsi="Times New Roman"/>
          <w:sz w:val="28"/>
          <w:szCs w:val="28"/>
        </w:rPr>
        <w:t xml:space="preserve"> Под средната натовареност са показателите на </w:t>
      </w:r>
      <w:r w:rsidR="00FC34B6" w:rsidRPr="0049713A">
        <w:rPr>
          <w:rFonts w:ascii="Times New Roman" w:hAnsi="Times New Roman"/>
          <w:sz w:val="28"/>
          <w:szCs w:val="28"/>
        </w:rPr>
        <w:t>РП Монтана</w:t>
      </w:r>
      <w:r w:rsidR="00FC34B6">
        <w:rPr>
          <w:rFonts w:ascii="Times New Roman" w:hAnsi="Times New Roman"/>
          <w:sz w:val="28"/>
          <w:szCs w:val="28"/>
        </w:rPr>
        <w:t xml:space="preserve"> </w:t>
      </w:r>
      <w:r w:rsidR="00FC34B6" w:rsidRPr="0049713A">
        <w:rPr>
          <w:rFonts w:ascii="Times New Roman" w:hAnsi="Times New Roman"/>
          <w:sz w:val="28"/>
          <w:szCs w:val="28"/>
        </w:rPr>
        <w:t xml:space="preserve">– с около </w:t>
      </w:r>
      <w:r w:rsidR="00871973">
        <w:rPr>
          <w:rFonts w:ascii="Times New Roman" w:hAnsi="Times New Roman"/>
          <w:sz w:val="28"/>
          <w:szCs w:val="28"/>
        </w:rPr>
        <w:t>2</w:t>
      </w:r>
      <w:r w:rsidR="00FC34B6" w:rsidRPr="0049713A">
        <w:rPr>
          <w:rFonts w:ascii="Times New Roman" w:hAnsi="Times New Roman"/>
          <w:sz w:val="28"/>
          <w:szCs w:val="28"/>
        </w:rPr>
        <w:t xml:space="preserve">%. </w:t>
      </w:r>
      <w:r w:rsidR="00FC34B6">
        <w:rPr>
          <w:rFonts w:ascii="Times New Roman" w:hAnsi="Times New Roman"/>
          <w:sz w:val="28"/>
          <w:szCs w:val="28"/>
        </w:rPr>
        <w:t>и</w:t>
      </w:r>
      <w:r w:rsidR="00FC34B6" w:rsidRPr="0049713A">
        <w:rPr>
          <w:rFonts w:ascii="Times New Roman" w:hAnsi="Times New Roman"/>
          <w:sz w:val="28"/>
          <w:szCs w:val="28"/>
        </w:rPr>
        <w:t xml:space="preserve"> </w:t>
      </w:r>
      <w:r w:rsidRPr="0049713A">
        <w:rPr>
          <w:rFonts w:ascii="Times New Roman" w:hAnsi="Times New Roman"/>
          <w:sz w:val="28"/>
          <w:szCs w:val="28"/>
        </w:rPr>
        <w:t xml:space="preserve">РП Берковица – с около </w:t>
      </w:r>
      <w:r w:rsidR="00871973">
        <w:rPr>
          <w:rFonts w:ascii="Times New Roman" w:hAnsi="Times New Roman"/>
          <w:sz w:val="28"/>
          <w:szCs w:val="28"/>
        </w:rPr>
        <w:t>37,8</w:t>
      </w:r>
      <w:r w:rsidRPr="0049713A">
        <w:rPr>
          <w:rFonts w:ascii="Times New Roman" w:hAnsi="Times New Roman"/>
          <w:sz w:val="28"/>
          <w:szCs w:val="28"/>
        </w:rPr>
        <w:t xml:space="preserve">%. От следващата таблица е видно </w:t>
      </w:r>
      <w:r w:rsidR="0011712F">
        <w:rPr>
          <w:rFonts w:ascii="Times New Roman" w:hAnsi="Times New Roman"/>
          <w:sz w:val="28"/>
          <w:szCs w:val="28"/>
        </w:rPr>
        <w:t xml:space="preserve">обаче </w:t>
      </w:r>
      <w:r w:rsidRPr="0049713A">
        <w:rPr>
          <w:rFonts w:ascii="Times New Roman" w:hAnsi="Times New Roman"/>
          <w:sz w:val="28"/>
          <w:szCs w:val="28"/>
        </w:rPr>
        <w:t xml:space="preserve">повишение на актуализираната средна натовареност спрямо </w:t>
      </w:r>
      <w:r w:rsidR="00871973">
        <w:rPr>
          <w:rFonts w:ascii="Times New Roman" w:hAnsi="Times New Roman"/>
          <w:sz w:val="28"/>
          <w:szCs w:val="28"/>
        </w:rPr>
        <w:t>2018 г. и намаляване спрямо 2019 г.</w:t>
      </w:r>
      <w:r w:rsidRPr="0049713A">
        <w:rPr>
          <w:rFonts w:ascii="Times New Roman" w:hAnsi="Times New Roman"/>
          <w:sz w:val="28"/>
          <w:szCs w:val="28"/>
        </w:rPr>
        <w:t xml:space="preserve"> За ОП Монтана </w:t>
      </w:r>
      <w:r w:rsidR="00871973" w:rsidRPr="0049713A">
        <w:rPr>
          <w:rFonts w:ascii="Times New Roman" w:hAnsi="Times New Roman"/>
          <w:sz w:val="28"/>
          <w:szCs w:val="28"/>
        </w:rPr>
        <w:t>повишение</w:t>
      </w:r>
      <w:r w:rsidR="00871973">
        <w:rPr>
          <w:rFonts w:ascii="Times New Roman" w:hAnsi="Times New Roman"/>
          <w:sz w:val="28"/>
          <w:szCs w:val="28"/>
        </w:rPr>
        <w:t>то</w:t>
      </w:r>
      <w:r w:rsidR="00871973" w:rsidRPr="0049713A">
        <w:rPr>
          <w:rFonts w:ascii="Times New Roman" w:hAnsi="Times New Roman"/>
          <w:sz w:val="28"/>
          <w:szCs w:val="28"/>
        </w:rPr>
        <w:t xml:space="preserve"> на актуализираната средна натовареност спрямо </w:t>
      </w:r>
      <w:r w:rsidR="00871973">
        <w:rPr>
          <w:rFonts w:ascii="Times New Roman" w:hAnsi="Times New Roman"/>
          <w:sz w:val="28"/>
          <w:szCs w:val="28"/>
        </w:rPr>
        <w:t>2019 г. е незначително – 0,6%, а спрямо 2018 г. този показател е намалял с около 12%.</w:t>
      </w:r>
    </w:p>
    <w:p w14:paraId="0CEF4C03" w14:textId="39493F6A" w:rsidR="0011712F" w:rsidRDefault="00897C29" w:rsidP="00871973">
      <w:pPr>
        <w:tabs>
          <w:tab w:val="left" w:pos="826"/>
        </w:tabs>
        <w:autoSpaceDE w:val="0"/>
        <w:autoSpaceDN w:val="0"/>
        <w:adjustRightInd w:val="0"/>
        <w:spacing w:after="0" w:line="240" w:lineRule="auto"/>
        <w:ind w:firstLine="709"/>
        <w:jc w:val="both"/>
        <w:rPr>
          <w:rFonts w:ascii="Times New Roman" w:hAnsi="Times New Roman"/>
          <w:sz w:val="28"/>
          <w:szCs w:val="28"/>
        </w:rPr>
      </w:pPr>
      <w:r w:rsidRPr="0049713A">
        <w:rPr>
          <w:rFonts w:ascii="Times New Roman" w:hAnsi="Times New Roman"/>
          <w:sz w:val="28"/>
          <w:szCs w:val="28"/>
        </w:rPr>
        <w:t xml:space="preserve">Налага се тенденция за </w:t>
      </w:r>
      <w:r w:rsidR="00871973">
        <w:rPr>
          <w:rFonts w:ascii="Times New Roman" w:hAnsi="Times New Roman"/>
          <w:sz w:val="28"/>
          <w:szCs w:val="28"/>
        </w:rPr>
        <w:t>намаляване</w:t>
      </w:r>
      <w:r w:rsidRPr="0049713A">
        <w:rPr>
          <w:rFonts w:ascii="Times New Roman" w:hAnsi="Times New Roman"/>
          <w:sz w:val="28"/>
          <w:szCs w:val="28"/>
        </w:rPr>
        <w:t xml:space="preserve"> на средната актуализирана натовареност при </w:t>
      </w:r>
      <w:r w:rsidR="0011712F">
        <w:rPr>
          <w:rFonts w:ascii="Times New Roman" w:hAnsi="Times New Roman"/>
          <w:sz w:val="28"/>
          <w:szCs w:val="28"/>
        </w:rPr>
        <w:t>районните прокуратури</w:t>
      </w:r>
      <w:r w:rsidRPr="0049713A">
        <w:rPr>
          <w:rFonts w:ascii="Times New Roman" w:hAnsi="Times New Roman"/>
          <w:sz w:val="28"/>
          <w:szCs w:val="28"/>
        </w:rPr>
        <w:t xml:space="preserve">, докато за ОП Монтана може да се изведе </w:t>
      </w:r>
      <w:r w:rsidR="0011712F">
        <w:rPr>
          <w:rFonts w:ascii="Times New Roman" w:hAnsi="Times New Roman"/>
          <w:sz w:val="28"/>
          <w:szCs w:val="28"/>
        </w:rPr>
        <w:t>тенденция</w:t>
      </w:r>
      <w:r w:rsidR="00871973">
        <w:rPr>
          <w:rFonts w:ascii="Times New Roman" w:hAnsi="Times New Roman"/>
          <w:sz w:val="28"/>
          <w:szCs w:val="28"/>
        </w:rPr>
        <w:t xml:space="preserve"> за минимално </w:t>
      </w:r>
      <w:r w:rsidR="0011712F">
        <w:rPr>
          <w:rFonts w:ascii="Times New Roman" w:hAnsi="Times New Roman"/>
          <w:sz w:val="28"/>
          <w:szCs w:val="28"/>
        </w:rPr>
        <w:t>намаляване.</w:t>
      </w:r>
    </w:p>
    <w:p w14:paraId="29A8F07F" w14:textId="7B1C188E" w:rsidR="00FA444C" w:rsidRDefault="00897C29" w:rsidP="00FA444C">
      <w:pPr>
        <w:tabs>
          <w:tab w:val="left" w:pos="826"/>
        </w:tabs>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szCs w:val="28"/>
        </w:rPr>
        <w:t>Общото</w:t>
      </w:r>
      <w:r w:rsidRPr="0049713A">
        <w:rPr>
          <w:rFonts w:ascii="Times New Roman" w:hAnsi="Times New Roman"/>
          <w:sz w:val="28"/>
        </w:rPr>
        <w:t xml:space="preserve"> </w:t>
      </w:r>
      <w:r w:rsidR="00871973">
        <w:rPr>
          <w:rFonts w:ascii="Times New Roman" w:hAnsi="Times New Roman"/>
          <w:sz w:val="28"/>
        </w:rPr>
        <w:t>намаляване</w:t>
      </w:r>
      <w:r w:rsidRPr="0049713A">
        <w:rPr>
          <w:rFonts w:ascii="Times New Roman" w:hAnsi="Times New Roman"/>
          <w:sz w:val="28"/>
        </w:rPr>
        <w:t xml:space="preserve"> на средната натовареност на прокуратурите в региона </w:t>
      </w:r>
      <w:r w:rsidR="00FA444C">
        <w:rPr>
          <w:rFonts w:ascii="Times New Roman" w:hAnsi="Times New Roman"/>
          <w:sz w:val="28"/>
        </w:rPr>
        <w:t xml:space="preserve">отразява </w:t>
      </w:r>
      <w:r w:rsidR="00FA444C" w:rsidRPr="0049713A">
        <w:rPr>
          <w:rFonts w:ascii="Times New Roman" w:hAnsi="Times New Roman"/>
          <w:sz w:val="28"/>
        </w:rPr>
        <w:t>пропорционално</w:t>
      </w:r>
      <w:r w:rsidR="00FA444C">
        <w:rPr>
          <w:rFonts w:ascii="Times New Roman" w:hAnsi="Times New Roman"/>
          <w:sz w:val="28"/>
        </w:rPr>
        <w:t xml:space="preserve"> намаляването на постановените актове по преписки и досъдебни производства по всички надзори, както и съдебни заседания.</w:t>
      </w:r>
    </w:p>
    <w:p w14:paraId="69103879" w14:textId="77777777" w:rsidR="00897C29" w:rsidRPr="0049713A" w:rsidRDefault="00897C29" w:rsidP="0020794F">
      <w:pPr>
        <w:tabs>
          <w:tab w:val="left" w:pos="826"/>
        </w:tabs>
        <w:autoSpaceDE w:val="0"/>
        <w:autoSpaceDN w:val="0"/>
        <w:adjustRightInd w:val="0"/>
        <w:spacing w:after="0" w:line="240" w:lineRule="auto"/>
        <w:ind w:firstLine="709"/>
        <w:jc w:val="both"/>
        <w:rPr>
          <w:rFonts w:ascii="Times New Roman" w:hAnsi="Times New Roman"/>
          <w:sz w:val="28"/>
        </w:rPr>
      </w:pPr>
      <w:r w:rsidRPr="0049713A">
        <w:rPr>
          <w:rFonts w:ascii="Times New Roman" w:hAnsi="Times New Roman"/>
          <w:sz w:val="28"/>
        </w:rPr>
        <w:t xml:space="preserve">Данните за тригодишния период по прокуратури са отразени в следващата таблица: </w:t>
      </w:r>
    </w:p>
    <w:p w14:paraId="2E535A2B" w14:textId="77777777" w:rsidR="00897C29" w:rsidRPr="0049713A" w:rsidRDefault="00897C29" w:rsidP="0020794F">
      <w:pPr>
        <w:tabs>
          <w:tab w:val="left" w:pos="826"/>
        </w:tabs>
        <w:autoSpaceDE w:val="0"/>
        <w:autoSpaceDN w:val="0"/>
        <w:adjustRightInd w:val="0"/>
        <w:spacing w:after="0" w:line="240" w:lineRule="auto"/>
        <w:ind w:firstLine="709"/>
        <w:jc w:val="both"/>
        <w:rPr>
          <w:rFonts w:ascii="Times New Roman" w:hAnsi="Times New Roman"/>
          <w:sz w:val="28"/>
        </w:rPr>
      </w:pPr>
    </w:p>
    <w:tbl>
      <w:tblPr>
        <w:tblW w:w="9791" w:type="dxa"/>
        <w:tblInd w:w="60" w:type="dxa"/>
        <w:tblCellMar>
          <w:left w:w="70" w:type="dxa"/>
          <w:right w:w="70" w:type="dxa"/>
        </w:tblCellMar>
        <w:tblLook w:val="0000" w:firstRow="0" w:lastRow="0" w:firstColumn="0" w:lastColumn="0" w:noHBand="0" w:noVBand="0"/>
      </w:tblPr>
      <w:tblGrid>
        <w:gridCol w:w="2138"/>
        <w:gridCol w:w="2267"/>
        <w:gridCol w:w="2835"/>
        <w:gridCol w:w="2551"/>
      </w:tblGrid>
      <w:tr w:rsidR="00897C29" w:rsidRPr="0049713A" w14:paraId="10BFDFD3" w14:textId="77777777" w:rsidTr="008E6093">
        <w:trPr>
          <w:trHeight w:val="585"/>
        </w:trPr>
        <w:tc>
          <w:tcPr>
            <w:tcW w:w="2138" w:type="dxa"/>
            <w:vMerge w:val="restart"/>
            <w:tcBorders>
              <w:top w:val="single" w:sz="8" w:space="0" w:color="auto"/>
              <w:left w:val="single" w:sz="8" w:space="0" w:color="auto"/>
              <w:bottom w:val="single" w:sz="4" w:space="0" w:color="000000"/>
              <w:right w:val="single" w:sz="4" w:space="0" w:color="auto"/>
            </w:tcBorders>
          </w:tcPr>
          <w:p w14:paraId="4EB6DFCA" w14:textId="77777777" w:rsidR="00897C29" w:rsidRPr="0049713A" w:rsidRDefault="00897C29" w:rsidP="0020794F">
            <w:pPr>
              <w:spacing w:after="0" w:line="240" w:lineRule="auto"/>
              <w:rPr>
                <w:rFonts w:ascii="Times New Roman" w:hAnsi="Times New Roman"/>
                <w:b/>
                <w:bCs/>
                <w:i/>
                <w:color w:val="000000"/>
                <w:sz w:val="24"/>
                <w:szCs w:val="24"/>
                <w:lang w:eastAsia="bg-BG"/>
              </w:rPr>
            </w:pPr>
            <w:r w:rsidRPr="0049713A">
              <w:rPr>
                <w:rFonts w:ascii="Times New Roman" w:hAnsi="Times New Roman"/>
                <w:b/>
                <w:bCs/>
                <w:i/>
                <w:color w:val="000000"/>
                <w:sz w:val="24"/>
                <w:szCs w:val="24"/>
                <w:lang w:eastAsia="bg-BG"/>
              </w:rPr>
              <w:t>Прокуратура</w:t>
            </w:r>
          </w:p>
        </w:tc>
        <w:tc>
          <w:tcPr>
            <w:tcW w:w="7653" w:type="dxa"/>
            <w:gridSpan w:val="3"/>
            <w:tcBorders>
              <w:top w:val="single" w:sz="8" w:space="0" w:color="auto"/>
              <w:left w:val="nil"/>
              <w:bottom w:val="single" w:sz="4" w:space="0" w:color="auto"/>
              <w:right w:val="single" w:sz="8" w:space="0" w:color="000000"/>
            </w:tcBorders>
            <w:vAlign w:val="center"/>
          </w:tcPr>
          <w:p w14:paraId="58B41CC0" w14:textId="77777777" w:rsidR="00897C29" w:rsidRPr="0049713A" w:rsidRDefault="00897C29" w:rsidP="0020794F">
            <w:pPr>
              <w:spacing w:after="0" w:line="240" w:lineRule="auto"/>
              <w:jc w:val="center"/>
              <w:rPr>
                <w:rFonts w:ascii="Times New Roman" w:hAnsi="Times New Roman"/>
                <w:b/>
                <w:bCs/>
                <w:i/>
                <w:iCs/>
                <w:color w:val="000000"/>
                <w:sz w:val="24"/>
                <w:szCs w:val="24"/>
                <w:lang w:eastAsia="bg-BG"/>
              </w:rPr>
            </w:pPr>
            <w:r w:rsidRPr="0049713A">
              <w:rPr>
                <w:rFonts w:ascii="Times New Roman" w:hAnsi="Times New Roman"/>
                <w:b/>
                <w:bCs/>
                <w:i/>
                <w:iCs/>
                <w:color w:val="000000"/>
                <w:sz w:val="24"/>
                <w:szCs w:val="24"/>
                <w:lang w:eastAsia="bg-BG"/>
              </w:rPr>
              <w:t>Актуализирана средна натовареност</w:t>
            </w:r>
          </w:p>
        </w:tc>
      </w:tr>
      <w:tr w:rsidR="0020794F" w:rsidRPr="0049713A" w14:paraId="4BEAE489" w14:textId="77777777" w:rsidTr="00A377AA">
        <w:trPr>
          <w:trHeight w:val="390"/>
        </w:trPr>
        <w:tc>
          <w:tcPr>
            <w:tcW w:w="2138" w:type="dxa"/>
            <w:vMerge/>
            <w:tcBorders>
              <w:top w:val="single" w:sz="8" w:space="0" w:color="auto"/>
              <w:left w:val="single" w:sz="8" w:space="0" w:color="auto"/>
              <w:bottom w:val="single" w:sz="4" w:space="0" w:color="000000"/>
              <w:right w:val="single" w:sz="4" w:space="0" w:color="auto"/>
            </w:tcBorders>
            <w:vAlign w:val="center"/>
          </w:tcPr>
          <w:p w14:paraId="2BFA4E9C" w14:textId="77777777" w:rsidR="0020794F" w:rsidRPr="0049713A" w:rsidRDefault="0020794F" w:rsidP="0020794F">
            <w:pPr>
              <w:spacing w:after="0" w:line="240" w:lineRule="auto"/>
              <w:ind w:firstLine="709"/>
              <w:rPr>
                <w:rFonts w:ascii="Times New Roman" w:hAnsi="Times New Roman"/>
                <w:b/>
                <w:bCs/>
                <w:color w:val="000000"/>
                <w:sz w:val="20"/>
                <w:szCs w:val="20"/>
                <w:lang w:eastAsia="bg-BG"/>
              </w:rPr>
            </w:pPr>
          </w:p>
        </w:tc>
        <w:tc>
          <w:tcPr>
            <w:tcW w:w="2267" w:type="dxa"/>
            <w:tcBorders>
              <w:top w:val="nil"/>
              <w:left w:val="nil"/>
              <w:bottom w:val="single" w:sz="4" w:space="0" w:color="auto"/>
              <w:right w:val="single" w:sz="4" w:space="0" w:color="auto"/>
            </w:tcBorders>
            <w:shd w:val="clear" w:color="auto" w:fill="C2D69B" w:themeFill="accent3" w:themeFillTint="99"/>
          </w:tcPr>
          <w:p w14:paraId="3CA68FE9" w14:textId="77777777" w:rsidR="0020794F" w:rsidRPr="0049713A" w:rsidRDefault="0020794F" w:rsidP="0020794F">
            <w:pPr>
              <w:spacing w:after="0" w:line="240" w:lineRule="auto"/>
              <w:jc w:val="center"/>
              <w:rPr>
                <w:rFonts w:ascii="Times New Roman" w:hAnsi="Times New Roman"/>
                <w:b/>
                <w:bCs/>
                <w:color w:val="000000"/>
                <w:sz w:val="24"/>
                <w:szCs w:val="24"/>
                <w:lang w:eastAsia="bg-BG"/>
              </w:rPr>
            </w:pPr>
            <w:r>
              <w:rPr>
                <w:rFonts w:ascii="Times New Roman" w:hAnsi="Times New Roman"/>
                <w:b/>
                <w:bCs/>
                <w:color w:val="000000"/>
                <w:sz w:val="24"/>
                <w:szCs w:val="24"/>
                <w:lang w:eastAsia="bg-BG"/>
              </w:rPr>
              <w:t>2020 г.</w:t>
            </w:r>
          </w:p>
        </w:tc>
        <w:tc>
          <w:tcPr>
            <w:tcW w:w="2835" w:type="dxa"/>
            <w:tcBorders>
              <w:top w:val="nil"/>
              <w:left w:val="nil"/>
              <w:bottom w:val="single" w:sz="4" w:space="0" w:color="auto"/>
              <w:right w:val="single" w:sz="4" w:space="0" w:color="auto"/>
            </w:tcBorders>
          </w:tcPr>
          <w:p w14:paraId="5CEBC44B" w14:textId="77777777" w:rsidR="0020794F" w:rsidRPr="0049713A" w:rsidRDefault="0020794F" w:rsidP="0020794F">
            <w:pPr>
              <w:spacing w:after="0" w:line="240" w:lineRule="auto"/>
              <w:jc w:val="center"/>
              <w:rPr>
                <w:rFonts w:ascii="Times New Roman" w:hAnsi="Times New Roman"/>
                <w:b/>
                <w:bCs/>
                <w:color w:val="000000"/>
                <w:sz w:val="24"/>
                <w:szCs w:val="24"/>
                <w:lang w:eastAsia="bg-BG"/>
              </w:rPr>
            </w:pPr>
            <w:r>
              <w:rPr>
                <w:rFonts w:ascii="Times New Roman" w:hAnsi="Times New Roman"/>
                <w:b/>
                <w:bCs/>
                <w:color w:val="000000"/>
                <w:sz w:val="24"/>
                <w:szCs w:val="24"/>
                <w:lang w:eastAsia="bg-BG"/>
              </w:rPr>
              <w:t>2019 г.</w:t>
            </w:r>
          </w:p>
        </w:tc>
        <w:tc>
          <w:tcPr>
            <w:tcW w:w="2551" w:type="dxa"/>
            <w:tcBorders>
              <w:top w:val="nil"/>
              <w:left w:val="nil"/>
              <w:bottom w:val="single" w:sz="4" w:space="0" w:color="auto"/>
              <w:right w:val="single" w:sz="8" w:space="0" w:color="auto"/>
            </w:tcBorders>
          </w:tcPr>
          <w:p w14:paraId="5BD66B9A" w14:textId="77777777" w:rsidR="0020794F" w:rsidRPr="002002E9" w:rsidRDefault="0020794F" w:rsidP="0020794F">
            <w:pPr>
              <w:spacing w:after="0" w:line="240" w:lineRule="auto"/>
              <w:jc w:val="center"/>
              <w:rPr>
                <w:rFonts w:ascii="Times New Roman" w:hAnsi="Times New Roman"/>
                <w:bCs/>
                <w:color w:val="000000"/>
                <w:sz w:val="24"/>
                <w:szCs w:val="24"/>
                <w:lang w:eastAsia="bg-BG"/>
              </w:rPr>
            </w:pPr>
            <w:r w:rsidRPr="002002E9">
              <w:rPr>
                <w:rFonts w:ascii="Times New Roman" w:hAnsi="Times New Roman"/>
                <w:bCs/>
                <w:color w:val="000000"/>
                <w:sz w:val="24"/>
                <w:szCs w:val="24"/>
                <w:lang w:eastAsia="bg-BG"/>
              </w:rPr>
              <w:t>2018 г.</w:t>
            </w:r>
          </w:p>
        </w:tc>
      </w:tr>
      <w:tr w:rsidR="0020794F" w:rsidRPr="0049713A" w14:paraId="745E006D" w14:textId="77777777" w:rsidTr="00A377AA">
        <w:trPr>
          <w:trHeight w:val="315"/>
        </w:trPr>
        <w:tc>
          <w:tcPr>
            <w:tcW w:w="2138" w:type="dxa"/>
            <w:tcBorders>
              <w:top w:val="nil"/>
              <w:left w:val="single" w:sz="8" w:space="0" w:color="auto"/>
              <w:bottom w:val="single" w:sz="4" w:space="0" w:color="auto"/>
              <w:right w:val="single" w:sz="4" w:space="0" w:color="auto"/>
            </w:tcBorders>
            <w:vAlign w:val="center"/>
          </w:tcPr>
          <w:p w14:paraId="0D4E43B3" w14:textId="77777777" w:rsidR="0020794F" w:rsidRPr="0049713A" w:rsidRDefault="0020794F" w:rsidP="0020794F">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Монтана</w:t>
            </w:r>
          </w:p>
        </w:tc>
        <w:tc>
          <w:tcPr>
            <w:tcW w:w="2267" w:type="dxa"/>
            <w:tcBorders>
              <w:top w:val="nil"/>
              <w:left w:val="nil"/>
              <w:bottom w:val="single" w:sz="4" w:space="0" w:color="auto"/>
              <w:right w:val="single" w:sz="4" w:space="0" w:color="auto"/>
            </w:tcBorders>
            <w:shd w:val="clear" w:color="auto" w:fill="C2D69B" w:themeFill="accent3" w:themeFillTint="99"/>
            <w:vAlign w:val="center"/>
          </w:tcPr>
          <w:p w14:paraId="0E87DB09" w14:textId="77777777" w:rsidR="0020794F" w:rsidRPr="0049713A" w:rsidRDefault="0020794F" w:rsidP="0020794F">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1530,9</w:t>
            </w:r>
          </w:p>
        </w:tc>
        <w:tc>
          <w:tcPr>
            <w:tcW w:w="2835" w:type="dxa"/>
            <w:tcBorders>
              <w:top w:val="nil"/>
              <w:left w:val="nil"/>
              <w:bottom w:val="single" w:sz="4" w:space="0" w:color="auto"/>
              <w:right w:val="single" w:sz="4" w:space="0" w:color="auto"/>
            </w:tcBorders>
            <w:shd w:val="clear" w:color="auto" w:fill="FFFFFF"/>
            <w:vAlign w:val="center"/>
          </w:tcPr>
          <w:p w14:paraId="0CEA93CE" w14:textId="77777777" w:rsidR="0020794F" w:rsidRPr="0049713A" w:rsidRDefault="0020794F" w:rsidP="0020794F">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1884,9</w:t>
            </w:r>
          </w:p>
        </w:tc>
        <w:tc>
          <w:tcPr>
            <w:tcW w:w="2551" w:type="dxa"/>
            <w:tcBorders>
              <w:top w:val="nil"/>
              <w:left w:val="nil"/>
              <w:bottom w:val="single" w:sz="4" w:space="0" w:color="auto"/>
              <w:right w:val="single" w:sz="8" w:space="0" w:color="auto"/>
            </w:tcBorders>
            <w:shd w:val="clear" w:color="auto" w:fill="FFFFFF"/>
            <w:vAlign w:val="center"/>
          </w:tcPr>
          <w:p w14:paraId="1E350DC5" w14:textId="77777777" w:rsidR="0020794F" w:rsidRPr="002002E9" w:rsidRDefault="0020794F" w:rsidP="0020794F">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1406,3</w:t>
            </w:r>
          </w:p>
        </w:tc>
      </w:tr>
      <w:tr w:rsidR="0020794F" w:rsidRPr="0049713A" w14:paraId="37D9EBB5" w14:textId="77777777" w:rsidTr="00A377AA">
        <w:trPr>
          <w:trHeight w:val="315"/>
        </w:trPr>
        <w:tc>
          <w:tcPr>
            <w:tcW w:w="2138" w:type="dxa"/>
            <w:tcBorders>
              <w:top w:val="nil"/>
              <w:left w:val="single" w:sz="8" w:space="0" w:color="auto"/>
              <w:bottom w:val="single" w:sz="4" w:space="0" w:color="auto"/>
              <w:right w:val="single" w:sz="4" w:space="0" w:color="auto"/>
            </w:tcBorders>
            <w:vAlign w:val="center"/>
          </w:tcPr>
          <w:p w14:paraId="554348D6" w14:textId="77777777" w:rsidR="0020794F" w:rsidRPr="0049713A" w:rsidRDefault="0020794F" w:rsidP="0020794F">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Лом</w:t>
            </w:r>
          </w:p>
        </w:tc>
        <w:tc>
          <w:tcPr>
            <w:tcW w:w="2267" w:type="dxa"/>
            <w:tcBorders>
              <w:top w:val="nil"/>
              <w:left w:val="nil"/>
              <w:bottom w:val="single" w:sz="4" w:space="0" w:color="auto"/>
              <w:right w:val="single" w:sz="4" w:space="0" w:color="auto"/>
            </w:tcBorders>
            <w:shd w:val="clear" w:color="auto" w:fill="C2D69B" w:themeFill="accent3" w:themeFillTint="99"/>
            <w:vAlign w:val="center"/>
          </w:tcPr>
          <w:p w14:paraId="114E21AC" w14:textId="77777777" w:rsidR="0020794F" w:rsidRPr="0049713A" w:rsidRDefault="0020794F" w:rsidP="0020794F">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2071,2</w:t>
            </w:r>
          </w:p>
        </w:tc>
        <w:tc>
          <w:tcPr>
            <w:tcW w:w="2835" w:type="dxa"/>
            <w:tcBorders>
              <w:top w:val="nil"/>
              <w:left w:val="nil"/>
              <w:bottom w:val="single" w:sz="4" w:space="0" w:color="auto"/>
              <w:right w:val="single" w:sz="4" w:space="0" w:color="auto"/>
            </w:tcBorders>
            <w:shd w:val="clear" w:color="auto" w:fill="FFFFFF"/>
            <w:vAlign w:val="center"/>
          </w:tcPr>
          <w:p w14:paraId="7D6E747C" w14:textId="77777777" w:rsidR="0020794F" w:rsidRPr="0049713A" w:rsidRDefault="0020794F" w:rsidP="0020794F">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1809,2</w:t>
            </w:r>
          </w:p>
        </w:tc>
        <w:tc>
          <w:tcPr>
            <w:tcW w:w="2551" w:type="dxa"/>
            <w:tcBorders>
              <w:top w:val="nil"/>
              <w:left w:val="nil"/>
              <w:bottom w:val="single" w:sz="4" w:space="0" w:color="auto"/>
              <w:right w:val="single" w:sz="8" w:space="0" w:color="auto"/>
            </w:tcBorders>
            <w:shd w:val="clear" w:color="auto" w:fill="FFFFFF"/>
            <w:vAlign w:val="center"/>
          </w:tcPr>
          <w:p w14:paraId="1177B14F" w14:textId="77777777" w:rsidR="0020794F" w:rsidRPr="002002E9" w:rsidRDefault="0020794F" w:rsidP="0020794F">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1668,6</w:t>
            </w:r>
          </w:p>
        </w:tc>
      </w:tr>
      <w:tr w:rsidR="0020794F" w:rsidRPr="0049713A" w14:paraId="371C91C6" w14:textId="77777777" w:rsidTr="00A377AA">
        <w:trPr>
          <w:trHeight w:val="315"/>
        </w:trPr>
        <w:tc>
          <w:tcPr>
            <w:tcW w:w="2138" w:type="dxa"/>
            <w:tcBorders>
              <w:top w:val="nil"/>
              <w:left w:val="single" w:sz="8" w:space="0" w:color="auto"/>
              <w:bottom w:val="single" w:sz="4" w:space="0" w:color="auto"/>
              <w:right w:val="single" w:sz="4" w:space="0" w:color="auto"/>
            </w:tcBorders>
            <w:vAlign w:val="center"/>
          </w:tcPr>
          <w:p w14:paraId="3E344796" w14:textId="77777777" w:rsidR="0020794F" w:rsidRPr="0049713A" w:rsidRDefault="0020794F" w:rsidP="0020794F">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РП Берковица</w:t>
            </w:r>
          </w:p>
        </w:tc>
        <w:tc>
          <w:tcPr>
            <w:tcW w:w="2267" w:type="dxa"/>
            <w:tcBorders>
              <w:top w:val="nil"/>
              <w:left w:val="nil"/>
              <w:bottom w:val="single" w:sz="4" w:space="0" w:color="auto"/>
              <w:right w:val="single" w:sz="4" w:space="0" w:color="auto"/>
            </w:tcBorders>
            <w:shd w:val="clear" w:color="auto" w:fill="C2D69B" w:themeFill="accent3" w:themeFillTint="99"/>
            <w:vAlign w:val="center"/>
          </w:tcPr>
          <w:p w14:paraId="76AB0E3F" w14:textId="77777777" w:rsidR="0020794F" w:rsidRPr="0049713A" w:rsidRDefault="0020794F" w:rsidP="0020794F">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970,4</w:t>
            </w:r>
          </w:p>
        </w:tc>
        <w:tc>
          <w:tcPr>
            <w:tcW w:w="2835" w:type="dxa"/>
            <w:tcBorders>
              <w:top w:val="nil"/>
              <w:left w:val="nil"/>
              <w:bottom w:val="single" w:sz="4" w:space="0" w:color="auto"/>
              <w:right w:val="single" w:sz="4" w:space="0" w:color="auto"/>
            </w:tcBorders>
            <w:shd w:val="clear" w:color="auto" w:fill="FFFFFF"/>
            <w:vAlign w:val="center"/>
          </w:tcPr>
          <w:p w14:paraId="1B4E6F0A" w14:textId="77777777" w:rsidR="0020794F" w:rsidRPr="0049713A" w:rsidRDefault="0020794F" w:rsidP="0020794F">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1138,2</w:t>
            </w:r>
          </w:p>
        </w:tc>
        <w:tc>
          <w:tcPr>
            <w:tcW w:w="2551" w:type="dxa"/>
            <w:tcBorders>
              <w:top w:val="nil"/>
              <w:left w:val="nil"/>
              <w:bottom w:val="single" w:sz="4" w:space="0" w:color="auto"/>
              <w:right w:val="single" w:sz="8" w:space="0" w:color="auto"/>
            </w:tcBorders>
            <w:shd w:val="clear" w:color="auto" w:fill="FFFFFF"/>
            <w:vAlign w:val="center"/>
          </w:tcPr>
          <w:p w14:paraId="2B0698B1" w14:textId="77777777" w:rsidR="0020794F" w:rsidRPr="002002E9" w:rsidRDefault="0020794F" w:rsidP="0020794F">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1015,4</w:t>
            </w:r>
          </w:p>
        </w:tc>
      </w:tr>
      <w:tr w:rsidR="0020794F" w:rsidRPr="0049713A" w14:paraId="65130749" w14:textId="77777777" w:rsidTr="0011712F">
        <w:trPr>
          <w:trHeight w:val="315"/>
        </w:trPr>
        <w:tc>
          <w:tcPr>
            <w:tcW w:w="2138" w:type="dxa"/>
            <w:tcBorders>
              <w:top w:val="nil"/>
              <w:left w:val="single" w:sz="8" w:space="0" w:color="auto"/>
              <w:bottom w:val="nil"/>
              <w:right w:val="single" w:sz="4" w:space="0" w:color="auto"/>
            </w:tcBorders>
            <w:shd w:val="clear" w:color="auto" w:fill="BFBFBF" w:themeFill="background1" w:themeFillShade="BF"/>
            <w:vAlign w:val="center"/>
          </w:tcPr>
          <w:p w14:paraId="5E1119BE" w14:textId="77777777" w:rsidR="0020794F" w:rsidRPr="0049713A" w:rsidRDefault="0020794F" w:rsidP="0020794F">
            <w:pPr>
              <w:spacing w:after="0" w:line="240" w:lineRule="auto"/>
              <w:rPr>
                <w:rFonts w:ascii="Times New Roman" w:hAnsi="Times New Roman"/>
                <w:b/>
                <w:bCs/>
                <w:color w:val="000000"/>
                <w:sz w:val="24"/>
                <w:szCs w:val="24"/>
                <w:lang w:eastAsia="bg-BG"/>
              </w:rPr>
            </w:pPr>
            <w:r w:rsidRPr="0049713A">
              <w:rPr>
                <w:rFonts w:ascii="Times New Roman" w:hAnsi="Times New Roman"/>
                <w:b/>
                <w:bCs/>
                <w:color w:val="000000"/>
                <w:sz w:val="24"/>
                <w:szCs w:val="24"/>
                <w:lang w:eastAsia="bg-BG"/>
              </w:rPr>
              <w:t>Средно за РП</w:t>
            </w:r>
          </w:p>
        </w:tc>
        <w:tc>
          <w:tcPr>
            <w:tcW w:w="2267" w:type="dxa"/>
            <w:tcBorders>
              <w:top w:val="nil"/>
              <w:left w:val="nil"/>
              <w:bottom w:val="nil"/>
              <w:right w:val="single" w:sz="4" w:space="0" w:color="auto"/>
            </w:tcBorders>
            <w:shd w:val="clear" w:color="auto" w:fill="BFBFBF" w:themeFill="background1" w:themeFillShade="BF"/>
            <w:vAlign w:val="center"/>
          </w:tcPr>
          <w:p w14:paraId="51156C6F" w14:textId="77777777" w:rsidR="0020794F" w:rsidRPr="0049713A" w:rsidRDefault="0020794F" w:rsidP="0020794F">
            <w:pPr>
              <w:spacing w:after="0" w:line="240" w:lineRule="auto"/>
              <w:jc w:val="center"/>
              <w:rPr>
                <w:rFonts w:ascii="Times New Roman" w:hAnsi="Times New Roman"/>
                <w:b/>
                <w:bCs/>
                <w:sz w:val="24"/>
                <w:szCs w:val="24"/>
                <w:lang w:eastAsia="bg-BG"/>
              </w:rPr>
            </w:pPr>
            <w:r>
              <w:rPr>
                <w:rFonts w:ascii="Times New Roman" w:hAnsi="Times New Roman"/>
                <w:b/>
                <w:bCs/>
                <w:sz w:val="24"/>
                <w:szCs w:val="24"/>
                <w:lang w:eastAsia="bg-BG"/>
              </w:rPr>
              <w:t>1561,6</w:t>
            </w:r>
          </w:p>
        </w:tc>
        <w:tc>
          <w:tcPr>
            <w:tcW w:w="2835" w:type="dxa"/>
            <w:tcBorders>
              <w:top w:val="nil"/>
              <w:left w:val="nil"/>
              <w:bottom w:val="nil"/>
              <w:right w:val="single" w:sz="4" w:space="0" w:color="auto"/>
            </w:tcBorders>
            <w:shd w:val="clear" w:color="auto" w:fill="BFBFBF" w:themeFill="background1" w:themeFillShade="BF"/>
            <w:vAlign w:val="center"/>
          </w:tcPr>
          <w:p w14:paraId="3DEDB312" w14:textId="77777777" w:rsidR="0020794F" w:rsidRPr="0049713A" w:rsidRDefault="0020794F" w:rsidP="0020794F">
            <w:pPr>
              <w:spacing w:after="0" w:line="240" w:lineRule="auto"/>
              <w:jc w:val="center"/>
              <w:rPr>
                <w:rFonts w:ascii="Times New Roman" w:hAnsi="Times New Roman"/>
                <w:b/>
                <w:bCs/>
                <w:sz w:val="24"/>
                <w:szCs w:val="24"/>
                <w:lang w:eastAsia="bg-BG"/>
              </w:rPr>
            </w:pPr>
            <w:r>
              <w:rPr>
                <w:rFonts w:ascii="Times New Roman" w:hAnsi="Times New Roman"/>
                <w:b/>
                <w:bCs/>
                <w:sz w:val="24"/>
                <w:szCs w:val="24"/>
                <w:lang w:eastAsia="bg-BG"/>
              </w:rPr>
              <w:t>1610,8</w:t>
            </w:r>
          </w:p>
        </w:tc>
        <w:tc>
          <w:tcPr>
            <w:tcW w:w="2551" w:type="dxa"/>
            <w:tcBorders>
              <w:top w:val="nil"/>
              <w:left w:val="nil"/>
              <w:bottom w:val="nil"/>
              <w:right w:val="single" w:sz="8" w:space="0" w:color="auto"/>
            </w:tcBorders>
            <w:shd w:val="clear" w:color="auto" w:fill="BFBFBF" w:themeFill="background1" w:themeFillShade="BF"/>
            <w:vAlign w:val="center"/>
          </w:tcPr>
          <w:p w14:paraId="62FB7DB9" w14:textId="77777777" w:rsidR="0020794F" w:rsidRPr="002002E9" w:rsidRDefault="0020794F" w:rsidP="0020794F">
            <w:pPr>
              <w:spacing w:after="0" w:line="240" w:lineRule="auto"/>
              <w:jc w:val="center"/>
              <w:rPr>
                <w:rFonts w:ascii="Times New Roman" w:hAnsi="Times New Roman"/>
                <w:bCs/>
                <w:sz w:val="24"/>
                <w:szCs w:val="24"/>
                <w:lang w:eastAsia="bg-BG"/>
              </w:rPr>
            </w:pPr>
            <w:r w:rsidRPr="002002E9">
              <w:rPr>
                <w:rFonts w:ascii="Times New Roman" w:hAnsi="Times New Roman"/>
                <w:bCs/>
                <w:sz w:val="24"/>
                <w:szCs w:val="24"/>
                <w:lang w:eastAsia="bg-BG"/>
              </w:rPr>
              <w:t>1363,4</w:t>
            </w:r>
          </w:p>
        </w:tc>
      </w:tr>
      <w:tr w:rsidR="0020794F" w:rsidRPr="0049713A" w14:paraId="291B5015" w14:textId="77777777" w:rsidTr="00A377AA">
        <w:trPr>
          <w:trHeight w:val="360"/>
        </w:trPr>
        <w:tc>
          <w:tcPr>
            <w:tcW w:w="2138" w:type="dxa"/>
            <w:tcBorders>
              <w:top w:val="single" w:sz="4" w:space="0" w:color="auto"/>
              <w:left w:val="single" w:sz="8" w:space="0" w:color="auto"/>
              <w:bottom w:val="single" w:sz="8" w:space="0" w:color="auto"/>
              <w:right w:val="single" w:sz="4" w:space="0" w:color="auto"/>
            </w:tcBorders>
            <w:vAlign w:val="bottom"/>
          </w:tcPr>
          <w:p w14:paraId="260B56A2" w14:textId="77777777" w:rsidR="0020794F" w:rsidRPr="0049713A" w:rsidRDefault="0020794F" w:rsidP="0020794F">
            <w:pPr>
              <w:spacing w:after="0" w:line="240" w:lineRule="auto"/>
              <w:rPr>
                <w:rFonts w:ascii="Times New Roman" w:hAnsi="Times New Roman"/>
                <w:color w:val="000000"/>
                <w:sz w:val="24"/>
                <w:szCs w:val="24"/>
                <w:lang w:eastAsia="bg-BG"/>
              </w:rPr>
            </w:pPr>
            <w:r w:rsidRPr="0049713A">
              <w:rPr>
                <w:rFonts w:ascii="Times New Roman" w:hAnsi="Times New Roman"/>
                <w:color w:val="000000"/>
                <w:sz w:val="24"/>
                <w:szCs w:val="24"/>
                <w:lang w:eastAsia="bg-BG"/>
              </w:rPr>
              <w:t>ОП Монтана</w:t>
            </w:r>
          </w:p>
        </w:tc>
        <w:tc>
          <w:tcPr>
            <w:tcW w:w="2267" w:type="dxa"/>
            <w:tcBorders>
              <w:top w:val="single" w:sz="4" w:space="0" w:color="auto"/>
              <w:left w:val="nil"/>
              <w:bottom w:val="single" w:sz="8" w:space="0" w:color="auto"/>
              <w:right w:val="single" w:sz="4" w:space="0" w:color="auto"/>
            </w:tcBorders>
            <w:shd w:val="clear" w:color="auto" w:fill="C2D69B" w:themeFill="accent3" w:themeFillTint="99"/>
            <w:vAlign w:val="bottom"/>
          </w:tcPr>
          <w:p w14:paraId="1C0759E6" w14:textId="77777777" w:rsidR="0020794F" w:rsidRPr="0049713A" w:rsidRDefault="00942767" w:rsidP="0020794F">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775,2</w:t>
            </w:r>
          </w:p>
        </w:tc>
        <w:tc>
          <w:tcPr>
            <w:tcW w:w="2835" w:type="dxa"/>
            <w:tcBorders>
              <w:top w:val="single" w:sz="4" w:space="0" w:color="auto"/>
              <w:left w:val="nil"/>
              <w:bottom w:val="single" w:sz="8" w:space="0" w:color="auto"/>
              <w:right w:val="single" w:sz="4" w:space="0" w:color="auto"/>
            </w:tcBorders>
            <w:vAlign w:val="bottom"/>
          </w:tcPr>
          <w:p w14:paraId="6110863F" w14:textId="77777777" w:rsidR="0020794F" w:rsidRPr="0049713A" w:rsidRDefault="0020794F" w:rsidP="0020794F">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770,5</w:t>
            </w:r>
          </w:p>
        </w:tc>
        <w:tc>
          <w:tcPr>
            <w:tcW w:w="2551" w:type="dxa"/>
            <w:tcBorders>
              <w:top w:val="single" w:sz="4" w:space="0" w:color="auto"/>
              <w:left w:val="nil"/>
              <w:bottom w:val="single" w:sz="8" w:space="0" w:color="auto"/>
              <w:right w:val="single" w:sz="8" w:space="0" w:color="auto"/>
            </w:tcBorders>
            <w:vAlign w:val="bottom"/>
          </w:tcPr>
          <w:p w14:paraId="51FB19D8" w14:textId="77777777" w:rsidR="0020794F" w:rsidRPr="002002E9" w:rsidRDefault="0020794F" w:rsidP="0020794F">
            <w:pPr>
              <w:spacing w:after="0" w:line="240" w:lineRule="auto"/>
              <w:jc w:val="center"/>
              <w:rPr>
                <w:rFonts w:ascii="Times New Roman" w:hAnsi="Times New Roman"/>
                <w:sz w:val="24"/>
                <w:szCs w:val="24"/>
                <w:lang w:eastAsia="bg-BG"/>
              </w:rPr>
            </w:pPr>
            <w:r w:rsidRPr="002002E9">
              <w:rPr>
                <w:rFonts w:ascii="Times New Roman" w:hAnsi="Times New Roman"/>
                <w:sz w:val="24"/>
                <w:szCs w:val="24"/>
                <w:lang w:eastAsia="bg-BG"/>
              </w:rPr>
              <w:t>880,1</w:t>
            </w:r>
          </w:p>
        </w:tc>
      </w:tr>
    </w:tbl>
    <w:p w14:paraId="17DBFC97" w14:textId="77777777" w:rsidR="00897C29" w:rsidRPr="0049713A" w:rsidRDefault="00897C29" w:rsidP="0020794F">
      <w:pPr>
        <w:tabs>
          <w:tab w:val="left" w:pos="826"/>
        </w:tabs>
        <w:autoSpaceDE w:val="0"/>
        <w:autoSpaceDN w:val="0"/>
        <w:adjustRightInd w:val="0"/>
        <w:spacing w:after="0" w:line="240" w:lineRule="auto"/>
        <w:ind w:firstLine="709"/>
        <w:jc w:val="both"/>
        <w:rPr>
          <w:rFonts w:ascii="Times New Roman" w:hAnsi="Times New Roman"/>
          <w:color w:val="000000"/>
          <w:sz w:val="28"/>
        </w:rPr>
      </w:pPr>
    </w:p>
    <w:p w14:paraId="6D75E0DA" w14:textId="77777777" w:rsidR="00897C29" w:rsidRPr="00DF3EE4" w:rsidRDefault="00897C29" w:rsidP="002B4F93">
      <w:pPr>
        <w:autoSpaceDE w:val="0"/>
        <w:autoSpaceDN w:val="0"/>
        <w:adjustRightInd w:val="0"/>
        <w:spacing w:after="0" w:line="240" w:lineRule="auto"/>
        <w:jc w:val="both"/>
        <w:rPr>
          <w:rFonts w:ascii="Times New Roman" w:hAnsi="Times New Roman"/>
          <w:color w:val="C00000"/>
          <w:sz w:val="28"/>
        </w:rPr>
      </w:pPr>
    </w:p>
    <w:p w14:paraId="5E400DA5" w14:textId="77777777" w:rsidR="00897C29" w:rsidRPr="0095482A" w:rsidRDefault="00897C29" w:rsidP="0095482A">
      <w:pPr>
        <w:ind w:firstLine="708"/>
        <w:rPr>
          <w:rFonts w:ascii="Times New Roman" w:hAnsi="Times New Roman" w:cs="Times New Roman"/>
          <w:b/>
          <w:sz w:val="28"/>
          <w:szCs w:val="28"/>
          <w:u w:val="single"/>
        </w:rPr>
      </w:pPr>
      <w:bookmarkStart w:id="56" w:name="_Toc380392169"/>
      <w:bookmarkStart w:id="57" w:name="_Toc411255942"/>
      <w:r w:rsidRPr="0095482A">
        <w:rPr>
          <w:rFonts w:ascii="Times New Roman" w:hAnsi="Times New Roman" w:cs="Times New Roman"/>
          <w:b/>
          <w:sz w:val="28"/>
          <w:szCs w:val="28"/>
          <w:u w:val="single"/>
        </w:rPr>
        <w:t xml:space="preserve">5. Натовареност на следователите от </w:t>
      </w:r>
      <w:proofErr w:type="spellStart"/>
      <w:r w:rsidRPr="0095482A">
        <w:rPr>
          <w:rFonts w:ascii="Times New Roman" w:hAnsi="Times New Roman" w:cs="Times New Roman"/>
          <w:b/>
          <w:sz w:val="28"/>
          <w:szCs w:val="28"/>
          <w:u w:val="single"/>
        </w:rPr>
        <w:t>ОСлО-ОП</w:t>
      </w:r>
      <w:proofErr w:type="spellEnd"/>
      <w:r w:rsidRPr="0095482A">
        <w:rPr>
          <w:rFonts w:ascii="Times New Roman" w:hAnsi="Times New Roman" w:cs="Times New Roman"/>
          <w:b/>
          <w:sz w:val="28"/>
          <w:szCs w:val="28"/>
          <w:u w:val="single"/>
        </w:rPr>
        <w:t xml:space="preserve"> Монтана:</w:t>
      </w:r>
    </w:p>
    <w:bookmarkEnd w:id="56"/>
    <w:bookmarkEnd w:id="57"/>
    <w:p w14:paraId="5A5855EC" w14:textId="77777777" w:rsidR="00897C29" w:rsidRPr="0095482A" w:rsidRDefault="00897C29" w:rsidP="0095482A">
      <w:pPr>
        <w:ind w:firstLine="708"/>
        <w:rPr>
          <w:rFonts w:ascii="Times New Roman" w:hAnsi="Times New Roman" w:cs="Times New Roman"/>
          <w:b/>
          <w:i/>
          <w:sz w:val="28"/>
          <w:szCs w:val="28"/>
        </w:rPr>
      </w:pPr>
      <w:r w:rsidRPr="0095482A">
        <w:rPr>
          <w:rFonts w:ascii="Times New Roman" w:hAnsi="Times New Roman" w:cs="Times New Roman"/>
          <w:b/>
          <w:i/>
          <w:sz w:val="28"/>
          <w:szCs w:val="28"/>
        </w:rPr>
        <w:t>5.1. Актуализиран общ обем на натовареност:</w:t>
      </w:r>
    </w:p>
    <w:p w14:paraId="09E5168E" w14:textId="77777777" w:rsidR="00897C29" w:rsidRPr="00AD6B88" w:rsidRDefault="00897C29" w:rsidP="00DB21A8">
      <w:pPr>
        <w:spacing w:after="0" w:line="240" w:lineRule="auto"/>
        <w:ind w:firstLine="709"/>
        <w:jc w:val="both"/>
        <w:rPr>
          <w:rFonts w:ascii="Times New Roman" w:hAnsi="Times New Roman"/>
          <w:sz w:val="28"/>
          <w:szCs w:val="28"/>
        </w:rPr>
      </w:pPr>
      <w:r w:rsidRPr="00AD6B88">
        <w:rPr>
          <w:rFonts w:ascii="Times New Roman" w:hAnsi="Times New Roman"/>
          <w:sz w:val="28"/>
          <w:szCs w:val="28"/>
        </w:rPr>
        <w:t>Общият обем на натоваре</w:t>
      </w:r>
      <w:r w:rsidR="009A3159" w:rsidRPr="00AD6B88">
        <w:rPr>
          <w:rFonts w:ascii="Times New Roman" w:hAnsi="Times New Roman"/>
          <w:sz w:val="28"/>
          <w:szCs w:val="28"/>
        </w:rPr>
        <w:t xml:space="preserve">ност в </w:t>
      </w:r>
      <w:proofErr w:type="spellStart"/>
      <w:r w:rsidR="009A3159" w:rsidRPr="00AD6B88">
        <w:rPr>
          <w:rFonts w:ascii="Times New Roman" w:hAnsi="Times New Roman"/>
          <w:sz w:val="28"/>
          <w:szCs w:val="28"/>
        </w:rPr>
        <w:t>ОСлО-ОП</w:t>
      </w:r>
      <w:proofErr w:type="spellEnd"/>
      <w:r w:rsidR="009A3159" w:rsidRPr="00AD6B88">
        <w:rPr>
          <w:rFonts w:ascii="Times New Roman" w:hAnsi="Times New Roman"/>
          <w:sz w:val="28"/>
          <w:szCs w:val="28"/>
        </w:rPr>
        <w:t xml:space="preserve"> Монтана през 20</w:t>
      </w:r>
      <w:r w:rsidR="0020794F">
        <w:rPr>
          <w:rFonts w:ascii="Times New Roman" w:hAnsi="Times New Roman"/>
          <w:sz w:val="28"/>
          <w:szCs w:val="28"/>
        </w:rPr>
        <w:t>20</w:t>
      </w:r>
      <w:r w:rsidRPr="00AD6B88">
        <w:rPr>
          <w:rFonts w:ascii="Times New Roman" w:hAnsi="Times New Roman"/>
          <w:sz w:val="28"/>
          <w:szCs w:val="28"/>
        </w:rPr>
        <w:t xml:space="preserve"> г. е </w:t>
      </w:r>
      <w:r w:rsidR="009A3159" w:rsidRPr="00AD6B88">
        <w:rPr>
          <w:rFonts w:ascii="Times New Roman" w:hAnsi="Times New Roman"/>
          <w:sz w:val="28"/>
          <w:szCs w:val="28"/>
        </w:rPr>
        <w:t xml:space="preserve">364 (375 за 2018 г. и </w:t>
      </w:r>
      <w:r w:rsidRPr="00AD6B88">
        <w:rPr>
          <w:rFonts w:ascii="Times New Roman" w:hAnsi="Times New Roman"/>
          <w:sz w:val="28"/>
          <w:szCs w:val="28"/>
        </w:rPr>
        <w:t>317 за 2017 г.), като може да бъде представен чрез следните показатели:</w:t>
      </w:r>
    </w:p>
    <w:p w14:paraId="349EF491" w14:textId="77777777" w:rsidR="00897C29" w:rsidRPr="0049713A" w:rsidRDefault="00897C29" w:rsidP="00DB21A8">
      <w:pPr>
        <w:spacing w:after="0" w:line="240" w:lineRule="auto"/>
        <w:ind w:firstLine="709"/>
        <w:jc w:val="both"/>
        <w:rPr>
          <w:rFonts w:ascii="Times New Roman" w:hAnsi="Times New Roman"/>
          <w:b/>
          <w:i/>
          <w:sz w:val="28"/>
          <w:szCs w:val="28"/>
        </w:rPr>
      </w:pPr>
    </w:p>
    <w:p w14:paraId="5119343E" w14:textId="77777777" w:rsidR="00897C29" w:rsidRPr="0049713A" w:rsidRDefault="00897C29" w:rsidP="00DB21A8">
      <w:pPr>
        <w:spacing w:after="0" w:line="240" w:lineRule="auto"/>
        <w:ind w:firstLine="709"/>
        <w:jc w:val="both"/>
        <w:rPr>
          <w:rFonts w:ascii="Times New Roman" w:hAnsi="Times New Roman"/>
          <w:b/>
          <w:i/>
          <w:sz w:val="28"/>
          <w:szCs w:val="28"/>
        </w:rPr>
      </w:pPr>
      <w:r w:rsidRPr="0049713A">
        <w:rPr>
          <w:rFonts w:ascii="Times New Roman" w:hAnsi="Times New Roman"/>
          <w:b/>
          <w:i/>
          <w:sz w:val="28"/>
          <w:szCs w:val="28"/>
        </w:rPr>
        <w:t>5.1.</w:t>
      </w:r>
      <w:proofErr w:type="spellStart"/>
      <w:r w:rsidRPr="0049713A">
        <w:rPr>
          <w:rFonts w:ascii="Times New Roman" w:hAnsi="Times New Roman"/>
          <w:b/>
          <w:i/>
          <w:sz w:val="28"/>
          <w:szCs w:val="28"/>
        </w:rPr>
        <w:t>1</w:t>
      </w:r>
      <w:proofErr w:type="spellEnd"/>
      <w:r w:rsidRPr="0049713A">
        <w:rPr>
          <w:rFonts w:ascii="Times New Roman" w:hAnsi="Times New Roman"/>
          <w:b/>
          <w:i/>
          <w:sz w:val="28"/>
          <w:szCs w:val="28"/>
        </w:rPr>
        <w:t>. Обем по разследвани досъдебни производства:</w:t>
      </w:r>
    </w:p>
    <w:p w14:paraId="4EF618FF" w14:textId="46043F82" w:rsidR="00DF2AAA" w:rsidRDefault="00E92F8A" w:rsidP="00DB21A8">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През отчетната 20</w:t>
      </w:r>
      <w:r w:rsidR="003A1ACD">
        <w:rPr>
          <w:rFonts w:ascii="Times New Roman" w:eastAsia="Times New Roman" w:hAnsi="Times New Roman" w:cs="Times New Roman"/>
          <w:sz w:val="28"/>
          <w:szCs w:val="28"/>
        </w:rPr>
        <w:t>20</w:t>
      </w:r>
      <w:r w:rsidR="00897C29" w:rsidRPr="0049713A">
        <w:rPr>
          <w:rFonts w:ascii="Times New Roman" w:eastAsia="Times New Roman" w:hAnsi="Times New Roman" w:cs="Times New Roman"/>
          <w:sz w:val="28"/>
          <w:szCs w:val="28"/>
        </w:rPr>
        <w:t xml:space="preserve"> година  са разследвани общо</w:t>
      </w:r>
      <w:r w:rsidR="00897C29" w:rsidRPr="0049713A">
        <w:rPr>
          <w:rFonts w:ascii="Times New Roman" w:eastAsia="Times New Roman" w:hAnsi="Times New Roman" w:cs="Times New Roman"/>
          <w:b/>
          <w:sz w:val="28"/>
          <w:szCs w:val="28"/>
        </w:rPr>
        <w:t xml:space="preserve"> </w:t>
      </w:r>
      <w:r w:rsidR="009A3159">
        <w:rPr>
          <w:rFonts w:ascii="Times New Roman" w:eastAsia="Times New Roman" w:hAnsi="Times New Roman" w:cs="Times New Roman"/>
          <w:b/>
          <w:sz w:val="28"/>
          <w:szCs w:val="28"/>
        </w:rPr>
        <w:t>1</w:t>
      </w:r>
      <w:r w:rsidR="003A1ACD">
        <w:rPr>
          <w:rFonts w:ascii="Times New Roman" w:eastAsia="Times New Roman" w:hAnsi="Times New Roman" w:cs="Times New Roman"/>
          <w:b/>
          <w:sz w:val="28"/>
          <w:szCs w:val="28"/>
        </w:rPr>
        <w:t>59</w:t>
      </w:r>
      <w:r w:rsidR="009A3159">
        <w:rPr>
          <w:rFonts w:ascii="Times New Roman" w:eastAsia="Times New Roman" w:hAnsi="Times New Roman" w:cs="Times New Roman"/>
          <w:b/>
          <w:sz w:val="28"/>
          <w:szCs w:val="28"/>
        </w:rPr>
        <w:t xml:space="preserve"> </w:t>
      </w:r>
      <w:r w:rsidR="00897C29" w:rsidRPr="0049713A">
        <w:rPr>
          <w:rFonts w:ascii="Times New Roman" w:eastAsia="Times New Roman" w:hAnsi="Times New Roman" w:cs="Times New Roman"/>
          <w:sz w:val="28"/>
          <w:szCs w:val="28"/>
        </w:rPr>
        <w:t xml:space="preserve">ДП, от които </w:t>
      </w:r>
      <w:r w:rsidR="003A1ACD">
        <w:rPr>
          <w:rFonts w:ascii="Times New Roman" w:hAnsi="Times New Roman" w:cs="Times New Roman"/>
          <w:b/>
          <w:sz w:val="28"/>
          <w:szCs w:val="28"/>
        </w:rPr>
        <w:t>64</w:t>
      </w:r>
      <w:r w:rsidR="00897C29" w:rsidRPr="0049713A">
        <w:rPr>
          <w:rFonts w:ascii="Times New Roman" w:hAnsi="Times New Roman" w:cs="Times New Roman"/>
          <w:b/>
          <w:sz w:val="28"/>
          <w:szCs w:val="28"/>
        </w:rPr>
        <w:t xml:space="preserve"> бр.</w:t>
      </w:r>
      <w:r w:rsidR="00897C29" w:rsidRPr="0049713A">
        <w:rPr>
          <w:rFonts w:ascii="Times New Roman" w:hAnsi="Times New Roman" w:cs="Times New Roman"/>
          <w:sz w:val="28"/>
          <w:szCs w:val="28"/>
        </w:rPr>
        <w:t xml:space="preserve"> са останали от минали периоди и </w:t>
      </w:r>
      <w:r w:rsidR="003A1ACD">
        <w:rPr>
          <w:rFonts w:ascii="Times New Roman" w:hAnsi="Times New Roman" w:cs="Times New Roman"/>
          <w:b/>
          <w:sz w:val="28"/>
          <w:szCs w:val="28"/>
        </w:rPr>
        <w:t>95</w:t>
      </w:r>
      <w:r w:rsidR="00897C29" w:rsidRPr="0049713A">
        <w:rPr>
          <w:rFonts w:ascii="Times New Roman" w:hAnsi="Times New Roman" w:cs="Times New Roman"/>
          <w:b/>
          <w:sz w:val="28"/>
          <w:szCs w:val="28"/>
        </w:rPr>
        <w:t xml:space="preserve"> броя </w:t>
      </w:r>
      <w:r w:rsidR="00897C29" w:rsidRPr="0049713A">
        <w:rPr>
          <w:rFonts w:ascii="Times New Roman" w:hAnsi="Times New Roman" w:cs="Times New Roman"/>
          <w:sz w:val="28"/>
          <w:szCs w:val="28"/>
        </w:rPr>
        <w:t>са новообразувани и продължени.</w:t>
      </w:r>
      <w:r w:rsidR="00897C29" w:rsidRPr="0049713A">
        <w:rPr>
          <w:rFonts w:ascii="Times New Roman" w:eastAsia="Times New Roman" w:hAnsi="Times New Roman" w:cs="Times New Roman"/>
          <w:sz w:val="28"/>
          <w:szCs w:val="28"/>
        </w:rPr>
        <w:t xml:space="preserve"> </w:t>
      </w:r>
    </w:p>
    <w:p w14:paraId="5229CCBF" w14:textId="77777777" w:rsidR="00897C29" w:rsidRPr="0049713A" w:rsidRDefault="00897C29" w:rsidP="00DB21A8">
      <w:pPr>
        <w:spacing w:after="0" w:line="240" w:lineRule="auto"/>
        <w:ind w:firstLine="720"/>
        <w:jc w:val="both"/>
        <w:rPr>
          <w:rFonts w:ascii="Times New Roman" w:eastAsia="Times New Roman" w:hAnsi="Times New Roman" w:cs="Times New Roman"/>
          <w:sz w:val="28"/>
          <w:szCs w:val="28"/>
        </w:rPr>
      </w:pPr>
      <w:r w:rsidRPr="0049713A">
        <w:rPr>
          <w:rFonts w:ascii="Times New Roman" w:eastAsia="Times New Roman" w:hAnsi="Times New Roman" w:cs="Times New Roman"/>
          <w:sz w:val="28"/>
          <w:szCs w:val="28"/>
        </w:rPr>
        <w:t xml:space="preserve">Съпоставени с броя от  предходните две години е, както следва: </w:t>
      </w:r>
    </w:p>
    <w:p w14:paraId="28A09A9F" w14:textId="77777777" w:rsidR="00897C29" w:rsidRPr="0049713A" w:rsidRDefault="00897C29" w:rsidP="00DB21A8">
      <w:pPr>
        <w:spacing w:after="0" w:line="240" w:lineRule="auto"/>
        <w:jc w:val="both"/>
        <w:rPr>
          <w:rFonts w:ascii="Times New Roman" w:eastAsia="Times New Roman" w:hAnsi="Times New Roman"/>
          <w:sz w:val="28"/>
          <w:szCs w:val="28"/>
        </w:rPr>
      </w:pPr>
    </w:p>
    <w:p w14:paraId="34589A6F" w14:textId="77777777" w:rsidR="00897C29" w:rsidRPr="007661F0" w:rsidRDefault="00897C29" w:rsidP="00DB21A8">
      <w:pPr>
        <w:spacing w:after="0" w:line="240" w:lineRule="auto"/>
        <w:jc w:val="both"/>
        <w:rPr>
          <w:rFonts w:ascii="Times New Roman" w:eastAsia="Times New Roman" w:hAnsi="Times New Roman"/>
          <w:i/>
          <w:sz w:val="28"/>
          <w:szCs w:val="28"/>
          <w:u w:val="single"/>
        </w:rPr>
      </w:pPr>
      <w:r w:rsidRPr="007661F0">
        <w:rPr>
          <w:rFonts w:ascii="Times New Roman" w:eastAsia="Times New Roman" w:hAnsi="Times New Roman"/>
          <w:i/>
          <w:sz w:val="28"/>
          <w:szCs w:val="28"/>
          <w:u w:val="single"/>
        </w:rPr>
        <w:t>общо разследвани ДП:</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5"/>
        <w:gridCol w:w="2835"/>
        <w:gridCol w:w="2835"/>
      </w:tblGrid>
      <w:tr w:rsidR="002002E9" w:rsidRPr="007661F0" w14:paraId="6BCB84F6" w14:textId="77777777" w:rsidTr="002002E9">
        <w:trPr>
          <w:jc w:val="center"/>
        </w:trPr>
        <w:tc>
          <w:tcPr>
            <w:tcW w:w="2835" w:type="dxa"/>
            <w:tcBorders>
              <w:top w:val="single" w:sz="4" w:space="0" w:color="000000"/>
              <w:left w:val="single" w:sz="4" w:space="0" w:color="auto"/>
              <w:bottom w:val="single" w:sz="4" w:space="0" w:color="000000"/>
              <w:right w:val="single" w:sz="4" w:space="0" w:color="000000"/>
            </w:tcBorders>
            <w:shd w:val="clear" w:color="auto" w:fill="C2D69B" w:themeFill="accent3" w:themeFillTint="99"/>
          </w:tcPr>
          <w:p w14:paraId="4629518A" w14:textId="77777777" w:rsidR="002002E9" w:rsidRPr="007661F0" w:rsidRDefault="002002E9" w:rsidP="00DB21A8">
            <w:pPr>
              <w:spacing w:after="0" w:line="240" w:lineRule="auto"/>
              <w:jc w:val="center"/>
              <w:rPr>
                <w:rFonts w:ascii="Times New Roman" w:eastAsia="Times New Roman" w:hAnsi="Times New Roman"/>
                <w:b/>
                <w:bCs/>
                <w:sz w:val="28"/>
                <w:szCs w:val="28"/>
              </w:rPr>
            </w:pPr>
            <w:r w:rsidRPr="007661F0">
              <w:rPr>
                <w:rFonts w:ascii="Times New Roman" w:eastAsia="Times New Roman" w:hAnsi="Times New Roman"/>
                <w:b/>
                <w:bCs/>
                <w:sz w:val="28"/>
                <w:szCs w:val="28"/>
              </w:rPr>
              <w:t>20</w:t>
            </w:r>
            <w:r w:rsidR="00407B7F">
              <w:rPr>
                <w:rFonts w:ascii="Times New Roman" w:eastAsia="Times New Roman" w:hAnsi="Times New Roman"/>
                <w:b/>
                <w:bCs/>
                <w:sz w:val="28"/>
                <w:szCs w:val="28"/>
              </w:rPr>
              <w:t>20</w:t>
            </w:r>
            <w:r w:rsidRPr="007661F0">
              <w:rPr>
                <w:rFonts w:ascii="Times New Roman" w:eastAsia="Times New Roman" w:hAnsi="Times New Roman"/>
                <w:b/>
                <w:bCs/>
                <w:sz w:val="28"/>
                <w:szCs w:val="28"/>
              </w:rPr>
              <w:t xml:space="preserve"> г.</w:t>
            </w:r>
          </w:p>
        </w:tc>
        <w:tc>
          <w:tcPr>
            <w:tcW w:w="2835" w:type="dxa"/>
            <w:tcBorders>
              <w:top w:val="single" w:sz="4" w:space="0" w:color="000000"/>
              <w:left w:val="single" w:sz="4" w:space="0" w:color="auto"/>
              <w:bottom w:val="single" w:sz="4" w:space="0" w:color="000000"/>
              <w:right w:val="single" w:sz="4" w:space="0" w:color="auto"/>
            </w:tcBorders>
          </w:tcPr>
          <w:p w14:paraId="3A2A0455" w14:textId="77777777" w:rsidR="002002E9" w:rsidRPr="007661F0" w:rsidRDefault="002002E9" w:rsidP="00DB21A8">
            <w:pPr>
              <w:spacing w:after="0" w:line="240" w:lineRule="auto"/>
              <w:jc w:val="center"/>
              <w:rPr>
                <w:rFonts w:ascii="Times New Roman" w:eastAsia="Times New Roman" w:hAnsi="Times New Roman"/>
                <w:bCs/>
                <w:sz w:val="28"/>
                <w:szCs w:val="28"/>
              </w:rPr>
            </w:pPr>
            <w:r w:rsidRPr="007661F0">
              <w:rPr>
                <w:rFonts w:ascii="Times New Roman" w:eastAsia="Times New Roman" w:hAnsi="Times New Roman"/>
                <w:bCs/>
                <w:sz w:val="28"/>
                <w:szCs w:val="28"/>
              </w:rPr>
              <w:t>201</w:t>
            </w:r>
            <w:r w:rsidR="00407B7F">
              <w:rPr>
                <w:rFonts w:ascii="Times New Roman" w:eastAsia="Times New Roman" w:hAnsi="Times New Roman"/>
                <w:bCs/>
                <w:sz w:val="28"/>
                <w:szCs w:val="28"/>
              </w:rPr>
              <w:t>9</w:t>
            </w:r>
            <w:r w:rsidRPr="007661F0">
              <w:rPr>
                <w:rFonts w:ascii="Times New Roman" w:eastAsia="Times New Roman" w:hAnsi="Times New Roman"/>
                <w:bCs/>
                <w:sz w:val="28"/>
                <w:szCs w:val="28"/>
              </w:rPr>
              <w:t xml:space="preserve"> г.</w:t>
            </w:r>
          </w:p>
        </w:tc>
        <w:tc>
          <w:tcPr>
            <w:tcW w:w="2835" w:type="dxa"/>
            <w:tcBorders>
              <w:top w:val="single" w:sz="4" w:space="0" w:color="000000"/>
              <w:left w:val="single" w:sz="4" w:space="0" w:color="auto"/>
              <w:bottom w:val="single" w:sz="4" w:space="0" w:color="000000"/>
              <w:right w:val="single" w:sz="4" w:space="0" w:color="000000"/>
            </w:tcBorders>
          </w:tcPr>
          <w:p w14:paraId="78F50B9D" w14:textId="77777777" w:rsidR="002002E9" w:rsidRPr="007661F0" w:rsidRDefault="002002E9" w:rsidP="00DB21A8">
            <w:pPr>
              <w:spacing w:after="0" w:line="240" w:lineRule="auto"/>
              <w:jc w:val="center"/>
              <w:rPr>
                <w:rFonts w:ascii="Times New Roman" w:eastAsia="Times New Roman" w:hAnsi="Times New Roman"/>
                <w:bCs/>
                <w:sz w:val="28"/>
                <w:szCs w:val="28"/>
              </w:rPr>
            </w:pPr>
            <w:r w:rsidRPr="007661F0">
              <w:rPr>
                <w:rFonts w:ascii="Times New Roman" w:eastAsia="Times New Roman" w:hAnsi="Times New Roman"/>
                <w:bCs/>
                <w:sz w:val="28"/>
                <w:szCs w:val="28"/>
              </w:rPr>
              <w:t>201</w:t>
            </w:r>
            <w:r w:rsidR="00407B7F">
              <w:rPr>
                <w:rFonts w:ascii="Times New Roman" w:eastAsia="Times New Roman" w:hAnsi="Times New Roman"/>
                <w:bCs/>
                <w:sz w:val="28"/>
                <w:szCs w:val="28"/>
              </w:rPr>
              <w:t>8</w:t>
            </w:r>
            <w:r w:rsidRPr="007661F0">
              <w:rPr>
                <w:rFonts w:ascii="Times New Roman" w:eastAsia="Times New Roman" w:hAnsi="Times New Roman"/>
                <w:bCs/>
                <w:sz w:val="28"/>
                <w:szCs w:val="28"/>
              </w:rPr>
              <w:t xml:space="preserve"> г.</w:t>
            </w:r>
          </w:p>
        </w:tc>
      </w:tr>
      <w:tr w:rsidR="002002E9" w:rsidRPr="007661F0" w14:paraId="26D30E65" w14:textId="77777777" w:rsidTr="002002E9">
        <w:trPr>
          <w:jc w:val="center"/>
        </w:trPr>
        <w:tc>
          <w:tcPr>
            <w:tcW w:w="2835" w:type="dxa"/>
            <w:tcBorders>
              <w:top w:val="single" w:sz="4" w:space="0" w:color="000000"/>
              <w:left w:val="single" w:sz="4" w:space="0" w:color="auto"/>
              <w:bottom w:val="single" w:sz="4" w:space="0" w:color="000000"/>
              <w:right w:val="single" w:sz="4" w:space="0" w:color="000000"/>
            </w:tcBorders>
            <w:shd w:val="clear" w:color="auto" w:fill="C2D69B" w:themeFill="accent3" w:themeFillTint="99"/>
          </w:tcPr>
          <w:p w14:paraId="79B8C62D" w14:textId="77777777" w:rsidR="002002E9" w:rsidRPr="007661F0" w:rsidRDefault="00407B7F" w:rsidP="00DB21A8">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159</w:t>
            </w:r>
          </w:p>
        </w:tc>
        <w:tc>
          <w:tcPr>
            <w:tcW w:w="2835" w:type="dxa"/>
            <w:tcBorders>
              <w:top w:val="single" w:sz="4" w:space="0" w:color="000000"/>
              <w:left w:val="single" w:sz="4" w:space="0" w:color="auto"/>
              <w:bottom w:val="single" w:sz="4" w:space="0" w:color="000000"/>
              <w:right w:val="single" w:sz="4" w:space="0" w:color="auto"/>
            </w:tcBorders>
          </w:tcPr>
          <w:p w14:paraId="4097B372" w14:textId="77777777" w:rsidR="002002E9" w:rsidRPr="007661F0" w:rsidRDefault="00407B7F" w:rsidP="00DB21A8">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163</w:t>
            </w:r>
          </w:p>
        </w:tc>
        <w:tc>
          <w:tcPr>
            <w:tcW w:w="2835" w:type="dxa"/>
            <w:tcBorders>
              <w:top w:val="single" w:sz="4" w:space="0" w:color="000000"/>
              <w:left w:val="single" w:sz="4" w:space="0" w:color="auto"/>
              <w:bottom w:val="single" w:sz="4" w:space="0" w:color="000000"/>
              <w:right w:val="single" w:sz="4" w:space="0" w:color="000000"/>
            </w:tcBorders>
          </w:tcPr>
          <w:p w14:paraId="16CBE313" w14:textId="77777777" w:rsidR="002002E9" w:rsidRPr="007661F0" w:rsidRDefault="00407B7F" w:rsidP="00DB21A8">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209</w:t>
            </w:r>
          </w:p>
        </w:tc>
      </w:tr>
    </w:tbl>
    <w:p w14:paraId="09DBFEE7" w14:textId="77777777" w:rsidR="00897C29" w:rsidRPr="007661F0" w:rsidRDefault="00897C29" w:rsidP="00DB21A8">
      <w:pPr>
        <w:spacing w:after="0" w:line="240" w:lineRule="auto"/>
        <w:jc w:val="center"/>
        <w:rPr>
          <w:rFonts w:ascii="Times New Roman" w:eastAsia="Times New Roman" w:hAnsi="Times New Roman"/>
          <w:sz w:val="28"/>
          <w:szCs w:val="28"/>
        </w:rPr>
      </w:pPr>
    </w:p>
    <w:p w14:paraId="57CE9EF6" w14:textId="77777777" w:rsidR="00897C29" w:rsidRPr="007661F0" w:rsidRDefault="00897C29" w:rsidP="00DB21A8">
      <w:pPr>
        <w:spacing w:after="0" w:line="240" w:lineRule="auto"/>
        <w:jc w:val="both"/>
        <w:rPr>
          <w:rFonts w:ascii="Times New Roman" w:eastAsia="Times New Roman" w:hAnsi="Times New Roman"/>
          <w:i/>
          <w:sz w:val="28"/>
          <w:szCs w:val="28"/>
          <w:u w:val="single"/>
        </w:rPr>
      </w:pPr>
      <w:r w:rsidRPr="007661F0">
        <w:rPr>
          <w:rFonts w:ascii="Times New Roman" w:eastAsia="Times New Roman" w:hAnsi="Times New Roman"/>
          <w:i/>
          <w:sz w:val="28"/>
          <w:szCs w:val="28"/>
          <w:u w:val="single"/>
        </w:rPr>
        <w:t>криминални: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5"/>
        <w:gridCol w:w="2835"/>
        <w:gridCol w:w="2835"/>
      </w:tblGrid>
      <w:tr w:rsidR="002002E9" w:rsidRPr="007661F0" w14:paraId="237C836D" w14:textId="77777777" w:rsidTr="002002E9">
        <w:trPr>
          <w:jc w:val="center"/>
        </w:trPr>
        <w:tc>
          <w:tcPr>
            <w:tcW w:w="2835" w:type="dxa"/>
            <w:tcBorders>
              <w:top w:val="single" w:sz="4" w:space="0" w:color="000000"/>
              <w:left w:val="single" w:sz="4" w:space="0" w:color="auto"/>
              <w:bottom w:val="single" w:sz="4" w:space="0" w:color="000000"/>
              <w:right w:val="single" w:sz="4" w:space="0" w:color="000000"/>
            </w:tcBorders>
            <w:shd w:val="clear" w:color="auto" w:fill="C2D69B" w:themeFill="accent3" w:themeFillTint="99"/>
          </w:tcPr>
          <w:p w14:paraId="2CB5224E" w14:textId="77777777" w:rsidR="002002E9" w:rsidRPr="007661F0" w:rsidRDefault="002002E9" w:rsidP="00DB21A8">
            <w:pPr>
              <w:spacing w:after="0" w:line="240" w:lineRule="auto"/>
              <w:jc w:val="center"/>
              <w:rPr>
                <w:rFonts w:ascii="Times New Roman" w:eastAsia="Times New Roman" w:hAnsi="Times New Roman"/>
                <w:b/>
                <w:bCs/>
                <w:sz w:val="28"/>
                <w:szCs w:val="28"/>
              </w:rPr>
            </w:pPr>
            <w:r w:rsidRPr="007661F0">
              <w:rPr>
                <w:rFonts w:ascii="Times New Roman" w:eastAsia="Times New Roman" w:hAnsi="Times New Roman"/>
                <w:b/>
                <w:bCs/>
                <w:sz w:val="28"/>
                <w:szCs w:val="28"/>
              </w:rPr>
              <w:t>20</w:t>
            </w:r>
            <w:r w:rsidR="00407B7F">
              <w:rPr>
                <w:rFonts w:ascii="Times New Roman" w:eastAsia="Times New Roman" w:hAnsi="Times New Roman"/>
                <w:b/>
                <w:bCs/>
                <w:sz w:val="28"/>
                <w:szCs w:val="28"/>
              </w:rPr>
              <w:t>20</w:t>
            </w:r>
            <w:r w:rsidRPr="007661F0">
              <w:rPr>
                <w:rFonts w:ascii="Times New Roman" w:eastAsia="Times New Roman" w:hAnsi="Times New Roman"/>
                <w:b/>
                <w:bCs/>
                <w:sz w:val="28"/>
                <w:szCs w:val="28"/>
              </w:rPr>
              <w:t xml:space="preserve"> г.</w:t>
            </w:r>
          </w:p>
        </w:tc>
        <w:tc>
          <w:tcPr>
            <w:tcW w:w="2835" w:type="dxa"/>
            <w:tcBorders>
              <w:top w:val="single" w:sz="4" w:space="0" w:color="000000"/>
              <w:left w:val="single" w:sz="4" w:space="0" w:color="auto"/>
              <w:bottom w:val="single" w:sz="4" w:space="0" w:color="000000"/>
              <w:right w:val="single" w:sz="4" w:space="0" w:color="auto"/>
            </w:tcBorders>
          </w:tcPr>
          <w:p w14:paraId="3BF1C322" w14:textId="77777777" w:rsidR="002002E9" w:rsidRPr="007661F0" w:rsidRDefault="002002E9" w:rsidP="00DB21A8">
            <w:pPr>
              <w:spacing w:after="0" w:line="240" w:lineRule="auto"/>
              <w:jc w:val="center"/>
              <w:rPr>
                <w:rFonts w:ascii="Times New Roman" w:eastAsia="Times New Roman" w:hAnsi="Times New Roman"/>
                <w:bCs/>
                <w:sz w:val="28"/>
                <w:szCs w:val="28"/>
              </w:rPr>
            </w:pPr>
            <w:r w:rsidRPr="007661F0">
              <w:rPr>
                <w:rFonts w:ascii="Times New Roman" w:eastAsia="Times New Roman" w:hAnsi="Times New Roman"/>
                <w:bCs/>
                <w:sz w:val="28"/>
                <w:szCs w:val="28"/>
              </w:rPr>
              <w:t>201</w:t>
            </w:r>
            <w:r w:rsidR="00407B7F">
              <w:rPr>
                <w:rFonts w:ascii="Times New Roman" w:eastAsia="Times New Roman" w:hAnsi="Times New Roman"/>
                <w:bCs/>
                <w:sz w:val="28"/>
                <w:szCs w:val="28"/>
              </w:rPr>
              <w:t>9</w:t>
            </w:r>
            <w:r w:rsidRPr="007661F0">
              <w:rPr>
                <w:rFonts w:ascii="Times New Roman" w:eastAsia="Times New Roman" w:hAnsi="Times New Roman"/>
                <w:bCs/>
                <w:sz w:val="28"/>
                <w:szCs w:val="28"/>
              </w:rPr>
              <w:t xml:space="preserve"> г.</w:t>
            </w:r>
          </w:p>
        </w:tc>
        <w:tc>
          <w:tcPr>
            <w:tcW w:w="2835" w:type="dxa"/>
            <w:tcBorders>
              <w:top w:val="single" w:sz="4" w:space="0" w:color="000000"/>
              <w:left w:val="single" w:sz="4" w:space="0" w:color="auto"/>
              <w:bottom w:val="single" w:sz="4" w:space="0" w:color="000000"/>
              <w:right w:val="single" w:sz="4" w:space="0" w:color="000000"/>
            </w:tcBorders>
          </w:tcPr>
          <w:p w14:paraId="44D7BD0D" w14:textId="77777777" w:rsidR="002002E9" w:rsidRPr="007661F0" w:rsidRDefault="002002E9" w:rsidP="00DB21A8">
            <w:pPr>
              <w:spacing w:after="0" w:line="240" w:lineRule="auto"/>
              <w:jc w:val="center"/>
              <w:rPr>
                <w:rFonts w:ascii="Times New Roman" w:eastAsia="Times New Roman" w:hAnsi="Times New Roman"/>
                <w:bCs/>
                <w:sz w:val="28"/>
                <w:szCs w:val="28"/>
              </w:rPr>
            </w:pPr>
            <w:r w:rsidRPr="007661F0">
              <w:rPr>
                <w:rFonts w:ascii="Times New Roman" w:eastAsia="Times New Roman" w:hAnsi="Times New Roman"/>
                <w:bCs/>
                <w:sz w:val="28"/>
                <w:szCs w:val="28"/>
              </w:rPr>
              <w:t>201</w:t>
            </w:r>
            <w:r w:rsidR="00407B7F">
              <w:rPr>
                <w:rFonts w:ascii="Times New Roman" w:eastAsia="Times New Roman" w:hAnsi="Times New Roman"/>
                <w:bCs/>
                <w:sz w:val="28"/>
                <w:szCs w:val="28"/>
              </w:rPr>
              <w:t>8</w:t>
            </w:r>
            <w:r w:rsidRPr="007661F0">
              <w:rPr>
                <w:rFonts w:ascii="Times New Roman" w:eastAsia="Times New Roman" w:hAnsi="Times New Roman"/>
                <w:bCs/>
                <w:sz w:val="28"/>
                <w:szCs w:val="28"/>
              </w:rPr>
              <w:t xml:space="preserve"> г.</w:t>
            </w:r>
          </w:p>
        </w:tc>
      </w:tr>
      <w:tr w:rsidR="002002E9" w:rsidRPr="007661F0" w14:paraId="707E9C43" w14:textId="77777777" w:rsidTr="002002E9">
        <w:trPr>
          <w:jc w:val="center"/>
        </w:trPr>
        <w:tc>
          <w:tcPr>
            <w:tcW w:w="2835" w:type="dxa"/>
            <w:tcBorders>
              <w:top w:val="single" w:sz="4" w:space="0" w:color="000000"/>
              <w:left w:val="single" w:sz="4" w:space="0" w:color="auto"/>
              <w:bottom w:val="single" w:sz="4" w:space="0" w:color="000000"/>
              <w:right w:val="single" w:sz="4" w:space="0" w:color="000000"/>
            </w:tcBorders>
            <w:shd w:val="clear" w:color="auto" w:fill="C2D69B" w:themeFill="accent3" w:themeFillTint="99"/>
          </w:tcPr>
          <w:p w14:paraId="7ACAAF0E" w14:textId="77777777" w:rsidR="002002E9" w:rsidRPr="007661F0" w:rsidRDefault="00407B7F" w:rsidP="00DB21A8">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65</w:t>
            </w:r>
          </w:p>
        </w:tc>
        <w:tc>
          <w:tcPr>
            <w:tcW w:w="2835" w:type="dxa"/>
            <w:tcBorders>
              <w:top w:val="single" w:sz="4" w:space="0" w:color="000000"/>
              <w:left w:val="single" w:sz="4" w:space="0" w:color="auto"/>
              <w:bottom w:val="single" w:sz="4" w:space="0" w:color="000000"/>
              <w:right w:val="single" w:sz="4" w:space="0" w:color="auto"/>
            </w:tcBorders>
          </w:tcPr>
          <w:p w14:paraId="4CAAB0B5" w14:textId="77777777" w:rsidR="002002E9" w:rsidRPr="007661F0" w:rsidRDefault="00407B7F" w:rsidP="00DB21A8">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65</w:t>
            </w:r>
          </w:p>
        </w:tc>
        <w:tc>
          <w:tcPr>
            <w:tcW w:w="2835" w:type="dxa"/>
            <w:tcBorders>
              <w:top w:val="single" w:sz="4" w:space="0" w:color="000000"/>
              <w:left w:val="single" w:sz="4" w:space="0" w:color="auto"/>
              <w:bottom w:val="single" w:sz="4" w:space="0" w:color="000000"/>
              <w:right w:val="single" w:sz="4" w:space="0" w:color="000000"/>
            </w:tcBorders>
          </w:tcPr>
          <w:p w14:paraId="4B49FD13" w14:textId="77777777" w:rsidR="002002E9" w:rsidRPr="007661F0" w:rsidRDefault="00407B7F" w:rsidP="00DB21A8">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121</w:t>
            </w:r>
            <w:r w:rsidR="002002E9" w:rsidRPr="007661F0">
              <w:rPr>
                <w:rFonts w:ascii="Times New Roman" w:eastAsia="Times New Roman" w:hAnsi="Times New Roman"/>
                <w:sz w:val="28"/>
                <w:szCs w:val="28"/>
              </w:rPr>
              <w:t xml:space="preserve"> </w:t>
            </w:r>
          </w:p>
        </w:tc>
      </w:tr>
    </w:tbl>
    <w:p w14:paraId="443DB8CA" w14:textId="77777777" w:rsidR="00897C29" w:rsidRPr="007661F0" w:rsidRDefault="00897C29" w:rsidP="00DB21A8">
      <w:pPr>
        <w:spacing w:after="0" w:line="240" w:lineRule="auto"/>
        <w:jc w:val="both"/>
        <w:rPr>
          <w:rFonts w:ascii="Times New Roman" w:eastAsia="Times New Roman" w:hAnsi="Times New Roman"/>
          <w:sz w:val="28"/>
          <w:szCs w:val="28"/>
        </w:rPr>
      </w:pPr>
      <w:r w:rsidRPr="007661F0">
        <w:rPr>
          <w:rFonts w:ascii="Times New Roman" w:eastAsia="Times New Roman" w:hAnsi="Times New Roman"/>
          <w:sz w:val="28"/>
          <w:szCs w:val="28"/>
        </w:rPr>
        <w:t xml:space="preserve"> </w:t>
      </w:r>
    </w:p>
    <w:p w14:paraId="0EE7005E" w14:textId="77777777" w:rsidR="00897C29" w:rsidRPr="007661F0" w:rsidRDefault="00897C29" w:rsidP="00DB21A8">
      <w:pPr>
        <w:spacing w:after="0" w:line="240" w:lineRule="auto"/>
        <w:jc w:val="both"/>
        <w:rPr>
          <w:rFonts w:ascii="Times New Roman" w:eastAsia="Times New Roman" w:hAnsi="Times New Roman"/>
          <w:i/>
          <w:sz w:val="28"/>
          <w:szCs w:val="28"/>
          <w:u w:val="single"/>
        </w:rPr>
      </w:pPr>
      <w:r w:rsidRPr="007661F0">
        <w:rPr>
          <w:rFonts w:ascii="Times New Roman" w:eastAsia="Times New Roman" w:hAnsi="Times New Roman"/>
          <w:i/>
          <w:sz w:val="28"/>
          <w:szCs w:val="28"/>
          <w:u w:val="single"/>
        </w:rPr>
        <w:t xml:space="preserve">икономически: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5"/>
        <w:gridCol w:w="2835"/>
        <w:gridCol w:w="2835"/>
      </w:tblGrid>
      <w:tr w:rsidR="002002E9" w:rsidRPr="007661F0" w14:paraId="3CA2B640" w14:textId="77777777" w:rsidTr="002002E9">
        <w:trPr>
          <w:jc w:val="center"/>
        </w:trPr>
        <w:tc>
          <w:tcPr>
            <w:tcW w:w="2835" w:type="dxa"/>
            <w:tcBorders>
              <w:top w:val="single" w:sz="4" w:space="0" w:color="000000"/>
              <w:left w:val="single" w:sz="4" w:space="0" w:color="auto"/>
              <w:bottom w:val="single" w:sz="4" w:space="0" w:color="000000"/>
              <w:right w:val="single" w:sz="4" w:space="0" w:color="000000"/>
            </w:tcBorders>
            <w:shd w:val="clear" w:color="auto" w:fill="C2D69B" w:themeFill="accent3" w:themeFillTint="99"/>
          </w:tcPr>
          <w:p w14:paraId="4F05C79A" w14:textId="77777777" w:rsidR="002002E9" w:rsidRPr="007661F0" w:rsidRDefault="002002E9" w:rsidP="00DB21A8">
            <w:pPr>
              <w:spacing w:after="0" w:line="240" w:lineRule="auto"/>
              <w:jc w:val="center"/>
              <w:rPr>
                <w:rFonts w:ascii="Times New Roman" w:eastAsia="Times New Roman" w:hAnsi="Times New Roman"/>
                <w:b/>
                <w:bCs/>
                <w:sz w:val="28"/>
                <w:szCs w:val="28"/>
              </w:rPr>
            </w:pPr>
            <w:r w:rsidRPr="007661F0">
              <w:rPr>
                <w:rFonts w:ascii="Times New Roman" w:eastAsia="Times New Roman" w:hAnsi="Times New Roman"/>
                <w:b/>
                <w:bCs/>
                <w:sz w:val="28"/>
                <w:szCs w:val="28"/>
              </w:rPr>
              <w:t>20</w:t>
            </w:r>
            <w:r w:rsidR="00407B7F">
              <w:rPr>
                <w:rFonts w:ascii="Times New Roman" w:eastAsia="Times New Roman" w:hAnsi="Times New Roman"/>
                <w:b/>
                <w:bCs/>
                <w:sz w:val="28"/>
                <w:szCs w:val="28"/>
              </w:rPr>
              <w:t>20</w:t>
            </w:r>
            <w:r w:rsidRPr="007661F0">
              <w:rPr>
                <w:rFonts w:ascii="Times New Roman" w:eastAsia="Times New Roman" w:hAnsi="Times New Roman"/>
                <w:b/>
                <w:bCs/>
                <w:sz w:val="28"/>
                <w:szCs w:val="28"/>
              </w:rPr>
              <w:t xml:space="preserve"> г.</w:t>
            </w:r>
          </w:p>
        </w:tc>
        <w:tc>
          <w:tcPr>
            <w:tcW w:w="2835" w:type="dxa"/>
            <w:tcBorders>
              <w:top w:val="single" w:sz="4" w:space="0" w:color="000000"/>
              <w:left w:val="single" w:sz="4" w:space="0" w:color="auto"/>
              <w:bottom w:val="single" w:sz="4" w:space="0" w:color="000000"/>
              <w:right w:val="single" w:sz="4" w:space="0" w:color="auto"/>
            </w:tcBorders>
          </w:tcPr>
          <w:p w14:paraId="2BC7344A" w14:textId="77777777" w:rsidR="002002E9" w:rsidRPr="007661F0" w:rsidRDefault="002002E9" w:rsidP="00DB21A8">
            <w:pPr>
              <w:tabs>
                <w:tab w:val="center" w:pos="1309"/>
              </w:tabs>
              <w:spacing w:after="0" w:line="240" w:lineRule="auto"/>
              <w:jc w:val="center"/>
              <w:rPr>
                <w:rFonts w:ascii="Times New Roman" w:eastAsia="Times New Roman" w:hAnsi="Times New Roman"/>
                <w:bCs/>
                <w:sz w:val="28"/>
                <w:szCs w:val="28"/>
              </w:rPr>
            </w:pPr>
            <w:r w:rsidRPr="007661F0">
              <w:rPr>
                <w:rFonts w:ascii="Times New Roman" w:eastAsia="Times New Roman" w:hAnsi="Times New Roman"/>
                <w:bCs/>
                <w:sz w:val="28"/>
                <w:szCs w:val="28"/>
              </w:rPr>
              <w:t>201</w:t>
            </w:r>
            <w:r w:rsidR="00407B7F">
              <w:rPr>
                <w:rFonts w:ascii="Times New Roman" w:eastAsia="Times New Roman" w:hAnsi="Times New Roman"/>
                <w:bCs/>
                <w:sz w:val="28"/>
                <w:szCs w:val="28"/>
              </w:rPr>
              <w:t>9</w:t>
            </w:r>
            <w:r w:rsidRPr="007661F0">
              <w:rPr>
                <w:rFonts w:ascii="Times New Roman" w:eastAsia="Times New Roman" w:hAnsi="Times New Roman"/>
                <w:bCs/>
                <w:sz w:val="28"/>
                <w:szCs w:val="28"/>
              </w:rPr>
              <w:t xml:space="preserve"> г.</w:t>
            </w:r>
          </w:p>
        </w:tc>
        <w:tc>
          <w:tcPr>
            <w:tcW w:w="2835" w:type="dxa"/>
            <w:tcBorders>
              <w:top w:val="single" w:sz="4" w:space="0" w:color="000000"/>
              <w:left w:val="single" w:sz="4" w:space="0" w:color="auto"/>
              <w:bottom w:val="single" w:sz="4" w:space="0" w:color="000000"/>
              <w:right w:val="single" w:sz="4" w:space="0" w:color="000000"/>
            </w:tcBorders>
          </w:tcPr>
          <w:p w14:paraId="142DD074" w14:textId="77777777" w:rsidR="002002E9" w:rsidRPr="007661F0" w:rsidRDefault="00407B7F" w:rsidP="00DB21A8">
            <w:pPr>
              <w:spacing w:after="0" w:line="240" w:lineRule="auto"/>
              <w:jc w:val="center"/>
              <w:rPr>
                <w:rFonts w:ascii="Times New Roman" w:eastAsia="Times New Roman" w:hAnsi="Times New Roman"/>
                <w:bCs/>
                <w:sz w:val="28"/>
                <w:szCs w:val="28"/>
              </w:rPr>
            </w:pPr>
            <w:r>
              <w:rPr>
                <w:rFonts w:ascii="Times New Roman" w:eastAsia="Times New Roman" w:hAnsi="Times New Roman"/>
                <w:bCs/>
                <w:sz w:val="28"/>
                <w:szCs w:val="28"/>
              </w:rPr>
              <w:t>2018</w:t>
            </w:r>
            <w:r w:rsidR="002002E9" w:rsidRPr="007661F0">
              <w:rPr>
                <w:rFonts w:ascii="Times New Roman" w:eastAsia="Times New Roman" w:hAnsi="Times New Roman"/>
                <w:bCs/>
                <w:sz w:val="28"/>
                <w:szCs w:val="28"/>
              </w:rPr>
              <w:t xml:space="preserve"> г.</w:t>
            </w:r>
          </w:p>
        </w:tc>
      </w:tr>
      <w:tr w:rsidR="002002E9" w:rsidRPr="007661F0" w14:paraId="23FADA9C" w14:textId="77777777" w:rsidTr="002002E9">
        <w:trPr>
          <w:jc w:val="center"/>
        </w:trPr>
        <w:tc>
          <w:tcPr>
            <w:tcW w:w="2835" w:type="dxa"/>
            <w:tcBorders>
              <w:top w:val="single" w:sz="4" w:space="0" w:color="000000"/>
              <w:left w:val="single" w:sz="4" w:space="0" w:color="auto"/>
              <w:bottom w:val="single" w:sz="4" w:space="0" w:color="000000"/>
              <w:right w:val="single" w:sz="4" w:space="0" w:color="000000"/>
            </w:tcBorders>
            <w:shd w:val="clear" w:color="auto" w:fill="C2D69B" w:themeFill="accent3" w:themeFillTint="99"/>
          </w:tcPr>
          <w:p w14:paraId="4936935C" w14:textId="77777777" w:rsidR="002002E9" w:rsidRPr="007661F0" w:rsidRDefault="00E92F8A" w:rsidP="00DB21A8">
            <w:pPr>
              <w:spacing w:after="0" w:line="240" w:lineRule="auto"/>
              <w:jc w:val="center"/>
              <w:rPr>
                <w:rFonts w:ascii="Times New Roman" w:eastAsia="Times New Roman" w:hAnsi="Times New Roman"/>
                <w:b/>
                <w:sz w:val="28"/>
                <w:szCs w:val="28"/>
              </w:rPr>
            </w:pPr>
            <w:r w:rsidRPr="007661F0">
              <w:rPr>
                <w:rFonts w:ascii="Times New Roman" w:eastAsia="Times New Roman" w:hAnsi="Times New Roman"/>
                <w:b/>
                <w:sz w:val="28"/>
                <w:szCs w:val="28"/>
              </w:rPr>
              <w:t>92</w:t>
            </w:r>
          </w:p>
        </w:tc>
        <w:tc>
          <w:tcPr>
            <w:tcW w:w="2835" w:type="dxa"/>
            <w:tcBorders>
              <w:top w:val="single" w:sz="4" w:space="0" w:color="000000"/>
              <w:left w:val="single" w:sz="4" w:space="0" w:color="auto"/>
              <w:bottom w:val="single" w:sz="4" w:space="0" w:color="000000"/>
              <w:right w:val="single" w:sz="4" w:space="0" w:color="auto"/>
            </w:tcBorders>
          </w:tcPr>
          <w:p w14:paraId="4DC00FA8" w14:textId="77777777" w:rsidR="002002E9" w:rsidRPr="007661F0" w:rsidRDefault="002002E9" w:rsidP="00DB21A8">
            <w:pPr>
              <w:spacing w:after="0" w:line="240" w:lineRule="auto"/>
              <w:jc w:val="center"/>
              <w:rPr>
                <w:rFonts w:ascii="Times New Roman" w:eastAsia="Times New Roman" w:hAnsi="Times New Roman"/>
                <w:sz w:val="28"/>
                <w:szCs w:val="28"/>
              </w:rPr>
            </w:pPr>
            <w:r w:rsidRPr="007661F0">
              <w:rPr>
                <w:rFonts w:ascii="Times New Roman" w:eastAsia="Times New Roman" w:hAnsi="Times New Roman"/>
                <w:sz w:val="28"/>
                <w:szCs w:val="28"/>
              </w:rPr>
              <w:t>81</w:t>
            </w:r>
          </w:p>
        </w:tc>
        <w:tc>
          <w:tcPr>
            <w:tcW w:w="2835" w:type="dxa"/>
            <w:tcBorders>
              <w:top w:val="single" w:sz="4" w:space="0" w:color="000000"/>
              <w:left w:val="single" w:sz="4" w:space="0" w:color="auto"/>
              <w:bottom w:val="single" w:sz="4" w:space="0" w:color="000000"/>
              <w:right w:val="single" w:sz="4" w:space="0" w:color="000000"/>
            </w:tcBorders>
          </w:tcPr>
          <w:p w14:paraId="5C2574B3" w14:textId="77777777" w:rsidR="002002E9" w:rsidRPr="007661F0" w:rsidRDefault="00407B7F" w:rsidP="00DB21A8">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81</w:t>
            </w:r>
            <w:r w:rsidR="002002E9" w:rsidRPr="007661F0">
              <w:rPr>
                <w:rFonts w:ascii="Times New Roman" w:eastAsia="Times New Roman" w:hAnsi="Times New Roman"/>
                <w:sz w:val="28"/>
                <w:szCs w:val="28"/>
              </w:rPr>
              <w:t xml:space="preserve"> </w:t>
            </w:r>
          </w:p>
        </w:tc>
      </w:tr>
    </w:tbl>
    <w:p w14:paraId="69A15581" w14:textId="77777777" w:rsidR="00897C29" w:rsidRPr="007661F0" w:rsidRDefault="00897C29" w:rsidP="00DB21A8">
      <w:pPr>
        <w:spacing w:after="0" w:line="240" w:lineRule="auto"/>
        <w:jc w:val="both"/>
        <w:rPr>
          <w:rFonts w:ascii="Times New Roman" w:eastAsia="Times New Roman" w:hAnsi="Times New Roman"/>
          <w:sz w:val="28"/>
          <w:szCs w:val="28"/>
        </w:rPr>
      </w:pPr>
    </w:p>
    <w:p w14:paraId="6D5A36F6" w14:textId="77777777" w:rsidR="00897C29" w:rsidRPr="007661F0" w:rsidRDefault="00897C29" w:rsidP="00DB21A8">
      <w:pPr>
        <w:spacing w:after="0" w:line="240" w:lineRule="auto"/>
        <w:jc w:val="both"/>
        <w:rPr>
          <w:rFonts w:ascii="Times New Roman" w:eastAsia="Times New Roman" w:hAnsi="Times New Roman"/>
          <w:i/>
          <w:sz w:val="28"/>
          <w:szCs w:val="28"/>
          <w:u w:val="single"/>
        </w:rPr>
      </w:pPr>
      <w:r w:rsidRPr="007661F0">
        <w:rPr>
          <w:rFonts w:ascii="Times New Roman" w:eastAsia="Times New Roman" w:hAnsi="Times New Roman"/>
          <w:i/>
          <w:sz w:val="28"/>
          <w:szCs w:val="28"/>
          <w:u w:val="single"/>
        </w:rPr>
        <w:t xml:space="preserve"> транспортни: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5"/>
        <w:gridCol w:w="2835"/>
        <w:gridCol w:w="2835"/>
      </w:tblGrid>
      <w:tr w:rsidR="002002E9" w:rsidRPr="007661F0" w14:paraId="417235C9" w14:textId="77777777" w:rsidTr="002002E9">
        <w:trPr>
          <w:jc w:val="center"/>
        </w:trPr>
        <w:tc>
          <w:tcPr>
            <w:tcW w:w="2835" w:type="dxa"/>
            <w:tcBorders>
              <w:top w:val="single" w:sz="4" w:space="0" w:color="000000"/>
              <w:left w:val="single" w:sz="4" w:space="0" w:color="auto"/>
              <w:bottom w:val="single" w:sz="4" w:space="0" w:color="000000"/>
              <w:right w:val="single" w:sz="4" w:space="0" w:color="000000"/>
            </w:tcBorders>
            <w:shd w:val="clear" w:color="auto" w:fill="C2D69B" w:themeFill="accent3" w:themeFillTint="99"/>
          </w:tcPr>
          <w:p w14:paraId="38FB7A4C" w14:textId="77777777" w:rsidR="002002E9" w:rsidRPr="007661F0" w:rsidRDefault="002002E9" w:rsidP="00DB21A8">
            <w:pPr>
              <w:spacing w:after="0" w:line="240" w:lineRule="auto"/>
              <w:jc w:val="center"/>
              <w:rPr>
                <w:rFonts w:ascii="Times New Roman" w:eastAsia="Times New Roman" w:hAnsi="Times New Roman"/>
                <w:b/>
                <w:bCs/>
                <w:sz w:val="28"/>
                <w:szCs w:val="28"/>
              </w:rPr>
            </w:pPr>
            <w:r w:rsidRPr="007661F0">
              <w:rPr>
                <w:rFonts w:ascii="Times New Roman" w:eastAsia="Times New Roman" w:hAnsi="Times New Roman"/>
                <w:b/>
                <w:bCs/>
                <w:sz w:val="28"/>
                <w:szCs w:val="28"/>
              </w:rPr>
              <w:t>20</w:t>
            </w:r>
            <w:r w:rsidR="008267BA">
              <w:rPr>
                <w:rFonts w:ascii="Times New Roman" w:eastAsia="Times New Roman" w:hAnsi="Times New Roman"/>
                <w:b/>
                <w:bCs/>
                <w:sz w:val="28"/>
                <w:szCs w:val="28"/>
              </w:rPr>
              <w:t>20</w:t>
            </w:r>
            <w:r w:rsidRPr="007661F0">
              <w:rPr>
                <w:rFonts w:ascii="Times New Roman" w:eastAsia="Times New Roman" w:hAnsi="Times New Roman"/>
                <w:b/>
                <w:bCs/>
                <w:sz w:val="28"/>
                <w:szCs w:val="28"/>
              </w:rPr>
              <w:t xml:space="preserve"> г.</w:t>
            </w:r>
          </w:p>
        </w:tc>
        <w:tc>
          <w:tcPr>
            <w:tcW w:w="2835" w:type="dxa"/>
            <w:tcBorders>
              <w:top w:val="single" w:sz="4" w:space="0" w:color="000000"/>
              <w:left w:val="single" w:sz="4" w:space="0" w:color="auto"/>
              <w:bottom w:val="single" w:sz="4" w:space="0" w:color="000000"/>
              <w:right w:val="single" w:sz="4" w:space="0" w:color="auto"/>
            </w:tcBorders>
          </w:tcPr>
          <w:p w14:paraId="228F8410" w14:textId="77777777" w:rsidR="002002E9" w:rsidRPr="007661F0" w:rsidRDefault="002002E9" w:rsidP="00DB21A8">
            <w:pPr>
              <w:spacing w:after="0" w:line="240" w:lineRule="auto"/>
              <w:jc w:val="center"/>
              <w:rPr>
                <w:rFonts w:ascii="Times New Roman" w:eastAsia="Times New Roman" w:hAnsi="Times New Roman"/>
                <w:bCs/>
                <w:sz w:val="28"/>
                <w:szCs w:val="28"/>
              </w:rPr>
            </w:pPr>
            <w:r w:rsidRPr="007661F0">
              <w:rPr>
                <w:rFonts w:ascii="Times New Roman" w:eastAsia="Times New Roman" w:hAnsi="Times New Roman"/>
                <w:bCs/>
                <w:sz w:val="28"/>
                <w:szCs w:val="28"/>
              </w:rPr>
              <w:t>201</w:t>
            </w:r>
            <w:r w:rsidR="008267BA">
              <w:rPr>
                <w:rFonts w:ascii="Times New Roman" w:eastAsia="Times New Roman" w:hAnsi="Times New Roman"/>
                <w:bCs/>
                <w:sz w:val="28"/>
                <w:szCs w:val="28"/>
              </w:rPr>
              <w:t>9</w:t>
            </w:r>
            <w:r w:rsidRPr="007661F0">
              <w:rPr>
                <w:rFonts w:ascii="Times New Roman" w:eastAsia="Times New Roman" w:hAnsi="Times New Roman"/>
                <w:bCs/>
                <w:sz w:val="28"/>
                <w:szCs w:val="28"/>
              </w:rPr>
              <w:t xml:space="preserve"> г.</w:t>
            </w:r>
          </w:p>
        </w:tc>
        <w:tc>
          <w:tcPr>
            <w:tcW w:w="2835" w:type="dxa"/>
            <w:tcBorders>
              <w:top w:val="single" w:sz="4" w:space="0" w:color="000000"/>
              <w:left w:val="single" w:sz="4" w:space="0" w:color="auto"/>
              <w:bottom w:val="single" w:sz="4" w:space="0" w:color="000000"/>
              <w:right w:val="single" w:sz="4" w:space="0" w:color="000000"/>
            </w:tcBorders>
          </w:tcPr>
          <w:p w14:paraId="76CA141B" w14:textId="77777777" w:rsidR="002002E9" w:rsidRPr="007661F0" w:rsidRDefault="002002E9" w:rsidP="00DB21A8">
            <w:pPr>
              <w:spacing w:after="0" w:line="240" w:lineRule="auto"/>
              <w:jc w:val="center"/>
              <w:rPr>
                <w:rFonts w:ascii="Times New Roman" w:eastAsia="Times New Roman" w:hAnsi="Times New Roman"/>
                <w:bCs/>
                <w:sz w:val="28"/>
                <w:szCs w:val="28"/>
              </w:rPr>
            </w:pPr>
            <w:r w:rsidRPr="007661F0">
              <w:rPr>
                <w:rFonts w:ascii="Times New Roman" w:eastAsia="Times New Roman" w:hAnsi="Times New Roman"/>
                <w:bCs/>
                <w:sz w:val="28"/>
                <w:szCs w:val="28"/>
              </w:rPr>
              <w:t>201</w:t>
            </w:r>
            <w:r w:rsidR="008267BA">
              <w:rPr>
                <w:rFonts w:ascii="Times New Roman" w:eastAsia="Times New Roman" w:hAnsi="Times New Roman"/>
                <w:bCs/>
                <w:sz w:val="28"/>
                <w:szCs w:val="28"/>
              </w:rPr>
              <w:t>8</w:t>
            </w:r>
            <w:r w:rsidRPr="007661F0">
              <w:rPr>
                <w:rFonts w:ascii="Times New Roman" w:eastAsia="Times New Roman" w:hAnsi="Times New Roman"/>
                <w:bCs/>
                <w:sz w:val="28"/>
                <w:szCs w:val="28"/>
              </w:rPr>
              <w:t xml:space="preserve"> г.</w:t>
            </w:r>
          </w:p>
        </w:tc>
      </w:tr>
      <w:tr w:rsidR="002002E9" w:rsidRPr="007661F0" w14:paraId="4A1EB333" w14:textId="77777777" w:rsidTr="002002E9">
        <w:trPr>
          <w:jc w:val="center"/>
        </w:trPr>
        <w:tc>
          <w:tcPr>
            <w:tcW w:w="2835" w:type="dxa"/>
            <w:tcBorders>
              <w:top w:val="single" w:sz="4" w:space="0" w:color="000000"/>
              <w:left w:val="single" w:sz="4" w:space="0" w:color="auto"/>
              <w:bottom w:val="single" w:sz="4" w:space="0" w:color="000000"/>
              <w:right w:val="single" w:sz="4" w:space="0" w:color="000000"/>
            </w:tcBorders>
            <w:shd w:val="clear" w:color="auto" w:fill="C2D69B" w:themeFill="accent3" w:themeFillTint="99"/>
          </w:tcPr>
          <w:p w14:paraId="5586421A" w14:textId="77777777" w:rsidR="002002E9" w:rsidRPr="007661F0" w:rsidRDefault="008267BA" w:rsidP="00DB21A8">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4</w:t>
            </w:r>
          </w:p>
        </w:tc>
        <w:tc>
          <w:tcPr>
            <w:tcW w:w="2835" w:type="dxa"/>
            <w:tcBorders>
              <w:top w:val="single" w:sz="4" w:space="0" w:color="000000"/>
              <w:left w:val="single" w:sz="4" w:space="0" w:color="auto"/>
              <w:bottom w:val="single" w:sz="4" w:space="0" w:color="000000"/>
              <w:right w:val="single" w:sz="4" w:space="0" w:color="auto"/>
            </w:tcBorders>
          </w:tcPr>
          <w:p w14:paraId="1AA2B05F" w14:textId="77777777" w:rsidR="002002E9" w:rsidRPr="007661F0" w:rsidRDefault="008267BA" w:rsidP="00DB21A8">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6</w:t>
            </w:r>
          </w:p>
        </w:tc>
        <w:tc>
          <w:tcPr>
            <w:tcW w:w="2835" w:type="dxa"/>
            <w:tcBorders>
              <w:top w:val="single" w:sz="4" w:space="0" w:color="000000"/>
              <w:left w:val="single" w:sz="4" w:space="0" w:color="auto"/>
              <w:bottom w:val="single" w:sz="4" w:space="0" w:color="000000"/>
              <w:right w:val="single" w:sz="4" w:space="0" w:color="000000"/>
            </w:tcBorders>
          </w:tcPr>
          <w:p w14:paraId="6E54E694" w14:textId="77777777" w:rsidR="002002E9" w:rsidRPr="007661F0" w:rsidRDefault="008267BA" w:rsidP="00DB21A8">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7</w:t>
            </w:r>
            <w:r w:rsidR="002002E9" w:rsidRPr="007661F0">
              <w:rPr>
                <w:rFonts w:ascii="Times New Roman" w:eastAsia="Times New Roman" w:hAnsi="Times New Roman"/>
                <w:sz w:val="28"/>
                <w:szCs w:val="28"/>
              </w:rPr>
              <w:t xml:space="preserve"> </w:t>
            </w:r>
          </w:p>
        </w:tc>
      </w:tr>
    </w:tbl>
    <w:p w14:paraId="16CD9A0D" w14:textId="77777777" w:rsidR="00897C29" w:rsidRPr="007661F0" w:rsidRDefault="00897C29" w:rsidP="00DB21A8">
      <w:pPr>
        <w:spacing w:after="0" w:line="240" w:lineRule="auto"/>
        <w:jc w:val="center"/>
        <w:rPr>
          <w:rFonts w:ascii="Times New Roman" w:eastAsia="Times New Roman" w:hAnsi="Times New Roman"/>
          <w:sz w:val="28"/>
          <w:szCs w:val="28"/>
        </w:rPr>
      </w:pPr>
    </w:p>
    <w:p w14:paraId="689B9520" w14:textId="77777777" w:rsidR="00897C29" w:rsidRPr="0049713A" w:rsidRDefault="00897C29" w:rsidP="00DB21A8">
      <w:pPr>
        <w:spacing w:after="0" w:line="240" w:lineRule="auto"/>
        <w:ind w:firstLine="709"/>
        <w:jc w:val="both"/>
        <w:rPr>
          <w:rFonts w:ascii="Times New Roman" w:hAnsi="Times New Roman"/>
          <w:sz w:val="28"/>
          <w:szCs w:val="28"/>
        </w:rPr>
      </w:pPr>
      <w:r w:rsidRPr="0049713A">
        <w:rPr>
          <w:rFonts w:ascii="Times New Roman" w:hAnsi="Times New Roman"/>
          <w:sz w:val="28"/>
          <w:szCs w:val="28"/>
        </w:rPr>
        <w:t xml:space="preserve">От съпоставката с предходните периоди се установява </w:t>
      </w:r>
      <w:r w:rsidR="00E92F8A">
        <w:rPr>
          <w:rFonts w:ascii="Times New Roman" w:hAnsi="Times New Roman"/>
          <w:sz w:val="28"/>
          <w:szCs w:val="28"/>
        </w:rPr>
        <w:t>намаление</w:t>
      </w:r>
      <w:r w:rsidRPr="0049713A">
        <w:rPr>
          <w:rFonts w:ascii="Times New Roman" w:hAnsi="Times New Roman"/>
          <w:sz w:val="28"/>
          <w:szCs w:val="28"/>
        </w:rPr>
        <w:t xml:space="preserve"> на разследваните досъдебни производства спрямо </w:t>
      </w:r>
      <w:r w:rsidR="00E92F8A">
        <w:rPr>
          <w:rFonts w:ascii="Times New Roman" w:hAnsi="Times New Roman"/>
          <w:sz w:val="28"/>
          <w:szCs w:val="28"/>
        </w:rPr>
        <w:t>201</w:t>
      </w:r>
      <w:r w:rsidR="008267BA">
        <w:rPr>
          <w:rFonts w:ascii="Times New Roman" w:hAnsi="Times New Roman"/>
          <w:sz w:val="28"/>
          <w:szCs w:val="28"/>
        </w:rPr>
        <w:t>9</w:t>
      </w:r>
      <w:r w:rsidR="00E92F8A">
        <w:rPr>
          <w:rFonts w:ascii="Times New Roman" w:hAnsi="Times New Roman"/>
          <w:sz w:val="28"/>
          <w:szCs w:val="28"/>
        </w:rPr>
        <w:t xml:space="preserve"> г. с </w:t>
      </w:r>
      <w:r w:rsidR="008267BA">
        <w:rPr>
          <w:rFonts w:ascii="Times New Roman" w:hAnsi="Times New Roman"/>
          <w:sz w:val="28"/>
          <w:szCs w:val="28"/>
        </w:rPr>
        <w:t>2,5</w:t>
      </w:r>
      <w:r w:rsidR="00E92F8A">
        <w:rPr>
          <w:rFonts w:ascii="Times New Roman" w:hAnsi="Times New Roman"/>
          <w:sz w:val="28"/>
          <w:szCs w:val="28"/>
        </w:rPr>
        <w:t xml:space="preserve">% и спрямо </w:t>
      </w:r>
      <w:r w:rsidRPr="0049713A">
        <w:rPr>
          <w:rFonts w:ascii="Times New Roman" w:hAnsi="Times New Roman"/>
          <w:sz w:val="28"/>
          <w:szCs w:val="28"/>
        </w:rPr>
        <w:t>201</w:t>
      </w:r>
      <w:r w:rsidR="008267BA">
        <w:rPr>
          <w:rFonts w:ascii="Times New Roman" w:hAnsi="Times New Roman"/>
          <w:sz w:val="28"/>
          <w:szCs w:val="28"/>
        </w:rPr>
        <w:t>8</w:t>
      </w:r>
      <w:r w:rsidRPr="0049713A">
        <w:rPr>
          <w:rFonts w:ascii="Times New Roman" w:hAnsi="Times New Roman"/>
          <w:sz w:val="28"/>
          <w:szCs w:val="28"/>
        </w:rPr>
        <w:t xml:space="preserve"> г. с </w:t>
      </w:r>
      <w:r w:rsidR="008267BA">
        <w:rPr>
          <w:rFonts w:ascii="Times New Roman" w:hAnsi="Times New Roman"/>
          <w:sz w:val="28"/>
          <w:szCs w:val="28"/>
        </w:rPr>
        <w:t>23,9</w:t>
      </w:r>
      <w:r w:rsidRPr="0049713A">
        <w:rPr>
          <w:rFonts w:ascii="Times New Roman" w:hAnsi="Times New Roman"/>
          <w:sz w:val="28"/>
          <w:szCs w:val="28"/>
        </w:rPr>
        <w:t xml:space="preserve">%. Разследваните в </w:t>
      </w:r>
      <w:proofErr w:type="spellStart"/>
      <w:r w:rsidRPr="0049713A">
        <w:rPr>
          <w:rFonts w:ascii="Times New Roman" w:hAnsi="Times New Roman"/>
          <w:sz w:val="28"/>
          <w:szCs w:val="28"/>
        </w:rPr>
        <w:t>ОСлО</w:t>
      </w:r>
      <w:proofErr w:type="spellEnd"/>
      <w:r w:rsidRPr="0049713A">
        <w:rPr>
          <w:rFonts w:ascii="Times New Roman" w:hAnsi="Times New Roman"/>
          <w:sz w:val="28"/>
          <w:szCs w:val="28"/>
        </w:rPr>
        <w:t xml:space="preserve"> </w:t>
      </w:r>
      <w:r w:rsidR="008267BA">
        <w:rPr>
          <w:rFonts w:ascii="Times New Roman" w:hAnsi="Times New Roman"/>
          <w:sz w:val="28"/>
          <w:szCs w:val="28"/>
        </w:rPr>
        <w:t>криминални</w:t>
      </w:r>
      <w:r w:rsidRPr="0049713A">
        <w:rPr>
          <w:rFonts w:ascii="Times New Roman" w:hAnsi="Times New Roman"/>
          <w:sz w:val="28"/>
          <w:szCs w:val="28"/>
        </w:rPr>
        <w:t xml:space="preserve"> престъпления </w:t>
      </w:r>
      <w:r w:rsidR="00E92F8A">
        <w:rPr>
          <w:rFonts w:ascii="Times New Roman" w:hAnsi="Times New Roman"/>
          <w:sz w:val="28"/>
          <w:szCs w:val="28"/>
        </w:rPr>
        <w:t xml:space="preserve">се </w:t>
      </w:r>
      <w:r w:rsidR="008267BA">
        <w:rPr>
          <w:rFonts w:ascii="Times New Roman" w:hAnsi="Times New Roman"/>
          <w:sz w:val="28"/>
          <w:szCs w:val="28"/>
        </w:rPr>
        <w:t>запазват</w:t>
      </w:r>
      <w:r w:rsidR="00E92F8A">
        <w:rPr>
          <w:rFonts w:ascii="Times New Roman" w:hAnsi="Times New Roman"/>
          <w:sz w:val="28"/>
          <w:szCs w:val="28"/>
        </w:rPr>
        <w:t xml:space="preserve"> спрямо </w:t>
      </w:r>
      <w:r w:rsidR="008267BA">
        <w:rPr>
          <w:rFonts w:ascii="Times New Roman" w:hAnsi="Times New Roman"/>
          <w:sz w:val="28"/>
          <w:szCs w:val="28"/>
        </w:rPr>
        <w:t>предходната 2019 г.</w:t>
      </w:r>
      <w:r w:rsidR="00E92F8A">
        <w:rPr>
          <w:rFonts w:ascii="Times New Roman" w:hAnsi="Times New Roman"/>
          <w:sz w:val="28"/>
          <w:szCs w:val="28"/>
        </w:rPr>
        <w:t xml:space="preserve">, съответно </w:t>
      </w:r>
      <w:r w:rsidR="008267BA">
        <w:rPr>
          <w:rFonts w:ascii="Times New Roman" w:hAnsi="Times New Roman"/>
          <w:sz w:val="28"/>
          <w:szCs w:val="28"/>
        </w:rPr>
        <w:t xml:space="preserve">имат намаление </w:t>
      </w:r>
      <w:r w:rsidR="00E92F8A">
        <w:rPr>
          <w:rFonts w:ascii="Times New Roman" w:hAnsi="Times New Roman"/>
          <w:sz w:val="28"/>
          <w:szCs w:val="28"/>
        </w:rPr>
        <w:t>с</w:t>
      </w:r>
      <w:r w:rsidRPr="0049713A">
        <w:rPr>
          <w:rFonts w:ascii="Times New Roman" w:hAnsi="Times New Roman"/>
          <w:sz w:val="28"/>
          <w:szCs w:val="28"/>
        </w:rPr>
        <w:t xml:space="preserve"> </w:t>
      </w:r>
      <w:r w:rsidR="008267BA">
        <w:rPr>
          <w:rFonts w:ascii="Times New Roman" w:hAnsi="Times New Roman"/>
          <w:sz w:val="28"/>
          <w:szCs w:val="28"/>
        </w:rPr>
        <w:t>46,3</w:t>
      </w:r>
      <w:r w:rsidR="00E92F8A">
        <w:rPr>
          <w:rFonts w:ascii="Times New Roman" w:hAnsi="Times New Roman"/>
          <w:sz w:val="28"/>
          <w:szCs w:val="28"/>
        </w:rPr>
        <w:t xml:space="preserve">% </w:t>
      </w:r>
      <w:r w:rsidR="008267BA">
        <w:rPr>
          <w:rFonts w:ascii="Times New Roman" w:hAnsi="Times New Roman"/>
          <w:sz w:val="28"/>
          <w:szCs w:val="28"/>
        </w:rPr>
        <w:t xml:space="preserve"> спрямо 2018 г. </w:t>
      </w:r>
      <w:r w:rsidRPr="0049713A">
        <w:rPr>
          <w:rFonts w:ascii="Times New Roman" w:hAnsi="Times New Roman"/>
          <w:sz w:val="28"/>
          <w:szCs w:val="28"/>
        </w:rPr>
        <w:t xml:space="preserve"> </w:t>
      </w:r>
      <w:r w:rsidR="008267BA" w:rsidRPr="0049713A">
        <w:rPr>
          <w:rFonts w:ascii="Times New Roman" w:hAnsi="Times New Roman"/>
          <w:sz w:val="28"/>
          <w:szCs w:val="28"/>
        </w:rPr>
        <w:t xml:space="preserve">Разследваните в </w:t>
      </w:r>
      <w:proofErr w:type="spellStart"/>
      <w:r w:rsidR="008267BA" w:rsidRPr="0049713A">
        <w:rPr>
          <w:rFonts w:ascii="Times New Roman" w:hAnsi="Times New Roman"/>
          <w:sz w:val="28"/>
          <w:szCs w:val="28"/>
        </w:rPr>
        <w:t>ОСлО</w:t>
      </w:r>
      <w:proofErr w:type="spellEnd"/>
      <w:r w:rsidR="008267BA" w:rsidRPr="0049713A">
        <w:rPr>
          <w:rFonts w:ascii="Times New Roman" w:hAnsi="Times New Roman"/>
          <w:sz w:val="28"/>
          <w:szCs w:val="28"/>
        </w:rPr>
        <w:t xml:space="preserve"> </w:t>
      </w:r>
      <w:r w:rsidR="008267BA">
        <w:rPr>
          <w:rFonts w:ascii="Times New Roman" w:hAnsi="Times New Roman"/>
          <w:sz w:val="28"/>
          <w:szCs w:val="28"/>
        </w:rPr>
        <w:t>икономически</w:t>
      </w:r>
      <w:r w:rsidR="008267BA" w:rsidRPr="0049713A">
        <w:rPr>
          <w:rFonts w:ascii="Times New Roman" w:hAnsi="Times New Roman"/>
          <w:sz w:val="28"/>
          <w:szCs w:val="28"/>
        </w:rPr>
        <w:t xml:space="preserve"> престъпления</w:t>
      </w:r>
      <w:r w:rsidR="008267BA">
        <w:rPr>
          <w:rFonts w:ascii="Times New Roman" w:hAnsi="Times New Roman"/>
          <w:sz w:val="28"/>
          <w:szCs w:val="28"/>
        </w:rPr>
        <w:t xml:space="preserve"> </w:t>
      </w:r>
      <w:r w:rsidRPr="0049713A">
        <w:rPr>
          <w:rFonts w:ascii="Times New Roman" w:hAnsi="Times New Roman"/>
          <w:sz w:val="28"/>
          <w:szCs w:val="28"/>
        </w:rPr>
        <w:t xml:space="preserve">са </w:t>
      </w:r>
      <w:r w:rsidR="008267BA">
        <w:rPr>
          <w:rFonts w:ascii="Times New Roman" w:hAnsi="Times New Roman"/>
          <w:sz w:val="28"/>
          <w:szCs w:val="28"/>
        </w:rPr>
        <w:t>се увеличили</w:t>
      </w:r>
      <w:r w:rsidRPr="0049713A">
        <w:rPr>
          <w:rFonts w:ascii="Times New Roman" w:hAnsi="Times New Roman"/>
          <w:sz w:val="28"/>
          <w:szCs w:val="28"/>
        </w:rPr>
        <w:t xml:space="preserve"> с</w:t>
      </w:r>
      <w:r w:rsidR="008267BA">
        <w:rPr>
          <w:rFonts w:ascii="Times New Roman" w:hAnsi="Times New Roman"/>
          <w:sz w:val="28"/>
          <w:szCs w:val="28"/>
        </w:rPr>
        <w:t xml:space="preserve"> около 12%</w:t>
      </w:r>
      <w:r w:rsidRPr="0049713A">
        <w:rPr>
          <w:rFonts w:ascii="Times New Roman" w:hAnsi="Times New Roman"/>
          <w:sz w:val="28"/>
          <w:szCs w:val="28"/>
        </w:rPr>
        <w:t xml:space="preserve"> </w:t>
      </w:r>
      <w:r w:rsidR="00E92F8A">
        <w:rPr>
          <w:rFonts w:ascii="Times New Roman" w:hAnsi="Times New Roman"/>
          <w:sz w:val="28"/>
          <w:szCs w:val="28"/>
        </w:rPr>
        <w:t>спрямо предходни</w:t>
      </w:r>
      <w:r w:rsidR="008267BA">
        <w:rPr>
          <w:rFonts w:ascii="Times New Roman" w:hAnsi="Times New Roman"/>
          <w:sz w:val="28"/>
          <w:szCs w:val="28"/>
        </w:rPr>
        <w:t>те 2019 и 218 г. Н</w:t>
      </w:r>
      <w:r w:rsidRPr="0049713A">
        <w:rPr>
          <w:rFonts w:ascii="Times New Roman" w:hAnsi="Times New Roman"/>
          <w:sz w:val="28"/>
          <w:szCs w:val="28"/>
        </w:rPr>
        <w:t xml:space="preserve">амалял </w:t>
      </w:r>
      <w:r w:rsidR="008267BA">
        <w:rPr>
          <w:rFonts w:ascii="Times New Roman" w:hAnsi="Times New Roman"/>
          <w:sz w:val="28"/>
          <w:szCs w:val="28"/>
        </w:rPr>
        <w:t xml:space="preserve">е и </w:t>
      </w:r>
      <w:r w:rsidRPr="0049713A">
        <w:rPr>
          <w:rFonts w:ascii="Times New Roman" w:hAnsi="Times New Roman"/>
          <w:sz w:val="28"/>
          <w:szCs w:val="28"/>
        </w:rPr>
        <w:t>броят на разследваните дела за транспортни престъпления.</w:t>
      </w:r>
    </w:p>
    <w:p w14:paraId="33B4D381" w14:textId="77777777" w:rsidR="00897C29" w:rsidRPr="0049713A" w:rsidRDefault="00897C29" w:rsidP="00DB21A8">
      <w:pPr>
        <w:spacing w:after="0" w:line="240" w:lineRule="auto"/>
        <w:ind w:firstLine="720"/>
        <w:jc w:val="both"/>
        <w:rPr>
          <w:rFonts w:ascii="Times New Roman" w:eastAsia="Times New Roman" w:hAnsi="Times New Roman" w:cs="Baskerville Old Face"/>
          <w:sz w:val="28"/>
          <w:szCs w:val="28"/>
        </w:rPr>
      </w:pPr>
    </w:p>
    <w:p w14:paraId="3B22BE66" w14:textId="2B0009DE" w:rsidR="00897C29" w:rsidRPr="0049713A" w:rsidRDefault="00897C29" w:rsidP="00DB21A8">
      <w:pPr>
        <w:spacing w:after="0" w:line="240" w:lineRule="auto"/>
        <w:ind w:firstLine="720"/>
        <w:jc w:val="both"/>
        <w:rPr>
          <w:rFonts w:ascii="Times New Roman" w:eastAsia="Times New Roman" w:hAnsi="Times New Roman" w:cs="Baskerville Old Face"/>
          <w:sz w:val="28"/>
          <w:szCs w:val="28"/>
        </w:rPr>
      </w:pPr>
      <w:r w:rsidRPr="0049713A">
        <w:rPr>
          <w:rFonts w:ascii="Times New Roman" w:eastAsia="Times New Roman" w:hAnsi="Times New Roman" w:cs="Baskerville Old Face"/>
          <w:sz w:val="28"/>
          <w:szCs w:val="28"/>
          <w:u w:val="single"/>
        </w:rPr>
        <w:t>Новообразуваните ДП</w:t>
      </w:r>
      <w:r w:rsidR="008267BA">
        <w:rPr>
          <w:rFonts w:ascii="Times New Roman" w:eastAsia="Times New Roman" w:hAnsi="Times New Roman" w:cs="Baskerville Old Face"/>
          <w:sz w:val="28"/>
          <w:szCs w:val="28"/>
        </w:rPr>
        <w:t xml:space="preserve"> през 2020</w:t>
      </w:r>
      <w:r w:rsidRPr="0049713A">
        <w:rPr>
          <w:rFonts w:ascii="Times New Roman" w:eastAsia="Times New Roman" w:hAnsi="Times New Roman" w:cs="Baskerville Old Face"/>
          <w:sz w:val="28"/>
          <w:szCs w:val="28"/>
        </w:rPr>
        <w:t xml:space="preserve"> година ДП са </w:t>
      </w:r>
      <w:r w:rsidR="008267BA">
        <w:rPr>
          <w:rFonts w:ascii="Times New Roman" w:eastAsia="Times New Roman" w:hAnsi="Times New Roman" w:cs="Baskerville Old Face"/>
          <w:sz w:val="28"/>
          <w:szCs w:val="28"/>
        </w:rPr>
        <w:t>6</w:t>
      </w:r>
      <w:r w:rsidR="003A1ACD">
        <w:rPr>
          <w:rFonts w:ascii="Times New Roman" w:eastAsia="Times New Roman" w:hAnsi="Times New Roman" w:cs="Baskerville Old Face"/>
          <w:sz w:val="28"/>
          <w:szCs w:val="28"/>
        </w:rPr>
        <w:t>9</w:t>
      </w:r>
      <w:r w:rsidR="00FC0212">
        <w:rPr>
          <w:rFonts w:ascii="Times New Roman" w:eastAsia="Times New Roman" w:hAnsi="Times New Roman" w:cs="Baskerville Old Face"/>
          <w:sz w:val="28"/>
          <w:szCs w:val="28"/>
        </w:rPr>
        <w:t xml:space="preserve"> бр.</w:t>
      </w:r>
      <w:r w:rsidRPr="0049713A">
        <w:rPr>
          <w:rFonts w:ascii="Times New Roman" w:eastAsia="Times New Roman" w:hAnsi="Times New Roman" w:cs="Baskerville Old Face"/>
          <w:sz w:val="28"/>
          <w:szCs w:val="28"/>
        </w:rPr>
        <w:t>, като по начина на образуване могат да се разгледат по следния начин:</w:t>
      </w:r>
    </w:p>
    <w:p w14:paraId="3EEF3448" w14:textId="77777777" w:rsidR="00897C29" w:rsidRPr="0049713A" w:rsidRDefault="00897C29" w:rsidP="00DB21A8">
      <w:pPr>
        <w:spacing w:after="0" w:line="240" w:lineRule="auto"/>
        <w:ind w:firstLine="720"/>
        <w:jc w:val="both"/>
        <w:rPr>
          <w:rFonts w:ascii="Times New Roman" w:eastAsia="Times New Roman" w:hAnsi="Times New Roman" w:cs="Baskerville Old Face"/>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2142"/>
        <w:gridCol w:w="2142"/>
        <w:gridCol w:w="2142"/>
      </w:tblGrid>
      <w:tr w:rsidR="002002E9" w:rsidRPr="00E42735" w14:paraId="1E7120AE" w14:textId="77777777" w:rsidTr="002002E9">
        <w:trPr>
          <w:jc w:val="center"/>
        </w:trPr>
        <w:tc>
          <w:tcPr>
            <w:tcW w:w="2323" w:type="dxa"/>
            <w:tcBorders>
              <w:top w:val="single" w:sz="4" w:space="0" w:color="auto"/>
              <w:left w:val="single" w:sz="4" w:space="0" w:color="auto"/>
              <w:bottom w:val="single" w:sz="4" w:space="0" w:color="auto"/>
              <w:right w:val="single" w:sz="4" w:space="0" w:color="auto"/>
            </w:tcBorders>
            <w:hideMark/>
          </w:tcPr>
          <w:p w14:paraId="79B59734" w14:textId="77777777" w:rsidR="002002E9" w:rsidRPr="00E42735" w:rsidRDefault="00E42735" w:rsidP="00DB21A8">
            <w:pPr>
              <w:spacing w:after="0" w:line="240" w:lineRule="auto"/>
              <w:jc w:val="both"/>
              <w:rPr>
                <w:rFonts w:ascii="Times New Roman" w:eastAsia="Times New Roman" w:hAnsi="Times New Roman" w:cs="Baskerville Old Face"/>
                <w:b/>
                <w:sz w:val="28"/>
                <w:szCs w:val="28"/>
              </w:rPr>
            </w:pPr>
            <w:r>
              <w:rPr>
                <w:rFonts w:ascii="Times New Roman" w:eastAsia="Times New Roman" w:hAnsi="Times New Roman" w:cs="Baskerville Old Face"/>
                <w:b/>
                <w:sz w:val="28"/>
                <w:szCs w:val="28"/>
              </w:rPr>
              <w:t>Образувани по</w:t>
            </w:r>
            <w:r w:rsidR="002002E9" w:rsidRPr="00E42735">
              <w:rPr>
                <w:rFonts w:ascii="Times New Roman" w:eastAsia="Times New Roman" w:hAnsi="Times New Roman" w:cs="Baskerville Old Face"/>
                <w:b/>
                <w:sz w:val="28"/>
                <w:szCs w:val="28"/>
              </w:rPr>
              <w:t>:</w:t>
            </w:r>
          </w:p>
        </w:tc>
        <w:tc>
          <w:tcPr>
            <w:tcW w:w="21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676990E" w14:textId="77777777" w:rsidR="002002E9" w:rsidRPr="00E42735" w:rsidRDefault="002002E9" w:rsidP="00DB21A8">
            <w:pPr>
              <w:spacing w:after="0" w:line="240" w:lineRule="auto"/>
              <w:jc w:val="center"/>
              <w:rPr>
                <w:rFonts w:ascii="Times New Roman" w:eastAsia="Times New Roman" w:hAnsi="Times New Roman" w:cs="Baskerville Old Face"/>
                <w:b/>
                <w:sz w:val="28"/>
                <w:szCs w:val="28"/>
              </w:rPr>
            </w:pPr>
            <w:r w:rsidRPr="00E42735">
              <w:rPr>
                <w:rFonts w:ascii="Times New Roman" w:eastAsia="Times New Roman" w:hAnsi="Times New Roman" w:cs="Baskerville Old Face"/>
                <w:b/>
                <w:sz w:val="28"/>
                <w:szCs w:val="28"/>
              </w:rPr>
              <w:t>20</w:t>
            </w:r>
            <w:r w:rsidR="00DB21A8">
              <w:rPr>
                <w:rFonts w:ascii="Times New Roman" w:eastAsia="Times New Roman" w:hAnsi="Times New Roman" w:cs="Baskerville Old Face"/>
                <w:b/>
                <w:sz w:val="28"/>
                <w:szCs w:val="28"/>
              </w:rPr>
              <w:t>20</w:t>
            </w:r>
            <w:r w:rsidRPr="00E42735">
              <w:rPr>
                <w:rFonts w:ascii="Times New Roman" w:eastAsia="Times New Roman" w:hAnsi="Times New Roman" w:cs="Baskerville Old Face"/>
                <w:b/>
                <w:sz w:val="28"/>
                <w:szCs w:val="28"/>
              </w:rPr>
              <w:t xml:space="preserve"> г.</w:t>
            </w:r>
          </w:p>
        </w:tc>
        <w:tc>
          <w:tcPr>
            <w:tcW w:w="2142" w:type="dxa"/>
            <w:tcBorders>
              <w:top w:val="single" w:sz="4" w:space="0" w:color="auto"/>
              <w:left w:val="single" w:sz="4" w:space="0" w:color="auto"/>
              <w:bottom w:val="single" w:sz="4" w:space="0" w:color="auto"/>
              <w:right w:val="single" w:sz="4" w:space="0" w:color="auto"/>
            </w:tcBorders>
          </w:tcPr>
          <w:p w14:paraId="4EDA8EF8" w14:textId="77777777" w:rsidR="002002E9" w:rsidRPr="00E42735" w:rsidRDefault="002002E9" w:rsidP="00DB21A8">
            <w:pPr>
              <w:spacing w:after="0" w:line="240" w:lineRule="auto"/>
              <w:jc w:val="center"/>
              <w:rPr>
                <w:rFonts w:ascii="Times New Roman" w:eastAsia="Times New Roman" w:hAnsi="Times New Roman" w:cs="Baskerville Old Face"/>
                <w:sz w:val="28"/>
                <w:szCs w:val="28"/>
              </w:rPr>
            </w:pPr>
            <w:r w:rsidRPr="00E42735">
              <w:rPr>
                <w:rFonts w:ascii="Times New Roman" w:eastAsia="Times New Roman" w:hAnsi="Times New Roman" w:cs="Baskerville Old Face"/>
                <w:sz w:val="28"/>
                <w:szCs w:val="28"/>
              </w:rPr>
              <w:t>201</w:t>
            </w:r>
            <w:r w:rsidR="00DB21A8">
              <w:rPr>
                <w:rFonts w:ascii="Times New Roman" w:eastAsia="Times New Roman" w:hAnsi="Times New Roman" w:cs="Baskerville Old Face"/>
                <w:sz w:val="28"/>
                <w:szCs w:val="28"/>
              </w:rPr>
              <w:t>9</w:t>
            </w:r>
            <w:r w:rsidRPr="00E42735">
              <w:rPr>
                <w:rFonts w:ascii="Times New Roman" w:eastAsia="Times New Roman" w:hAnsi="Times New Roman" w:cs="Baskerville Old Face"/>
                <w:sz w:val="28"/>
                <w:szCs w:val="28"/>
              </w:rPr>
              <w:t xml:space="preserve"> г.</w:t>
            </w:r>
          </w:p>
        </w:tc>
        <w:tc>
          <w:tcPr>
            <w:tcW w:w="2142" w:type="dxa"/>
            <w:tcBorders>
              <w:top w:val="single" w:sz="4" w:space="0" w:color="auto"/>
              <w:left w:val="single" w:sz="4" w:space="0" w:color="auto"/>
              <w:bottom w:val="single" w:sz="4" w:space="0" w:color="auto"/>
              <w:right w:val="single" w:sz="4" w:space="0" w:color="auto"/>
            </w:tcBorders>
          </w:tcPr>
          <w:p w14:paraId="31AB949D" w14:textId="77777777" w:rsidR="002002E9" w:rsidRPr="00E42735" w:rsidRDefault="002002E9" w:rsidP="00DB21A8">
            <w:pPr>
              <w:spacing w:after="0" w:line="240" w:lineRule="auto"/>
              <w:jc w:val="center"/>
              <w:rPr>
                <w:rFonts w:ascii="Times New Roman" w:eastAsia="Times New Roman" w:hAnsi="Times New Roman" w:cs="Baskerville Old Face"/>
                <w:sz w:val="28"/>
                <w:szCs w:val="28"/>
              </w:rPr>
            </w:pPr>
            <w:r w:rsidRPr="00E42735">
              <w:rPr>
                <w:rFonts w:ascii="Times New Roman" w:eastAsia="Times New Roman" w:hAnsi="Times New Roman" w:cs="Baskerville Old Face"/>
                <w:sz w:val="28"/>
                <w:szCs w:val="28"/>
              </w:rPr>
              <w:t>201</w:t>
            </w:r>
            <w:r w:rsidR="00DB21A8">
              <w:rPr>
                <w:rFonts w:ascii="Times New Roman" w:eastAsia="Times New Roman" w:hAnsi="Times New Roman" w:cs="Baskerville Old Face"/>
                <w:sz w:val="28"/>
                <w:szCs w:val="28"/>
              </w:rPr>
              <w:t>8</w:t>
            </w:r>
            <w:r w:rsidRPr="00E42735">
              <w:rPr>
                <w:rFonts w:ascii="Times New Roman" w:eastAsia="Times New Roman" w:hAnsi="Times New Roman" w:cs="Baskerville Old Face"/>
                <w:sz w:val="28"/>
                <w:szCs w:val="28"/>
              </w:rPr>
              <w:t xml:space="preserve"> г.</w:t>
            </w:r>
          </w:p>
        </w:tc>
      </w:tr>
      <w:tr w:rsidR="00DB21A8" w:rsidRPr="00E42735" w14:paraId="2B575F83" w14:textId="77777777" w:rsidTr="002002E9">
        <w:trPr>
          <w:jc w:val="center"/>
        </w:trPr>
        <w:tc>
          <w:tcPr>
            <w:tcW w:w="2323" w:type="dxa"/>
            <w:tcBorders>
              <w:top w:val="single" w:sz="4" w:space="0" w:color="auto"/>
              <w:left w:val="single" w:sz="4" w:space="0" w:color="auto"/>
              <w:bottom w:val="single" w:sz="4" w:space="0" w:color="auto"/>
              <w:right w:val="single" w:sz="4" w:space="0" w:color="auto"/>
            </w:tcBorders>
            <w:hideMark/>
          </w:tcPr>
          <w:p w14:paraId="74FF7E49" w14:textId="77777777" w:rsidR="00DB21A8" w:rsidRPr="00E42735" w:rsidRDefault="00DB21A8" w:rsidP="00DB21A8">
            <w:pPr>
              <w:spacing w:after="0" w:line="240" w:lineRule="auto"/>
              <w:jc w:val="both"/>
              <w:rPr>
                <w:rFonts w:ascii="Times New Roman" w:eastAsia="Times New Roman" w:hAnsi="Times New Roman" w:cs="Baskerville Old Face"/>
                <w:i/>
                <w:sz w:val="28"/>
                <w:szCs w:val="28"/>
              </w:rPr>
            </w:pPr>
            <w:r w:rsidRPr="00E42735">
              <w:rPr>
                <w:rFonts w:ascii="Times New Roman" w:eastAsia="Times New Roman" w:hAnsi="Times New Roman" w:cs="Baskerville Old Face"/>
                <w:i/>
                <w:sz w:val="28"/>
                <w:szCs w:val="28"/>
              </w:rPr>
              <w:t>Чл.194, ал.1, т.4</w:t>
            </w:r>
          </w:p>
        </w:tc>
        <w:tc>
          <w:tcPr>
            <w:tcW w:w="21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89CB6E0" w14:textId="77777777" w:rsidR="00DB21A8" w:rsidRPr="00E42735" w:rsidRDefault="00DB21A8" w:rsidP="00DB21A8">
            <w:pPr>
              <w:spacing w:after="0" w:line="240" w:lineRule="auto"/>
              <w:jc w:val="center"/>
              <w:rPr>
                <w:rFonts w:ascii="Times New Roman" w:eastAsia="Times New Roman" w:hAnsi="Times New Roman" w:cs="Baskerville Old Face"/>
                <w:b/>
                <w:sz w:val="28"/>
                <w:szCs w:val="28"/>
              </w:rPr>
            </w:pPr>
            <w:r>
              <w:rPr>
                <w:rFonts w:ascii="Times New Roman" w:eastAsia="Times New Roman" w:hAnsi="Times New Roman" w:cs="Baskerville Old Face"/>
                <w:b/>
                <w:sz w:val="28"/>
                <w:szCs w:val="28"/>
              </w:rPr>
              <w:t>42</w:t>
            </w:r>
          </w:p>
        </w:tc>
        <w:tc>
          <w:tcPr>
            <w:tcW w:w="2142" w:type="dxa"/>
            <w:tcBorders>
              <w:top w:val="single" w:sz="4" w:space="0" w:color="auto"/>
              <w:left w:val="single" w:sz="4" w:space="0" w:color="auto"/>
              <w:bottom w:val="single" w:sz="4" w:space="0" w:color="auto"/>
              <w:right w:val="single" w:sz="4" w:space="0" w:color="auto"/>
            </w:tcBorders>
          </w:tcPr>
          <w:p w14:paraId="7F2068B1" w14:textId="77777777" w:rsidR="00DB21A8" w:rsidRPr="00E42735" w:rsidRDefault="00DB21A8" w:rsidP="00DB21A8">
            <w:pPr>
              <w:spacing w:after="0" w:line="240" w:lineRule="auto"/>
              <w:jc w:val="center"/>
              <w:rPr>
                <w:rFonts w:ascii="Times New Roman" w:eastAsia="Times New Roman" w:hAnsi="Times New Roman" w:cs="Baskerville Old Face"/>
                <w:b/>
                <w:sz w:val="28"/>
                <w:szCs w:val="28"/>
              </w:rPr>
            </w:pPr>
            <w:r w:rsidRPr="00E42735">
              <w:rPr>
                <w:rFonts w:ascii="Times New Roman" w:eastAsia="Times New Roman" w:hAnsi="Times New Roman" w:cs="Baskerville Old Face"/>
                <w:b/>
                <w:sz w:val="28"/>
                <w:szCs w:val="28"/>
              </w:rPr>
              <w:t>30</w:t>
            </w:r>
          </w:p>
        </w:tc>
        <w:tc>
          <w:tcPr>
            <w:tcW w:w="2142" w:type="dxa"/>
            <w:tcBorders>
              <w:top w:val="single" w:sz="4" w:space="0" w:color="auto"/>
              <w:left w:val="single" w:sz="4" w:space="0" w:color="auto"/>
              <w:bottom w:val="single" w:sz="4" w:space="0" w:color="auto"/>
              <w:right w:val="single" w:sz="4" w:space="0" w:color="auto"/>
            </w:tcBorders>
          </w:tcPr>
          <w:p w14:paraId="195D4CC8" w14:textId="77777777" w:rsidR="00DB21A8" w:rsidRPr="00E42735" w:rsidRDefault="00DB21A8" w:rsidP="00DB21A8">
            <w:pPr>
              <w:spacing w:after="0" w:line="240" w:lineRule="auto"/>
              <w:jc w:val="center"/>
              <w:rPr>
                <w:rFonts w:ascii="Times New Roman" w:eastAsia="Times New Roman" w:hAnsi="Times New Roman" w:cs="Baskerville Old Face"/>
                <w:sz w:val="28"/>
                <w:szCs w:val="28"/>
              </w:rPr>
            </w:pPr>
            <w:r w:rsidRPr="00E42735">
              <w:rPr>
                <w:rFonts w:ascii="Times New Roman" w:eastAsia="Times New Roman" w:hAnsi="Times New Roman" w:cs="Baskerville Old Face"/>
                <w:sz w:val="28"/>
                <w:szCs w:val="28"/>
              </w:rPr>
              <w:t>31</w:t>
            </w:r>
          </w:p>
        </w:tc>
      </w:tr>
      <w:tr w:rsidR="00DB21A8" w:rsidRPr="00E42735" w14:paraId="7BE03F5D" w14:textId="77777777" w:rsidTr="002002E9">
        <w:trPr>
          <w:jc w:val="center"/>
        </w:trPr>
        <w:tc>
          <w:tcPr>
            <w:tcW w:w="2323" w:type="dxa"/>
            <w:tcBorders>
              <w:top w:val="single" w:sz="4" w:space="0" w:color="auto"/>
              <w:left w:val="single" w:sz="4" w:space="0" w:color="auto"/>
              <w:bottom w:val="single" w:sz="4" w:space="0" w:color="auto"/>
              <w:right w:val="single" w:sz="4" w:space="0" w:color="auto"/>
            </w:tcBorders>
            <w:hideMark/>
          </w:tcPr>
          <w:p w14:paraId="51F7E9AC" w14:textId="77777777" w:rsidR="00DB21A8" w:rsidRPr="00E42735" w:rsidRDefault="00DB21A8" w:rsidP="00DB21A8">
            <w:pPr>
              <w:spacing w:after="0" w:line="240" w:lineRule="auto"/>
              <w:jc w:val="both"/>
              <w:rPr>
                <w:rFonts w:ascii="Times New Roman" w:eastAsia="Times New Roman" w:hAnsi="Times New Roman" w:cs="Baskerville Old Face"/>
                <w:i/>
                <w:sz w:val="28"/>
                <w:szCs w:val="28"/>
              </w:rPr>
            </w:pPr>
            <w:r w:rsidRPr="00E42735">
              <w:rPr>
                <w:rFonts w:ascii="Times New Roman" w:eastAsia="Times New Roman" w:hAnsi="Times New Roman" w:cs="Baskerville Old Face"/>
                <w:i/>
                <w:sz w:val="28"/>
                <w:szCs w:val="28"/>
              </w:rPr>
              <w:t>Чл.194, ал.1, т.3</w:t>
            </w:r>
          </w:p>
        </w:tc>
        <w:tc>
          <w:tcPr>
            <w:tcW w:w="21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ECC5775" w14:textId="77777777" w:rsidR="00DB21A8" w:rsidRPr="00E42735" w:rsidRDefault="00DB21A8" w:rsidP="00DB21A8">
            <w:pPr>
              <w:spacing w:after="0" w:line="240" w:lineRule="auto"/>
              <w:jc w:val="center"/>
              <w:rPr>
                <w:rFonts w:ascii="Times New Roman" w:eastAsia="Times New Roman" w:hAnsi="Times New Roman" w:cs="Baskerville Old Face"/>
                <w:b/>
                <w:sz w:val="28"/>
                <w:szCs w:val="28"/>
              </w:rPr>
            </w:pPr>
            <w:r>
              <w:rPr>
                <w:rFonts w:ascii="Times New Roman" w:eastAsia="Times New Roman" w:hAnsi="Times New Roman" w:cs="Baskerville Old Face"/>
                <w:b/>
                <w:sz w:val="28"/>
                <w:szCs w:val="28"/>
              </w:rPr>
              <w:t>8</w:t>
            </w:r>
          </w:p>
        </w:tc>
        <w:tc>
          <w:tcPr>
            <w:tcW w:w="2142" w:type="dxa"/>
            <w:tcBorders>
              <w:top w:val="single" w:sz="4" w:space="0" w:color="auto"/>
              <w:left w:val="single" w:sz="4" w:space="0" w:color="auto"/>
              <w:bottom w:val="single" w:sz="4" w:space="0" w:color="auto"/>
              <w:right w:val="single" w:sz="4" w:space="0" w:color="auto"/>
            </w:tcBorders>
          </w:tcPr>
          <w:p w14:paraId="7043F386" w14:textId="77777777" w:rsidR="00DB21A8" w:rsidRPr="00E42735" w:rsidRDefault="00DB21A8" w:rsidP="00DB21A8">
            <w:pPr>
              <w:spacing w:after="0" w:line="240" w:lineRule="auto"/>
              <w:jc w:val="center"/>
              <w:rPr>
                <w:rFonts w:ascii="Times New Roman" w:eastAsia="Times New Roman" w:hAnsi="Times New Roman" w:cs="Baskerville Old Face"/>
                <w:b/>
                <w:sz w:val="28"/>
                <w:szCs w:val="28"/>
              </w:rPr>
            </w:pPr>
            <w:r w:rsidRPr="00E42735">
              <w:rPr>
                <w:rFonts w:ascii="Times New Roman" w:eastAsia="Times New Roman" w:hAnsi="Times New Roman" w:cs="Baskerville Old Face"/>
                <w:b/>
                <w:sz w:val="28"/>
                <w:szCs w:val="28"/>
              </w:rPr>
              <w:t>10</w:t>
            </w:r>
          </w:p>
        </w:tc>
        <w:tc>
          <w:tcPr>
            <w:tcW w:w="2142" w:type="dxa"/>
            <w:tcBorders>
              <w:top w:val="single" w:sz="4" w:space="0" w:color="auto"/>
              <w:left w:val="single" w:sz="4" w:space="0" w:color="auto"/>
              <w:bottom w:val="single" w:sz="4" w:space="0" w:color="auto"/>
              <w:right w:val="single" w:sz="4" w:space="0" w:color="auto"/>
            </w:tcBorders>
          </w:tcPr>
          <w:p w14:paraId="79E25B94" w14:textId="77777777" w:rsidR="00DB21A8" w:rsidRPr="00E42735" w:rsidRDefault="00DB21A8" w:rsidP="00DB21A8">
            <w:pPr>
              <w:spacing w:after="0" w:line="240" w:lineRule="auto"/>
              <w:jc w:val="center"/>
              <w:rPr>
                <w:rFonts w:ascii="Times New Roman" w:eastAsia="Times New Roman" w:hAnsi="Times New Roman" w:cs="Baskerville Old Face"/>
                <w:sz w:val="28"/>
                <w:szCs w:val="28"/>
              </w:rPr>
            </w:pPr>
            <w:r w:rsidRPr="00E42735">
              <w:rPr>
                <w:rFonts w:ascii="Times New Roman" w:eastAsia="Times New Roman" w:hAnsi="Times New Roman" w:cs="Baskerville Old Face"/>
                <w:sz w:val="28"/>
                <w:szCs w:val="28"/>
              </w:rPr>
              <w:t>10</w:t>
            </w:r>
          </w:p>
        </w:tc>
      </w:tr>
      <w:tr w:rsidR="00DB21A8" w:rsidRPr="00E42735" w14:paraId="38000B2D" w14:textId="77777777" w:rsidTr="002002E9">
        <w:trPr>
          <w:jc w:val="center"/>
        </w:trPr>
        <w:tc>
          <w:tcPr>
            <w:tcW w:w="2323" w:type="dxa"/>
            <w:tcBorders>
              <w:top w:val="single" w:sz="4" w:space="0" w:color="auto"/>
              <w:left w:val="single" w:sz="4" w:space="0" w:color="auto"/>
              <w:bottom w:val="single" w:sz="4" w:space="0" w:color="auto"/>
              <w:right w:val="single" w:sz="4" w:space="0" w:color="auto"/>
            </w:tcBorders>
            <w:hideMark/>
          </w:tcPr>
          <w:p w14:paraId="64EBC3B3" w14:textId="77777777" w:rsidR="00DB21A8" w:rsidRPr="00E42735" w:rsidRDefault="00DB21A8" w:rsidP="00DB21A8">
            <w:pPr>
              <w:spacing w:after="0" w:line="240" w:lineRule="auto"/>
              <w:jc w:val="both"/>
              <w:rPr>
                <w:rFonts w:ascii="Times New Roman" w:eastAsia="Times New Roman" w:hAnsi="Times New Roman" w:cs="Baskerville Old Face"/>
                <w:i/>
                <w:sz w:val="28"/>
                <w:szCs w:val="28"/>
              </w:rPr>
            </w:pPr>
            <w:r w:rsidRPr="00E42735">
              <w:rPr>
                <w:rFonts w:ascii="Times New Roman" w:eastAsia="Times New Roman" w:hAnsi="Times New Roman" w:cs="Baskerville Old Face"/>
                <w:i/>
                <w:sz w:val="28"/>
                <w:szCs w:val="28"/>
              </w:rPr>
              <w:t>Чл.194, ал.1, т.2</w:t>
            </w:r>
          </w:p>
        </w:tc>
        <w:tc>
          <w:tcPr>
            <w:tcW w:w="21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3BFA00A" w14:textId="77777777" w:rsidR="00DB21A8" w:rsidRPr="00E42735" w:rsidRDefault="00DB21A8" w:rsidP="00DB21A8">
            <w:pPr>
              <w:spacing w:after="0" w:line="240" w:lineRule="auto"/>
              <w:jc w:val="center"/>
              <w:rPr>
                <w:rFonts w:ascii="Times New Roman" w:eastAsia="Times New Roman" w:hAnsi="Times New Roman" w:cs="Baskerville Old Face"/>
                <w:b/>
                <w:sz w:val="28"/>
                <w:szCs w:val="28"/>
              </w:rPr>
            </w:pPr>
            <w:r>
              <w:rPr>
                <w:rFonts w:ascii="Times New Roman" w:eastAsia="Times New Roman" w:hAnsi="Times New Roman" w:cs="Baskerville Old Face"/>
                <w:b/>
                <w:sz w:val="28"/>
                <w:szCs w:val="28"/>
              </w:rPr>
              <w:t>7</w:t>
            </w:r>
          </w:p>
        </w:tc>
        <w:tc>
          <w:tcPr>
            <w:tcW w:w="2142" w:type="dxa"/>
            <w:tcBorders>
              <w:top w:val="single" w:sz="4" w:space="0" w:color="auto"/>
              <w:left w:val="single" w:sz="4" w:space="0" w:color="auto"/>
              <w:bottom w:val="single" w:sz="4" w:space="0" w:color="auto"/>
              <w:right w:val="single" w:sz="4" w:space="0" w:color="auto"/>
            </w:tcBorders>
          </w:tcPr>
          <w:p w14:paraId="296B7CB2" w14:textId="77777777" w:rsidR="00DB21A8" w:rsidRPr="00E42735" w:rsidRDefault="00DB21A8" w:rsidP="00DB21A8">
            <w:pPr>
              <w:spacing w:after="0" w:line="240" w:lineRule="auto"/>
              <w:jc w:val="center"/>
              <w:rPr>
                <w:rFonts w:ascii="Times New Roman" w:eastAsia="Times New Roman" w:hAnsi="Times New Roman" w:cs="Baskerville Old Face"/>
                <w:b/>
                <w:sz w:val="28"/>
                <w:szCs w:val="28"/>
              </w:rPr>
            </w:pPr>
            <w:r w:rsidRPr="00E42735">
              <w:rPr>
                <w:rFonts w:ascii="Times New Roman" w:eastAsia="Times New Roman" w:hAnsi="Times New Roman" w:cs="Baskerville Old Face"/>
                <w:b/>
                <w:sz w:val="28"/>
                <w:szCs w:val="28"/>
              </w:rPr>
              <w:t>6</w:t>
            </w:r>
          </w:p>
        </w:tc>
        <w:tc>
          <w:tcPr>
            <w:tcW w:w="2142" w:type="dxa"/>
            <w:tcBorders>
              <w:top w:val="single" w:sz="4" w:space="0" w:color="auto"/>
              <w:left w:val="single" w:sz="4" w:space="0" w:color="auto"/>
              <w:bottom w:val="single" w:sz="4" w:space="0" w:color="auto"/>
              <w:right w:val="single" w:sz="4" w:space="0" w:color="auto"/>
            </w:tcBorders>
          </w:tcPr>
          <w:p w14:paraId="1B9B8312" w14:textId="77777777" w:rsidR="00DB21A8" w:rsidRPr="00E42735" w:rsidRDefault="00DB21A8" w:rsidP="00DB21A8">
            <w:pPr>
              <w:spacing w:after="0" w:line="240" w:lineRule="auto"/>
              <w:jc w:val="center"/>
              <w:rPr>
                <w:rFonts w:ascii="Times New Roman" w:eastAsia="Times New Roman" w:hAnsi="Times New Roman" w:cs="Baskerville Old Face"/>
                <w:sz w:val="28"/>
                <w:szCs w:val="28"/>
              </w:rPr>
            </w:pPr>
            <w:r w:rsidRPr="00E42735">
              <w:rPr>
                <w:rFonts w:ascii="Times New Roman" w:eastAsia="Times New Roman" w:hAnsi="Times New Roman" w:cs="Baskerville Old Face"/>
                <w:sz w:val="28"/>
                <w:szCs w:val="28"/>
              </w:rPr>
              <w:t>7</w:t>
            </w:r>
          </w:p>
        </w:tc>
      </w:tr>
      <w:tr w:rsidR="00DB21A8" w:rsidRPr="00E42735" w14:paraId="7FEC5ACE" w14:textId="77777777" w:rsidTr="002002E9">
        <w:trPr>
          <w:jc w:val="center"/>
        </w:trPr>
        <w:tc>
          <w:tcPr>
            <w:tcW w:w="2323" w:type="dxa"/>
            <w:tcBorders>
              <w:top w:val="single" w:sz="4" w:space="0" w:color="auto"/>
              <w:left w:val="single" w:sz="4" w:space="0" w:color="auto"/>
              <w:bottom w:val="single" w:sz="4" w:space="0" w:color="auto"/>
              <w:right w:val="single" w:sz="4" w:space="0" w:color="auto"/>
            </w:tcBorders>
            <w:hideMark/>
          </w:tcPr>
          <w:p w14:paraId="74B99BAE" w14:textId="77777777" w:rsidR="00DB21A8" w:rsidRPr="00E42735" w:rsidRDefault="00DB21A8" w:rsidP="00DB21A8">
            <w:pPr>
              <w:spacing w:after="0" w:line="240" w:lineRule="auto"/>
              <w:jc w:val="both"/>
              <w:rPr>
                <w:rFonts w:ascii="Times New Roman" w:eastAsia="Times New Roman" w:hAnsi="Times New Roman" w:cs="Baskerville Old Face"/>
                <w:i/>
                <w:sz w:val="28"/>
                <w:szCs w:val="28"/>
              </w:rPr>
            </w:pPr>
            <w:r w:rsidRPr="00E42735">
              <w:rPr>
                <w:rFonts w:ascii="Times New Roman" w:eastAsia="Times New Roman" w:hAnsi="Times New Roman" w:cs="Baskerville Old Face"/>
                <w:i/>
                <w:sz w:val="28"/>
                <w:szCs w:val="28"/>
              </w:rPr>
              <w:t>Чл.194, ал.1, т.1</w:t>
            </w:r>
          </w:p>
        </w:tc>
        <w:tc>
          <w:tcPr>
            <w:tcW w:w="214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F96565A" w14:textId="77777777" w:rsidR="00DB21A8" w:rsidRPr="00E42735" w:rsidRDefault="00DB21A8" w:rsidP="00DB21A8">
            <w:pPr>
              <w:spacing w:after="0" w:line="240" w:lineRule="auto"/>
              <w:jc w:val="center"/>
              <w:rPr>
                <w:rFonts w:ascii="Times New Roman" w:eastAsia="Times New Roman" w:hAnsi="Times New Roman" w:cs="Baskerville Old Face"/>
                <w:b/>
                <w:sz w:val="28"/>
                <w:szCs w:val="28"/>
              </w:rPr>
            </w:pPr>
            <w:r>
              <w:rPr>
                <w:rFonts w:ascii="Times New Roman" w:eastAsia="Times New Roman" w:hAnsi="Times New Roman" w:cs="Baskerville Old Face"/>
                <w:b/>
                <w:sz w:val="28"/>
                <w:szCs w:val="28"/>
              </w:rPr>
              <w:t>12</w:t>
            </w:r>
          </w:p>
        </w:tc>
        <w:tc>
          <w:tcPr>
            <w:tcW w:w="2142" w:type="dxa"/>
            <w:tcBorders>
              <w:top w:val="single" w:sz="4" w:space="0" w:color="auto"/>
              <w:left w:val="single" w:sz="4" w:space="0" w:color="auto"/>
              <w:bottom w:val="single" w:sz="4" w:space="0" w:color="auto"/>
              <w:right w:val="single" w:sz="4" w:space="0" w:color="auto"/>
            </w:tcBorders>
          </w:tcPr>
          <w:p w14:paraId="157B8327" w14:textId="77777777" w:rsidR="00DB21A8" w:rsidRPr="00E42735" w:rsidRDefault="00DB21A8" w:rsidP="00DB21A8">
            <w:pPr>
              <w:spacing w:after="0" w:line="240" w:lineRule="auto"/>
              <w:jc w:val="center"/>
              <w:rPr>
                <w:rFonts w:ascii="Times New Roman" w:eastAsia="Times New Roman" w:hAnsi="Times New Roman" w:cs="Baskerville Old Face"/>
                <w:b/>
                <w:sz w:val="28"/>
                <w:szCs w:val="28"/>
              </w:rPr>
            </w:pPr>
            <w:r w:rsidRPr="00E42735">
              <w:rPr>
                <w:rFonts w:ascii="Times New Roman" w:eastAsia="Times New Roman" w:hAnsi="Times New Roman" w:cs="Baskerville Old Face"/>
                <w:b/>
                <w:sz w:val="28"/>
                <w:szCs w:val="28"/>
              </w:rPr>
              <w:t>13</w:t>
            </w:r>
          </w:p>
        </w:tc>
        <w:tc>
          <w:tcPr>
            <w:tcW w:w="2142" w:type="dxa"/>
            <w:tcBorders>
              <w:top w:val="single" w:sz="4" w:space="0" w:color="auto"/>
              <w:left w:val="single" w:sz="4" w:space="0" w:color="auto"/>
              <w:bottom w:val="single" w:sz="4" w:space="0" w:color="auto"/>
              <w:right w:val="single" w:sz="4" w:space="0" w:color="auto"/>
            </w:tcBorders>
          </w:tcPr>
          <w:p w14:paraId="3E633B72" w14:textId="77777777" w:rsidR="00DB21A8" w:rsidRPr="00E42735" w:rsidRDefault="00DB21A8" w:rsidP="00DB21A8">
            <w:pPr>
              <w:spacing w:after="0" w:line="240" w:lineRule="auto"/>
              <w:jc w:val="center"/>
              <w:rPr>
                <w:rFonts w:ascii="Times New Roman" w:eastAsia="Times New Roman" w:hAnsi="Times New Roman" w:cs="Baskerville Old Face"/>
                <w:sz w:val="28"/>
                <w:szCs w:val="28"/>
              </w:rPr>
            </w:pPr>
            <w:r w:rsidRPr="00E42735">
              <w:rPr>
                <w:rFonts w:ascii="Times New Roman" w:eastAsia="Times New Roman" w:hAnsi="Times New Roman" w:cs="Baskerville Old Face"/>
                <w:sz w:val="28"/>
                <w:szCs w:val="28"/>
              </w:rPr>
              <w:t>7</w:t>
            </w:r>
          </w:p>
        </w:tc>
      </w:tr>
    </w:tbl>
    <w:p w14:paraId="29647B3C" w14:textId="77777777" w:rsidR="00897C29" w:rsidRPr="0049713A" w:rsidRDefault="00897C29" w:rsidP="00DB21A8">
      <w:pPr>
        <w:spacing w:after="0" w:line="240" w:lineRule="auto"/>
        <w:rPr>
          <w:rFonts w:ascii="Times New Roman" w:eastAsia="Times New Roman" w:hAnsi="Times New Roman"/>
          <w:sz w:val="28"/>
          <w:szCs w:val="28"/>
        </w:rPr>
      </w:pPr>
    </w:p>
    <w:p w14:paraId="0ED883F1" w14:textId="77777777" w:rsidR="00897C29" w:rsidRPr="0049713A" w:rsidRDefault="00897C29" w:rsidP="00DB21A8">
      <w:pPr>
        <w:spacing w:after="0" w:line="240" w:lineRule="auto"/>
        <w:ind w:firstLine="720"/>
        <w:jc w:val="both"/>
        <w:rPr>
          <w:rFonts w:ascii="Times New Roman" w:eastAsia="Times New Roman" w:hAnsi="Times New Roman"/>
          <w:sz w:val="28"/>
          <w:szCs w:val="28"/>
        </w:rPr>
      </w:pPr>
      <w:r w:rsidRPr="0049713A">
        <w:rPr>
          <w:rFonts w:ascii="Times New Roman" w:eastAsia="Times New Roman" w:hAnsi="Times New Roman"/>
          <w:sz w:val="28"/>
          <w:szCs w:val="28"/>
        </w:rPr>
        <w:t xml:space="preserve">От тази таблица е видно, че преимуществено новообразуваните ДП са възложени на следовател по реда на чл. 194, ал. 1, т. 4 НПК – чрез възлагане на разследването от административния ръководител поради наличие на </w:t>
      </w:r>
      <w:r w:rsidR="00FC0212">
        <w:rPr>
          <w:rFonts w:ascii="Times New Roman" w:eastAsia="Times New Roman" w:hAnsi="Times New Roman"/>
          <w:sz w:val="28"/>
          <w:szCs w:val="28"/>
        </w:rPr>
        <w:t>фактическа и правна сложност (</w:t>
      </w:r>
      <w:r w:rsidR="00DB21A8">
        <w:rPr>
          <w:rFonts w:ascii="Times New Roman" w:eastAsia="Times New Roman" w:hAnsi="Times New Roman"/>
          <w:sz w:val="28"/>
          <w:szCs w:val="28"/>
        </w:rPr>
        <w:t>над 65</w:t>
      </w:r>
      <w:r w:rsidRPr="0049713A">
        <w:rPr>
          <w:rFonts w:ascii="Times New Roman" w:eastAsia="Times New Roman" w:hAnsi="Times New Roman"/>
          <w:sz w:val="28"/>
          <w:szCs w:val="28"/>
        </w:rPr>
        <w:t>%).</w:t>
      </w:r>
    </w:p>
    <w:p w14:paraId="234A718B" w14:textId="77777777" w:rsidR="00897C29" w:rsidRPr="0049713A" w:rsidRDefault="00897C29" w:rsidP="00DB21A8">
      <w:pPr>
        <w:spacing w:after="0" w:line="240" w:lineRule="auto"/>
        <w:ind w:firstLine="720"/>
        <w:jc w:val="both"/>
        <w:rPr>
          <w:rFonts w:ascii="Times New Roman" w:eastAsia="Times New Roman" w:hAnsi="Times New Roman"/>
          <w:sz w:val="28"/>
          <w:szCs w:val="28"/>
        </w:rPr>
      </w:pPr>
    </w:p>
    <w:p w14:paraId="79F2B5CA" w14:textId="77777777" w:rsidR="00897C29" w:rsidRPr="0049713A" w:rsidRDefault="00897C29" w:rsidP="00DB21A8">
      <w:pPr>
        <w:spacing w:after="0" w:line="240" w:lineRule="auto"/>
        <w:ind w:firstLine="720"/>
        <w:jc w:val="both"/>
        <w:rPr>
          <w:rFonts w:ascii="Times New Roman" w:eastAsia="Times New Roman" w:hAnsi="Times New Roman"/>
          <w:sz w:val="28"/>
          <w:szCs w:val="28"/>
        </w:rPr>
      </w:pPr>
      <w:r w:rsidRPr="0049713A">
        <w:rPr>
          <w:rFonts w:ascii="Times New Roman" w:eastAsia="Times New Roman" w:hAnsi="Times New Roman"/>
          <w:sz w:val="28"/>
          <w:szCs w:val="28"/>
        </w:rPr>
        <w:t xml:space="preserve">През отчетния период на следствения отдел </w:t>
      </w:r>
      <w:r w:rsidR="00DB21A8">
        <w:rPr>
          <w:rFonts w:ascii="Times New Roman" w:eastAsia="Times New Roman" w:hAnsi="Times New Roman"/>
          <w:sz w:val="28"/>
          <w:szCs w:val="28"/>
        </w:rPr>
        <w:t>няма</w:t>
      </w:r>
      <w:r w:rsidR="00FC0212">
        <w:rPr>
          <w:rFonts w:ascii="Times New Roman" w:eastAsia="Times New Roman" w:hAnsi="Times New Roman"/>
          <w:sz w:val="28"/>
          <w:szCs w:val="28"/>
        </w:rPr>
        <w:t xml:space="preserve"> възложени</w:t>
      </w:r>
      <w:r w:rsidRPr="0049713A">
        <w:rPr>
          <w:rFonts w:ascii="Times New Roman" w:eastAsia="Times New Roman" w:hAnsi="Times New Roman"/>
          <w:sz w:val="28"/>
          <w:szCs w:val="28"/>
        </w:rPr>
        <w:t xml:space="preserve"> за разследване </w:t>
      </w:r>
      <w:r w:rsidR="00DB21A8">
        <w:rPr>
          <w:rFonts w:ascii="Times New Roman" w:eastAsia="Times New Roman" w:hAnsi="Times New Roman"/>
          <w:sz w:val="28"/>
          <w:szCs w:val="28"/>
        </w:rPr>
        <w:t xml:space="preserve">досъдебни производства, </w:t>
      </w:r>
      <w:r w:rsidRPr="0049713A">
        <w:rPr>
          <w:rFonts w:ascii="Times New Roman" w:eastAsia="Times New Roman" w:hAnsi="Times New Roman"/>
          <w:sz w:val="28"/>
          <w:szCs w:val="28"/>
        </w:rPr>
        <w:t>образуван</w:t>
      </w:r>
      <w:r w:rsidR="00FC0212">
        <w:rPr>
          <w:rFonts w:ascii="Times New Roman" w:eastAsia="Times New Roman" w:hAnsi="Times New Roman"/>
          <w:sz w:val="28"/>
          <w:szCs w:val="28"/>
        </w:rPr>
        <w:t>и</w:t>
      </w:r>
      <w:r w:rsidRPr="0049713A">
        <w:rPr>
          <w:rFonts w:ascii="Times New Roman" w:eastAsia="Times New Roman" w:hAnsi="Times New Roman"/>
          <w:sz w:val="28"/>
          <w:szCs w:val="28"/>
        </w:rPr>
        <w:t xml:space="preserve"> срещу непълнолетн</w:t>
      </w:r>
      <w:r w:rsidR="00FC0212">
        <w:rPr>
          <w:rFonts w:ascii="Times New Roman" w:eastAsia="Times New Roman" w:hAnsi="Times New Roman"/>
          <w:sz w:val="28"/>
          <w:szCs w:val="28"/>
        </w:rPr>
        <w:t>и лица</w:t>
      </w:r>
      <w:r w:rsidRPr="0049713A">
        <w:rPr>
          <w:rFonts w:ascii="Times New Roman" w:eastAsia="Times New Roman" w:hAnsi="Times New Roman"/>
          <w:sz w:val="28"/>
          <w:szCs w:val="28"/>
        </w:rPr>
        <w:t>.</w:t>
      </w:r>
    </w:p>
    <w:p w14:paraId="6F34ED7B" w14:textId="77777777" w:rsidR="00897C29" w:rsidRPr="0049713A" w:rsidRDefault="00897C29" w:rsidP="00DB21A8">
      <w:pPr>
        <w:spacing w:after="0" w:line="240" w:lineRule="auto"/>
        <w:jc w:val="both"/>
        <w:rPr>
          <w:rFonts w:ascii="Times New Roman" w:eastAsia="Times New Roman" w:hAnsi="Times New Roman"/>
          <w:sz w:val="28"/>
          <w:szCs w:val="28"/>
        </w:rPr>
      </w:pPr>
      <w:r w:rsidRPr="0049713A">
        <w:rPr>
          <w:rFonts w:ascii="Times New Roman" w:eastAsia="Times New Roman" w:hAnsi="Times New Roman"/>
          <w:sz w:val="28"/>
          <w:szCs w:val="28"/>
        </w:rPr>
        <w:tab/>
      </w:r>
    </w:p>
    <w:p w14:paraId="5C87857D" w14:textId="77777777" w:rsidR="00897C29" w:rsidRPr="0049713A" w:rsidRDefault="00897C29" w:rsidP="00DB21A8">
      <w:pPr>
        <w:spacing w:after="0" w:line="240" w:lineRule="auto"/>
        <w:ind w:firstLine="708"/>
        <w:jc w:val="both"/>
        <w:rPr>
          <w:rFonts w:ascii="Times New Roman" w:eastAsia="Times New Roman" w:hAnsi="Times New Roman"/>
          <w:sz w:val="28"/>
          <w:szCs w:val="28"/>
        </w:rPr>
      </w:pPr>
      <w:r w:rsidRPr="0049713A">
        <w:rPr>
          <w:rFonts w:ascii="Times New Roman" w:eastAsia="Times New Roman" w:hAnsi="Times New Roman"/>
          <w:sz w:val="28"/>
          <w:szCs w:val="28"/>
          <w:u w:val="single"/>
        </w:rPr>
        <w:lastRenderedPageBreak/>
        <w:t>През 20</w:t>
      </w:r>
      <w:r w:rsidR="00DB21A8">
        <w:rPr>
          <w:rFonts w:ascii="Times New Roman" w:eastAsia="Times New Roman" w:hAnsi="Times New Roman"/>
          <w:sz w:val="28"/>
          <w:szCs w:val="28"/>
          <w:u w:val="single"/>
        </w:rPr>
        <w:t>20</w:t>
      </w:r>
      <w:r w:rsidRPr="0049713A">
        <w:rPr>
          <w:rFonts w:ascii="Times New Roman" w:eastAsia="Times New Roman" w:hAnsi="Times New Roman"/>
          <w:sz w:val="28"/>
          <w:szCs w:val="28"/>
          <w:u w:val="single"/>
        </w:rPr>
        <w:t xml:space="preserve"> г</w:t>
      </w:r>
      <w:r w:rsidR="00DE57AC">
        <w:rPr>
          <w:rFonts w:ascii="Times New Roman" w:eastAsia="Times New Roman" w:hAnsi="Times New Roman"/>
          <w:sz w:val="28"/>
          <w:szCs w:val="28"/>
          <w:u w:val="single"/>
        </w:rPr>
        <w:t>.</w:t>
      </w:r>
      <w:r w:rsidRPr="0049713A">
        <w:rPr>
          <w:rFonts w:ascii="Times New Roman" w:eastAsia="Times New Roman" w:hAnsi="Times New Roman"/>
          <w:sz w:val="28"/>
          <w:szCs w:val="28"/>
          <w:u w:val="single"/>
        </w:rPr>
        <w:t xml:space="preserve"> са приключени</w:t>
      </w:r>
      <w:r w:rsidR="00DE57AC">
        <w:rPr>
          <w:rFonts w:ascii="Times New Roman" w:eastAsia="Times New Roman" w:hAnsi="Times New Roman"/>
          <w:sz w:val="28"/>
          <w:szCs w:val="28"/>
        </w:rPr>
        <w:t xml:space="preserve"> общо</w:t>
      </w:r>
      <w:r w:rsidRPr="0049713A">
        <w:rPr>
          <w:rFonts w:ascii="Times New Roman" w:eastAsia="Times New Roman" w:hAnsi="Times New Roman"/>
          <w:sz w:val="28"/>
          <w:szCs w:val="28"/>
        </w:rPr>
        <w:t xml:space="preserve"> </w:t>
      </w:r>
      <w:r w:rsidR="00FC0212">
        <w:rPr>
          <w:rFonts w:ascii="Times New Roman" w:eastAsia="Times New Roman" w:hAnsi="Times New Roman"/>
          <w:b/>
          <w:sz w:val="28"/>
          <w:szCs w:val="28"/>
        </w:rPr>
        <w:t>9</w:t>
      </w:r>
      <w:r w:rsidR="00DB21A8">
        <w:rPr>
          <w:rFonts w:ascii="Times New Roman" w:eastAsia="Times New Roman" w:hAnsi="Times New Roman"/>
          <w:b/>
          <w:sz w:val="28"/>
          <w:szCs w:val="28"/>
        </w:rPr>
        <w:t>2</w:t>
      </w:r>
      <w:r w:rsidRPr="0049713A">
        <w:rPr>
          <w:rFonts w:ascii="Times New Roman" w:eastAsia="Times New Roman" w:hAnsi="Times New Roman"/>
          <w:sz w:val="28"/>
          <w:szCs w:val="28"/>
        </w:rPr>
        <w:t xml:space="preserve"> броя ДП, като съотношението спрямо п</w:t>
      </w:r>
      <w:r w:rsidR="00DE57AC">
        <w:rPr>
          <w:rFonts w:ascii="Times New Roman" w:eastAsia="Times New Roman" w:hAnsi="Times New Roman"/>
          <w:sz w:val="28"/>
          <w:szCs w:val="28"/>
        </w:rPr>
        <w:t>редходни години ДП има следното</w:t>
      </w:r>
      <w:r w:rsidRPr="0049713A">
        <w:rPr>
          <w:rFonts w:ascii="Times New Roman" w:eastAsia="Times New Roman" w:hAnsi="Times New Roman"/>
          <w:sz w:val="28"/>
          <w:szCs w:val="28"/>
        </w:rPr>
        <w:t xml:space="preserve"> изражение:</w:t>
      </w:r>
    </w:p>
    <w:p w14:paraId="5618E559" w14:textId="77777777" w:rsidR="00897C29" w:rsidRPr="0049713A" w:rsidRDefault="00897C29" w:rsidP="00DB21A8">
      <w:pPr>
        <w:spacing w:after="0" w:line="240" w:lineRule="auto"/>
        <w:ind w:firstLine="708"/>
        <w:jc w:val="both"/>
        <w:rPr>
          <w:rFonts w:ascii="Times New Roman" w:eastAsia="Times New Roman" w:hAnsi="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70"/>
        <w:gridCol w:w="2255"/>
        <w:gridCol w:w="2255"/>
        <w:gridCol w:w="2255"/>
      </w:tblGrid>
      <w:tr w:rsidR="002002E9" w:rsidRPr="007661F0" w14:paraId="3634FB61" w14:textId="77777777" w:rsidTr="002002E9">
        <w:trPr>
          <w:jc w:val="center"/>
        </w:trPr>
        <w:tc>
          <w:tcPr>
            <w:tcW w:w="2670" w:type="dxa"/>
            <w:tcBorders>
              <w:top w:val="single" w:sz="4" w:space="0" w:color="000000"/>
              <w:left w:val="single" w:sz="4" w:space="0" w:color="auto"/>
              <w:bottom w:val="single" w:sz="4" w:space="0" w:color="000000"/>
              <w:right w:val="single" w:sz="4" w:space="0" w:color="000000"/>
            </w:tcBorders>
          </w:tcPr>
          <w:p w14:paraId="1423787A" w14:textId="77777777" w:rsidR="002002E9" w:rsidRPr="007661F0" w:rsidRDefault="002002E9" w:rsidP="00DB21A8">
            <w:pPr>
              <w:spacing w:after="0" w:line="240" w:lineRule="auto"/>
              <w:jc w:val="center"/>
              <w:rPr>
                <w:rFonts w:ascii="Times New Roman" w:eastAsia="Times New Roman" w:hAnsi="Times New Roman"/>
                <w:b/>
                <w:bCs/>
                <w:sz w:val="28"/>
                <w:szCs w:val="28"/>
              </w:rPr>
            </w:pPr>
            <w:r w:rsidRPr="007661F0">
              <w:rPr>
                <w:rFonts w:ascii="Times New Roman" w:eastAsia="Times New Roman" w:hAnsi="Times New Roman"/>
                <w:b/>
                <w:bCs/>
                <w:sz w:val="28"/>
                <w:szCs w:val="28"/>
              </w:rPr>
              <w:t>година</w:t>
            </w:r>
          </w:p>
        </w:tc>
        <w:tc>
          <w:tcPr>
            <w:tcW w:w="2255" w:type="dxa"/>
            <w:tcBorders>
              <w:top w:val="single" w:sz="4" w:space="0" w:color="000000"/>
              <w:left w:val="single" w:sz="4" w:space="0" w:color="auto"/>
              <w:bottom w:val="single" w:sz="4" w:space="0" w:color="000000"/>
              <w:right w:val="single" w:sz="4" w:space="0" w:color="000000"/>
            </w:tcBorders>
            <w:shd w:val="clear" w:color="auto" w:fill="C2D69B" w:themeFill="accent3" w:themeFillTint="99"/>
          </w:tcPr>
          <w:p w14:paraId="2FD19E70" w14:textId="77777777" w:rsidR="002002E9" w:rsidRPr="007661F0" w:rsidRDefault="002002E9" w:rsidP="00DB21A8">
            <w:pPr>
              <w:spacing w:after="0" w:line="240" w:lineRule="auto"/>
              <w:jc w:val="center"/>
              <w:rPr>
                <w:rFonts w:ascii="Times New Roman" w:eastAsia="Times New Roman" w:hAnsi="Times New Roman"/>
                <w:b/>
                <w:bCs/>
                <w:sz w:val="28"/>
                <w:szCs w:val="28"/>
              </w:rPr>
            </w:pPr>
            <w:r w:rsidRPr="007661F0">
              <w:rPr>
                <w:rFonts w:ascii="Times New Roman" w:eastAsia="Times New Roman" w:hAnsi="Times New Roman"/>
                <w:b/>
                <w:bCs/>
                <w:sz w:val="28"/>
                <w:szCs w:val="28"/>
              </w:rPr>
              <w:t>20</w:t>
            </w:r>
            <w:r w:rsidR="00DB21A8">
              <w:rPr>
                <w:rFonts w:ascii="Times New Roman" w:eastAsia="Times New Roman" w:hAnsi="Times New Roman"/>
                <w:b/>
                <w:bCs/>
                <w:sz w:val="28"/>
                <w:szCs w:val="28"/>
              </w:rPr>
              <w:t>20</w:t>
            </w:r>
            <w:r w:rsidRPr="007661F0">
              <w:rPr>
                <w:rFonts w:ascii="Times New Roman" w:eastAsia="Times New Roman" w:hAnsi="Times New Roman"/>
                <w:b/>
                <w:bCs/>
                <w:sz w:val="28"/>
                <w:szCs w:val="28"/>
              </w:rPr>
              <w:t xml:space="preserve"> г.</w:t>
            </w:r>
          </w:p>
        </w:tc>
        <w:tc>
          <w:tcPr>
            <w:tcW w:w="2255" w:type="dxa"/>
            <w:tcBorders>
              <w:top w:val="single" w:sz="4" w:space="0" w:color="000000"/>
              <w:left w:val="single" w:sz="4" w:space="0" w:color="auto"/>
              <w:bottom w:val="single" w:sz="4" w:space="0" w:color="000000"/>
              <w:right w:val="single" w:sz="4" w:space="0" w:color="auto"/>
            </w:tcBorders>
          </w:tcPr>
          <w:p w14:paraId="17B7F86B" w14:textId="77777777" w:rsidR="002002E9" w:rsidRPr="007661F0" w:rsidRDefault="002002E9" w:rsidP="00DB21A8">
            <w:pPr>
              <w:spacing w:after="0" w:line="240" w:lineRule="auto"/>
              <w:jc w:val="center"/>
              <w:rPr>
                <w:rFonts w:ascii="Times New Roman" w:eastAsia="Times New Roman" w:hAnsi="Times New Roman"/>
                <w:bCs/>
                <w:sz w:val="28"/>
                <w:szCs w:val="28"/>
              </w:rPr>
            </w:pPr>
            <w:r w:rsidRPr="007661F0">
              <w:rPr>
                <w:rFonts w:ascii="Times New Roman" w:eastAsia="Times New Roman" w:hAnsi="Times New Roman"/>
                <w:bCs/>
                <w:sz w:val="28"/>
                <w:szCs w:val="28"/>
              </w:rPr>
              <w:t>201</w:t>
            </w:r>
            <w:r w:rsidR="00DB21A8">
              <w:rPr>
                <w:rFonts w:ascii="Times New Roman" w:eastAsia="Times New Roman" w:hAnsi="Times New Roman"/>
                <w:bCs/>
                <w:sz w:val="28"/>
                <w:szCs w:val="28"/>
              </w:rPr>
              <w:t>9</w:t>
            </w:r>
            <w:r w:rsidRPr="007661F0">
              <w:rPr>
                <w:rFonts w:ascii="Times New Roman" w:eastAsia="Times New Roman" w:hAnsi="Times New Roman"/>
                <w:bCs/>
                <w:sz w:val="28"/>
                <w:szCs w:val="28"/>
              </w:rPr>
              <w:t xml:space="preserve"> г.</w:t>
            </w:r>
          </w:p>
        </w:tc>
        <w:tc>
          <w:tcPr>
            <w:tcW w:w="2255" w:type="dxa"/>
            <w:tcBorders>
              <w:top w:val="single" w:sz="4" w:space="0" w:color="000000"/>
              <w:left w:val="single" w:sz="4" w:space="0" w:color="auto"/>
              <w:bottom w:val="single" w:sz="4" w:space="0" w:color="000000"/>
              <w:right w:val="single" w:sz="4" w:space="0" w:color="000000"/>
            </w:tcBorders>
          </w:tcPr>
          <w:p w14:paraId="07C1F086" w14:textId="77777777" w:rsidR="002002E9" w:rsidRPr="007661F0" w:rsidRDefault="002002E9" w:rsidP="00DB21A8">
            <w:pPr>
              <w:spacing w:after="0" w:line="240" w:lineRule="auto"/>
              <w:jc w:val="center"/>
              <w:rPr>
                <w:rFonts w:ascii="Times New Roman" w:eastAsia="Times New Roman" w:hAnsi="Times New Roman"/>
                <w:bCs/>
                <w:sz w:val="28"/>
                <w:szCs w:val="28"/>
              </w:rPr>
            </w:pPr>
            <w:r w:rsidRPr="007661F0">
              <w:rPr>
                <w:rFonts w:ascii="Times New Roman" w:eastAsia="Times New Roman" w:hAnsi="Times New Roman"/>
                <w:bCs/>
                <w:sz w:val="28"/>
                <w:szCs w:val="28"/>
              </w:rPr>
              <w:t>201</w:t>
            </w:r>
            <w:r w:rsidR="00DB21A8">
              <w:rPr>
                <w:rFonts w:ascii="Times New Roman" w:eastAsia="Times New Roman" w:hAnsi="Times New Roman"/>
                <w:bCs/>
                <w:sz w:val="28"/>
                <w:szCs w:val="28"/>
              </w:rPr>
              <w:t>8</w:t>
            </w:r>
            <w:r w:rsidRPr="007661F0">
              <w:rPr>
                <w:rFonts w:ascii="Times New Roman" w:eastAsia="Times New Roman" w:hAnsi="Times New Roman"/>
                <w:bCs/>
                <w:sz w:val="28"/>
                <w:szCs w:val="28"/>
              </w:rPr>
              <w:t xml:space="preserve"> г.</w:t>
            </w:r>
          </w:p>
        </w:tc>
      </w:tr>
      <w:tr w:rsidR="00DB21A8" w:rsidRPr="007661F0" w14:paraId="6F032EE2" w14:textId="77777777" w:rsidTr="002002E9">
        <w:trPr>
          <w:jc w:val="center"/>
        </w:trPr>
        <w:tc>
          <w:tcPr>
            <w:tcW w:w="2670" w:type="dxa"/>
            <w:tcBorders>
              <w:top w:val="single" w:sz="4" w:space="0" w:color="000000"/>
              <w:left w:val="single" w:sz="4" w:space="0" w:color="auto"/>
              <w:bottom w:val="single" w:sz="4" w:space="0" w:color="000000"/>
              <w:right w:val="single" w:sz="4" w:space="0" w:color="000000"/>
            </w:tcBorders>
          </w:tcPr>
          <w:p w14:paraId="299C82A5" w14:textId="77777777" w:rsidR="00DB21A8" w:rsidRPr="007661F0" w:rsidRDefault="00DB21A8" w:rsidP="00DB21A8">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общо </w:t>
            </w:r>
            <w:proofErr w:type="spellStart"/>
            <w:r>
              <w:rPr>
                <w:rFonts w:ascii="Times New Roman" w:eastAsia="Times New Roman" w:hAnsi="Times New Roman"/>
                <w:b/>
                <w:sz w:val="28"/>
                <w:szCs w:val="28"/>
              </w:rPr>
              <w:t>прикл</w:t>
            </w:r>
            <w:proofErr w:type="spellEnd"/>
            <w:r>
              <w:rPr>
                <w:rFonts w:ascii="Times New Roman" w:eastAsia="Times New Roman" w:hAnsi="Times New Roman"/>
                <w:b/>
                <w:sz w:val="28"/>
                <w:szCs w:val="28"/>
              </w:rPr>
              <w:t>.ДП</w:t>
            </w:r>
          </w:p>
        </w:tc>
        <w:tc>
          <w:tcPr>
            <w:tcW w:w="2255" w:type="dxa"/>
            <w:tcBorders>
              <w:top w:val="single" w:sz="4" w:space="0" w:color="000000"/>
              <w:left w:val="single" w:sz="4" w:space="0" w:color="auto"/>
              <w:bottom w:val="single" w:sz="4" w:space="0" w:color="000000"/>
              <w:right w:val="single" w:sz="4" w:space="0" w:color="000000"/>
            </w:tcBorders>
            <w:shd w:val="clear" w:color="auto" w:fill="C2D69B" w:themeFill="accent3" w:themeFillTint="99"/>
          </w:tcPr>
          <w:p w14:paraId="744CB593" w14:textId="77777777" w:rsidR="00DB21A8" w:rsidRPr="007661F0" w:rsidRDefault="00DB21A8" w:rsidP="00DB21A8">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92 бр.</w:t>
            </w:r>
          </w:p>
        </w:tc>
        <w:tc>
          <w:tcPr>
            <w:tcW w:w="2255" w:type="dxa"/>
            <w:tcBorders>
              <w:top w:val="single" w:sz="4" w:space="0" w:color="000000"/>
              <w:left w:val="single" w:sz="4" w:space="0" w:color="auto"/>
              <w:bottom w:val="single" w:sz="4" w:space="0" w:color="000000"/>
              <w:right w:val="single" w:sz="4" w:space="0" w:color="auto"/>
            </w:tcBorders>
          </w:tcPr>
          <w:p w14:paraId="3DDECD1A" w14:textId="77777777" w:rsidR="00DB21A8" w:rsidRPr="007661F0" w:rsidRDefault="00DB21A8" w:rsidP="00DB21A8">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99 бр.</w:t>
            </w:r>
          </w:p>
        </w:tc>
        <w:tc>
          <w:tcPr>
            <w:tcW w:w="2255" w:type="dxa"/>
            <w:tcBorders>
              <w:top w:val="single" w:sz="4" w:space="0" w:color="000000"/>
              <w:left w:val="single" w:sz="4" w:space="0" w:color="auto"/>
              <w:bottom w:val="single" w:sz="4" w:space="0" w:color="000000"/>
              <w:right w:val="single" w:sz="4" w:space="0" w:color="000000"/>
            </w:tcBorders>
          </w:tcPr>
          <w:p w14:paraId="276F2C4C" w14:textId="77777777" w:rsidR="00DB21A8" w:rsidRPr="007661F0" w:rsidRDefault="00DB21A8" w:rsidP="00DB21A8">
            <w:pPr>
              <w:spacing w:after="0" w:line="240" w:lineRule="auto"/>
              <w:jc w:val="center"/>
              <w:rPr>
                <w:rFonts w:ascii="Times New Roman" w:eastAsia="Times New Roman" w:hAnsi="Times New Roman"/>
                <w:sz w:val="28"/>
                <w:szCs w:val="28"/>
              </w:rPr>
            </w:pPr>
            <w:r w:rsidRPr="007661F0">
              <w:rPr>
                <w:rFonts w:ascii="Times New Roman" w:eastAsia="Times New Roman" w:hAnsi="Times New Roman"/>
                <w:sz w:val="28"/>
                <w:szCs w:val="28"/>
              </w:rPr>
              <w:t>145</w:t>
            </w:r>
            <w:r>
              <w:rPr>
                <w:rFonts w:ascii="Times New Roman" w:eastAsia="Times New Roman" w:hAnsi="Times New Roman"/>
                <w:sz w:val="28"/>
                <w:szCs w:val="28"/>
              </w:rPr>
              <w:t xml:space="preserve"> бр.</w:t>
            </w:r>
          </w:p>
        </w:tc>
      </w:tr>
      <w:tr w:rsidR="00DB21A8" w:rsidRPr="007661F0" w14:paraId="63AC0EF0" w14:textId="77777777" w:rsidTr="002002E9">
        <w:trPr>
          <w:jc w:val="center"/>
        </w:trPr>
        <w:tc>
          <w:tcPr>
            <w:tcW w:w="2670" w:type="dxa"/>
            <w:tcBorders>
              <w:top w:val="single" w:sz="4" w:space="0" w:color="000000"/>
              <w:left w:val="single" w:sz="4" w:space="0" w:color="auto"/>
              <w:bottom w:val="single" w:sz="4" w:space="0" w:color="000000"/>
              <w:right w:val="single" w:sz="4" w:space="0" w:color="000000"/>
            </w:tcBorders>
          </w:tcPr>
          <w:p w14:paraId="682A74AF" w14:textId="77777777" w:rsidR="00DB21A8" w:rsidRPr="007661F0" w:rsidRDefault="00DB21A8" w:rsidP="00DB21A8">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средно </w:t>
            </w:r>
            <w:proofErr w:type="spellStart"/>
            <w:r>
              <w:rPr>
                <w:rFonts w:ascii="Times New Roman" w:eastAsia="Times New Roman" w:hAnsi="Times New Roman"/>
                <w:b/>
                <w:sz w:val="28"/>
                <w:szCs w:val="28"/>
              </w:rPr>
              <w:t>прикл</w:t>
            </w:r>
            <w:proofErr w:type="spellEnd"/>
            <w:r>
              <w:rPr>
                <w:rFonts w:ascii="Times New Roman" w:eastAsia="Times New Roman" w:hAnsi="Times New Roman"/>
                <w:b/>
                <w:sz w:val="28"/>
                <w:szCs w:val="28"/>
              </w:rPr>
              <w:t>.ДП</w:t>
            </w:r>
          </w:p>
        </w:tc>
        <w:tc>
          <w:tcPr>
            <w:tcW w:w="2255" w:type="dxa"/>
            <w:tcBorders>
              <w:top w:val="single" w:sz="4" w:space="0" w:color="000000"/>
              <w:left w:val="single" w:sz="4" w:space="0" w:color="auto"/>
              <w:bottom w:val="single" w:sz="4" w:space="0" w:color="000000"/>
              <w:right w:val="single" w:sz="4" w:space="0" w:color="000000"/>
            </w:tcBorders>
            <w:shd w:val="clear" w:color="auto" w:fill="C2D69B" w:themeFill="accent3" w:themeFillTint="99"/>
          </w:tcPr>
          <w:p w14:paraId="3FCB3CA9" w14:textId="77777777" w:rsidR="00DB21A8" w:rsidRPr="007661F0" w:rsidRDefault="00DB21A8" w:rsidP="00DB21A8">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14,1 бр.</w:t>
            </w:r>
          </w:p>
        </w:tc>
        <w:tc>
          <w:tcPr>
            <w:tcW w:w="2255" w:type="dxa"/>
            <w:tcBorders>
              <w:top w:val="single" w:sz="4" w:space="0" w:color="000000"/>
              <w:left w:val="single" w:sz="4" w:space="0" w:color="auto"/>
              <w:bottom w:val="single" w:sz="4" w:space="0" w:color="000000"/>
              <w:right w:val="single" w:sz="4" w:space="0" w:color="auto"/>
            </w:tcBorders>
          </w:tcPr>
          <w:p w14:paraId="72E2E620" w14:textId="77777777" w:rsidR="00DB21A8" w:rsidRPr="007661F0" w:rsidRDefault="00DB21A8" w:rsidP="00DB21A8">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17,5 бр.</w:t>
            </w:r>
          </w:p>
        </w:tc>
        <w:tc>
          <w:tcPr>
            <w:tcW w:w="2255" w:type="dxa"/>
            <w:tcBorders>
              <w:top w:val="single" w:sz="4" w:space="0" w:color="000000"/>
              <w:left w:val="single" w:sz="4" w:space="0" w:color="auto"/>
              <w:bottom w:val="single" w:sz="4" w:space="0" w:color="000000"/>
              <w:right w:val="single" w:sz="4" w:space="0" w:color="000000"/>
            </w:tcBorders>
          </w:tcPr>
          <w:p w14:paraId="05A34573" w14:textId="77777777" w:rsidR="00DB21A8" w:rsidRPr="007661F0" w:rsidRDefault="00DB21A8" w:rsidP="00DB21A8">
            <w:pPr>
              <w:spacing w:after="0" w:line="240" w:lineRule="auto"/>
              <w:jc w:val="center"/>
              <w:rPr>
                <w:rFonts w:ascii="Times New Roman" w:eastAsia="Times New Roman" w:hAnsi="Times New Roman"/>
                <w:sz w:val="28"/>
                <w:szCs w:val="28"/>
              </w:rPr>
            </w:pPr>
            <w:r w:rsidRPr="007661F0">
              <w:rPr>
                <w:rFonts w:ascii="Times New Roman" w:eastAsia="Times New Roman" w:hAnsi="Times New Roman"/>
                <w:sz w:val="28"/>
                <w:szCs w:val="28"/>
              </w:rPr>
              <w:t>29</w:t>
            </w:r>
            <w:r>
              <w:rPr>
                <w:rFonts w:ascii="Times New Roman" w:eastAsia="Times New Roman" w:hAnsi="Times New Roman"/>
                <w:sz w:val="28"/>
                <w:szCs w:val="28"/>
              </w:rPr>
              <w:t xml:space="preserve"> бр.</w:t>
            </w:r>
          </w:p>
        </w:tc>
      </w:tr>
    </w:tbl>
    <w:p w14:paraId="5AC5F5F0" w14:textId="77777777" w:rsidR="00897C29" w:rsidRPr="0049713A" w:rsidRDefault="00897C29" w:rsidP="00DB21A8">
      <w:pPr>
        <w:spacing w:after="0" w:line="240" w:lineRule="auto"/>
        <w:jc w:val="both"/>
        <w:rPr>
          <w:rFonts w:ascii="Times New Roman" w:eastAsia="Times New Roman" w:hAnsi="Times New Roman"/>
          <w:sz w:val="28"/>
          <w:szCs w:val="28"/>
        </w:rPr>
      </w:pPr>
      <w:r w:rsidRPr="0049713A">
        <w:rPr>
          <w:rFonts w:ascii="Times New Roman" w:eastAsia="Times New Roman" w:hAnsi="Times New Roman"/>
          <w:sz w:val="28"/>
          <w:szCs w:val="28"/>
        </w:rPr>
        <w:tab/>
      </w:r>
    </w:p>
    <w:p w14:paraId="7778CF7A" w14:textId="77777777" w:rsidR="00897C29" w:rsidRPr="0049713A" w:rsidRDefault="00897C29" w:rsidP="00DB21A8">
      <w:pPr>
        <w:spacing w:after="0" w:line="240" w:lineRule="auto"/>
        <w:ind w:firstLine="708"/>
        <w:jc w:val="both"/>
        <w:rPr>
          <w:rFonts w:ascii="Times New Roman" w:hAnsi="Times New Roman"/>
          <w:sz w:val="28"/>
          <w:szCs w:val="28"/>
        </w:rPr>
      </w:pPr>
      <w:r w:rsidRPr="0049713A">
        <w:rPr>
          <w:rFonts w:ascii="Times New Roman" w:hAnsi="Times New Roman"/>
          <w:sz w:val="28"/>
          <w:szCs w:val="28"/>
        </w:rPr>
        <w:t xml:space="preserve">Наблюдава се много </w:t>
      </w:r>
      <w:r w:rsidR="00FC0212">
        <w:rPr>
          <w:rFonts w:ascii="Times New Roman" w:hAnsi="Times New Roman"/>
          <w:sz w:val="28"/>
          <w:szCs w:val="28"/>
        </w:rPr>
        <w:t>намаление спрямо предходния отчетен период с почти 40%</w:t>
      </w:r>
      <w:r w:rsidRPr="0049713A">
        <w:rPr>
          <w:rFonts w:ascii="Times New Roman" w:hAnsi="Times New Roman"/>
          <w:sz w:val="28"/>
          <w:szCs w:val="28"/>
        </w:rPr>
        <w:t xml:space="preserve">  </w:t>
      </w:r>
      <w:r w:rsidR="00FC0212">
        <w:rPr>
          <w:rFonts w:ascii="Times New Roman" w:hAnsi="Times New Roman"/>
          <w:sz w:val="28"/>
          <w:szCs w:val="28"/>
        </w:rPr>
        <w:t>и увеличение</w:t>
      </w:r>
      <w:r w:rsidRPr="0049713A">
        <w:rPr>
          <w:rFonts w:ascii="Times New Roman" w:hAnsi="Times New Roman"/>
          <w:sz w:val="28"/>
          <w:szCs w:val="28"/>
        </w:rPr>
        <w:t xml:space="preserve"> спрямо 2017 г. с </w:t>
      </w:r>
      <w:r w:rsidR="00FC0212">
        <w:rPr>
          <w:rFonts w:ascii="Times New Roman" w:hAnsi="Times New Roman"/>
          <w:sz w:val="28"/>
          <w:szCs w:val="28"/>
        </w:rPr>
        <w:t>почти 37%</w:t>
      </w:r>
      <w:r w:rsidRPr="0049713A">
        <w:rPr>
          <w:rFonts w:ascii="Times New Roman" w:hAnsi="Times New Roman"/>
          <w:sz w:val="28"/>
          <w:szCs w:val="28"/>
        </w:rPr>
        <w:t>)</w:t>
      </w:r>
      <w:r w:rsidR="00FC0212">
        <w:rPr>
          <w:rFonts w:ascii="Times New Roman" w:hAnsi="Times New Roman"/>
          <w:sz w:val="28"/>
          <w:szCs w:val="28"/>
        </w:rPr>
        <w:t>.</w:t>
      </w:r>
    </w:p>
    <w:p w14:paraId="70BC6C9C" w14:textId="77777777" w:rsidR="00897C29" w:rsidRPr="0049713A" w:rsidRDefault="00897C29" w:rsidP="00DB21A8">
      <w:pPr>
        <w:spacing w:after="0" w:line="240" w:lineRule="auto"/>
        <w:ind w:firstLine="709"/>
        <w:jc w:val="both"/>
        <w:rPr>
          <w:rFonts w:ascii="Times New Roman" w:hAnsi="Times New Roman"/>
          <w:sz w:val="28"/>
          <w:szCs w:val="28"/>
        </w:rPr>
      </w:pPr>
      <w:r w:rsidRPr="0049713A">
        <w:rPr>
          <w:rFonts w:ascii="Times New Roman" w:hAnsi="Times New Roman"/>
          <w:sz w:val="28"/>
          <w:szCs w:val="28"/>
        </w:rPr>
        <w:t>По разследваните през 2018 г. досъдебни производства</w:t>
      </w:r>
      <w:r w:rsidRPr="0049713A">
        <w:rPr>
          <w:rFonts w:ascii="Baskerville Old Face" w:hAnsi="Baskerville Old Face" w:cs="Baskerville Old Face"/>
          <w:sz w:val="28"/>
          <w:szCs w:val="28"/>
        </w:rPr>
        <w:t xml:space="preserve"> </w:t>
      </w:r>
      <w:r w:rsidRPr="0049713A">
        <w:rPr>
          <w:rFonts w:ascii="Times New Roman" w:hAnsi="Times New Roman"/>
          <w:sz w:val="28"/>
          <w:szCs w:val="28"/>
        </w:rPr>
        <w:t>са привлечени</w:t>
      </w:r>
      <w:r w:rsidRPr="0049713A">
        <w:rPr>
          <w:rFonts w:ascii="Baskerville Old Face" w:hAnsi="Baskerville Old Face" w:cs="Baskerville Old Face"/>
          <w:sz w:val="28"/>
          <w:szCs w:val="28"/>
        </w:rPr>
        <w:t xml:space="preserve"> </w:t>
      </w:r>
      <w:r w:rsidRPr="0049713A">
        <w:rPr>
          <w:rFonts w:ascii="Times New Roman" w:hAnsi="Times New Roman"/>
          <w:sz w:val="28"/>
          <w:szCs w:val="28"/>
        </w:rPr>
        <w:t>в</w:t>
      </w:r>
      <w:r w:rsidRPr="0049713A">
        <w:rPr>
          <w:rFonts w:ascii="Baskerville Old Face" w:hAnsi="Baskerville Old Face" w:cs="Baskerville Old Face"/>
          <w:sz w:val="28"/>
          <w:szCs w:val="28"/>
        </w:rPr>
        <w:t xml:space="preserve"> </w:t>
      </w:r>
      <w:r w:rsidRPr="0049713A">
        <w:rPr>
          <w:rFonts w:ascii="Times New Roman" w:hAnsi="Times New Roman"/>
          <w:sz w:val="28"/>
          <w:szCs w:val="28"/>
        </w:rPr>
        <w:t>качеството</w:t>
      </w:r>
      <w:r w:rsidRPr="0049713A">
        <w:rPr>
          <w:rFonts w:ascii="Baskerville Old Face" w:hAnsi="Baskerville Old Face" w:cs="Baskerville Old Face"/>
          <w:sz w:val="28"/>
          <w:szCs w:val="28"/>
        </w:rPr>
        <w:t xml:space="preserve"> </w:t>
      </w:r>
      <w:r w:rsidRPr="0049713A">
        <w:rPr>
          <w:rFonts w:ascii="Times New Roman" w:hAnsi="Times New Roman"/>
          <w:sz w:val="28"/>
          <w:szCs w:val="28"/>
        </w:rPr>
        <w:t>на</w:t>
      </w:r>
      <w:r w:rsidRPr="0049713A">
        <w:rPr>
          <w:rFonts w:ascii="Baskerville Old Face" w:hAnsi="Baskerville Old Face" w:cs="Baskerville Old Face"/>
          <w:sz w:val="28"/>
          <w:szCs w:val="28"/>
        </w:rPr>
        <w:t xml:space="preserve"> </w:t>
      </w:r>
      <w:r w:rsidRPr="0049713A">
        <w:rPr>
          <w:rFonts w:ascii="Times New Roman" w:hAnsi="Times New Roman"/>
          <w:sz w:val="28"/>
          <w:szCs w:val="28"/>
          <w:u w:val="single"/>
        </w:rPr>
        <w:t>обвиняеми</w:t>
      </w:r>
      <w:r w:rsidRPr="0049713A">
        <w:rPr>
          <w:rFonts w:ascii="Baskerville Old Face" w:hAnsi="Baskerville Old Face" w:cs="Baskerville Old Face"/>
          <w:sz w:val="28"/>
          <w:szCs w:val="28"/>
        </w:rPr>
        <w:t xml:space="preserve"> </w:t>
      </w:r>
      <w:r w:rsidRPr="0049713A">
        <w:rPr>
          <w:rFonts w:ascii="Times New Roman" w:hAnsi="Times New Roman" w:cs="Baskerville Old Face"/>
          <w:sz w:val="28"/>
          <w:szCs w:val="28"/>
        </w:rPr>
        <w:t>2</w:t>
      </w:r>
      <w:r w:rsidR="00FC0212">
        <w:rPr>
          <w:rFonts w:ascii="Times New Roman" w:hAnsi="Times New Roman" w:cs="Baskerville Old Face"/>
          <w:sz w:val="28"/>
          <w:szCs w:val="28"/>
        </w:rPr>
        <w:t>1</w:t>
      </w:r>
      <w:r w:rsidRPr="0049713A">
        <w:rPr>
          <w:rFonts w:ascii="Baskerville Old Face" w:hAnsi="Baskerville Old Face" w:cs="Baskerville Old Face"/>
          <w:sz w:val="28"/>
          <w:szCs w:val="28"/>
        </w:rPr>
        <w:t xml:space="preserve"> </w:t>
      </w:r>
      <w:r w:rsidRPr="0049713A">
        <w:rPr>
          <w:rFonts w:ascii="Times New Roman" w:hAnsi="Times New Roman"/>
          <w:sz w:val="28"/>
          <w:szCs w:val="28"/>
        </w:rPr>
        <w:t>лица.</w:t>
      </w:r>
      <w:r w:rsidRPr="0049713A">
        <w:rPr>
          <w:rFonts w:ascii="Baskerville Old Face" w:hAnsi="Baskerville Old Face" w:cs="Baskerville Old Face"/>
          <w:sz w:val="28"/>
          <w:szCs w:val="28"/>
        </w:rPr>
        <w:t xml:space="preserve"> </w:t>
      </w:r>
      <w:r w:rsidRPr="0049713A">
        <w:rPr>
          <w:rFonts w:ascii="Times New Roman" w:hAnsi="Times New Roman"/>
          <w:sz w:val="28"/>
          <w:szCs w:val="28"/>
        </w:rPr>
        <w:t>Спрямо пред</w:t>
      </w:r>
      <w:r w:rsidR="00FC0212">
        <w:rPr>
          <w:rFonts w:ascii="Times New Roman" w:hAnsi="Times New Roman"/>
          <w:sz w:val="28"/>
          <w:szCs w:val="28"/>
        </w:rPr>
        <w:t>ходните два периода броят им е намалял, макар и незначително</w:t>
      </w:r>
      <w:r w:rsidRPr="0049713A">
        <w:rPr>
          <w:rFonts w:ascii="Times New Roman" w:hAnsi="Times New Roman"/>
          <w:sz w:val="28"/>
          <w:szCs w:val="28"/>
        </w:rPr>
        <w:t>:</w:t>
      </w:r>
    </w:p>
    <w:p w14:paraId="079F8F17" w14:textId="77777777" w:rsidR="00897C29" w:rsidRPr="0049713A" w:rsidRDefault="00897C29" w:rsidP="00DB21A8">
      <w:pPr>
        <w:spacing w:after="0" w:line="240" w:lineRule="auto"/>
        <w:ind w:firstLine="709"/>
        <w:jc w:val="both"/>
        <w:rPr>
          <w:rFonts w:ascii="Times New Roman" w:hAnsi="Times New Roman"/>
          <w:sz w:val="28"/>
          <w:szCs w:val="28"/>
        </w:rPr>
      </w:pPr>
    </w:p>
    <w:tbl>
      <w:tblPr>
        <w:tblW w:w="81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15"/>
        <w:gridCol w:w="2715"/>
        <w:gridCol w:w="2715"/>
      </w:tblGrid>
      <w:tr w:rsidR="002002E9" w:rsidRPr="00FC0212" w14:paraId="5D7305E1" w14:textId="77777777" w:rsidTr="002002E9">
        <w:trPr>
          <w:jc w:val="center"/>
        </w:trPr>
        <w:tc>
          <w:tcPr>
            <w:tcW w:w="2715" w:type="dxa"/>
            <w:tcBorders>
              <w:left w:val="single" w:sz="4" w:space="0" w:color="auto"/>
            </w:tcBorders>
          </w:tcPr>
          <w:p w14:paraId="0F4126EC" w14:textId="77777777" w:rsidR="002002E9" w:rsidRPr="00FC0212" w:rsidRDefault="002002E9" w:rsidP="00DB21A8">
            <w:pPr>
              <w:spacing w:after="0" w:line="240" w:lineRule="auto"/>
              <w:jc w:val="center"/>
              <w:rPr>
                <w:rFonts w:ascii="Times New Roman" w:hAnsi="Times New Roman"/>
                <w:b/>
                <w:bCs/>
                <w:sz w:val="28"/>
                <w:szCs w:val="28"/>
              </w:rPr>
            </w:pPr>
            <w:r w:rsidRPr="00FC0212">
              <w:rPr>
                <w:rFonts w:ascii="Times New Roman" w:hAnsi="Times New Roman"/>
                <w:b/>
                <w:bCs/>
                <w:sz w:val="28"/>
                <w:szCs w:val="28"/>
              </w:rPr>
              <w:t>20</w:t>
            </w:r>
            <w:r w:rsidR="00DB21A8">
              <w:rPr>
                <w:rFonts w:ascii="Times New Roman" w:hAnsi="Times New Roman"/>
                <w:b/>
                <w:bCs/>
                <w:sz w:val="28"/>
                <w:szCs w:val="28"/>
              </w:rPr>
              <w:t>20</w:t>
            </w:r>
            <w:r w:rsidRPr="00FC0212">
              <w:rPr>
                <w:rFonts w:ascii="Times New Roman" w:hAnsi="Times New Roman"/>
                <w:b/>
                <w:bCs/>
                <w:sz w:val="28"/>
                <w:szCs w:val="28"/>
              </w:rPr>
              <w:t xml:space="preserve"> г.</w:t>
            </w:r>
          </w:p>
        </w:tc>
        <w:tc>
          <w:tcPr>
            <w:tcW w:w="2715" w:type="dxa"/>
            <w:tcBorders>
              <w:left w:val="single" w:sz="4" w:space="0" w:color="auto"/>
              <w:right w:val="single" w:sz="4" w:space="0" w:color="auto"/>
            </w:tcBorders>
          </w:tcPr>
          <w:p w14:paraId="517EDCBD" w14:textId="77777777" w:rsidR="002002E9" w:rsidRPr="00FC0212" w:rsidRDefault="002002E9" w:rsidP="00DB21A8">
            <w:pPr>
              <w:spacing w:after="0" w:line="240" w:lineRule="auto"/>
              <w:jc w:val="center"/>
              <w:rPr>
                <w:rFonts w:ascii="Times New Roman" w:hAnsi="Times New Roman" w:cs="Times New Roman"/>
                <w:bCs/>
                <w:sz w:val="28"/>
                <w:szCs w:val="28"/>
              </w:rPr>
            </w:pPr>
            <w:r w:rsidRPr="00FC0212">
              <w:rPr>
                <w:rFonts w:ascii="Times New Roman" w:hAnsi="Times New Roman" w:cs="Times New Roman"/>
                <w:bCs/>
                <w:sz w:val="28"/>
                <w:szCs w:val="28"/>
              </w:rPr>
              <w:t>201</w:t>
            </w:r>
            <w:r w:rsidR="00DB21A8">
              <w:rPr>
                <w:rFonts w:ascii="Times New Roman" w:hAnsi="Times New Roman" w:cs="Times New Roman"/>
                <w:bCs/>
                <w:sz w:val="28"/>
                <w:szCs w:val="28"/>
              </w:rPr>
              <w:t>9</w:t>
            </w:r>
            <w:r w:rsidRPr="00FC0212">
              <w:rPr>
                <w:rFonts w:ascii="Times New Roman" w:hAnsi="Times New Roman" w:cs="Times New Roman"/>
                <w:bCs/>
                <w:sz w:val="28"/>
                <w:szCs w:val="28"/>
              </w:rPr>
              <w:t xml:space="preserve"> г.</w:t>
            </w:r>
          </w:p>
        </w:tc>
        <w:tc>
          <w:tcPr>
            <w:tcW w:w="2715" w:type="dxa"/>
            <w:tcBorders>
              <w:left w:val="single" w:sz="4" w:space="0" w:color="auto"/>
            </w:tcBorders>
          </w:tcPr>
          <w:p w14:paraId="0AE7108F" w14:textId="77777777" w:rsidR="002002E9" w:rsidRPr="00FC0212" w:rsidRDefault="002002E9" w:rsidP="00DB21A8">
            <w:pPr>
              <w:spacing w:after="0" w:line="240" w:lineRule="auto"/>
              <w:jc w:val="center"/>
              <w:rPr>
                <w:rFonts w:ascii="Times New Roman" w:hAnsi="Times New Roman"/>
                <w:bCs/>
                <w:sz w:val="28"/>
                <w:szCs w:val="28"/>
              </w:rPr>
            </w:pPr>
            <w:r w:rsidRPr="00FC0212">
              <w:rPr>
                <w:rFonts w:ascii="Times New Roman" w:hAnsi="Times New Roman"/>
                <w:bCs/>
                <w:sz w:val="28"/>
                <w:szCs w:val="28"/>
              </w:rPr>
              <w:t>201</w:t>
            </w:r>
            <w:r w:rsidR="00DB21A8">
              <w:rPr>
                <w:rFonts w:ascii="Times New Roman" w:hAnsi="Times New Roman"/>
                <w:bCs/>
                <w:sz w:val="28"/>
                <w:szCs w:val="28"/>
              </w:rPr>
              <w:t>8</w:t>
            </w:r>
            <w:r w:rsidRPr="00FC0212">
              <w:rPr>
                <w:rFonts w:ascii="Times New Roman" w:hAnsi="Times New Roman"/>
                <w:bCs/>
                <w:sz w:val="28"/>
                <w:szCs w:val="28"/>
              </w:rPr>
              <w:t xml:space="preserve"> г.</w:t>
            </w:r>
          </w:p>
        </w:tc>
      </w:tr>
      <w:tr w:rsidR="002002E9" w:rsidRPr="00FC0212" w14:paraId="57F3EF7F" w14:textId="77777777" w:rsidTr="002002E9">
        <w:trPr>
          <w:jc w:val="center"/>
        </w:trPr>
        <w:tc>
          <w:tcPr>
            <w:tcW w:w="2715" w:type="dxa"/>
            <w:tcBorders>
              <w:left w:val="single" w:sz="4" w:space="0" w:color="auto"/>
            </w:tcBorders>
          </w:tcPr>
          <w:p w14:paraId="20B570F7" w14:textId="77777777" w:rsidR="002002E9" w:rsidRPr="00FC0212" w:rsidRDefault="00FC0212" w:rsidP="00DB21A8">
            <w:pPr>
              <w:spacing w:after="0" w:line="240" w:lineRule="auto"/>
              <w:jc w:val="center"/>
              <w:rPr>
                <w:rFonts w:ascii="Times New Roman" w:hAnsi="Times New Roman"/>
                <w:b/>
                <w:sz w:val="28"/>
                <w:szCs w:val="28"/>
              </w:rPr>
            </w:pPr>
            <w:r w:rsidRPr="00FC0212">
              <w:rPr>
                <w:rFonts w:ascii="Times New Roman" w:hAnsi="Times New Roman"/>
                <w:b/>
                <w:sz w:val="28"/>
                <w:szCs w:val="28"/>
              </w:rPr>
              <w:t>2</w:t>
            </w:r>
            <w:r w:rsidR="00DB21A8">
              <w:rPr>
                <w:rFonts w:ascii="Times New Roman" w:hAnsi="Times New Roman"/>
                <w:b/>
                <w:sz w:val="28"/>
                <w:szCs w:val="28"/>
              </w:rPr>
              <w:t>4</w:t>
            </w:r>
            <w:r w:rsidRPr="00FC0212">
              <w:rPr>
                <w:rFonts w:ascii="Times New Roman" w:hAnsi="Times New Roman"/>
                <w:b/>
                <w:sz w:val="28"/>
                <w:szCs w:val="28"/>
              </w:rPr>
              <w:t xml:space="preserve"> </w:t>
            </w:r>
            <w:proofErr w:type="spellStart"/>
            <w:r w:rsidRPr="00FC0212">
              <w:rPr>
                <w:rFonts w:ascii="Times New Roman" w:hAnsi="Times New Roman"/>
                <w:b/>
                <w:sz w:val="28"/>
                <w:szCs w:val="28"/>
              </w:rPr>
              <w:t>обв</w:t>
            </w:r>
            <w:proofErr w:type="spellEnd"/>
            <w:r w:rsidRPr="00FC0212">
              <w:rPr>
                <w:rFonts w:ascii="Times New Roman" w:hAnsi="Times New Roman"/>
                <w:b/>
                <w:sz w:val="28"/>
                <w:szCs w:val="28"/>
              </w:rPr>
              <w:t>. лица</w:t>
            </w:r>
          </w:p>
        </w:tc>
        <w:tc>
          <w:tcPr>
            <w:tcW w:w="2715" w:type="dxa"/>
            <w:tcBorders>
              <w:left w:val="single" w:sz="4" w:space="0" w:color="auto"/>
              <w:right w:val="single" w:sz="4" w:space="0" w:color="auto"/>
            </w:tcBorders>
          </w:tcPr>
          <w:p w14:paraId="6BBB809B" w14:textId="77777777" w:rsidR="002002E9" w:rsidRPr="00FC0212" w:rsidRDefault="002002E9" w:rsidP="00DB21A8">
            <w:pPr>
              <w:spacing w:after="0" w:line="240" w:lineRule="auto"/>
              <w:jc w:val="center"/>
              <w:rPr>
                <w:rFonts w:ascii="Times New Roman" w:hAnsi="Times New Roman" w:cs="Times New Roman"/>
                <w:sz w:val="28"/>
                <w:szCs w:val="28"/>
              </w:rPr>
            </w:pPr>
            <w:r w:rsidRPr="00FC0212">
              <w:rPr>
                <w:rFonts w:ascii="Times New Roman" w:hAnsi="Times New Roman" w:cs="Times New Roman"/>
                <w:sz w:val="28"/>
                <w:szCs w:val="28"/>
              </w:rPr>
              <w:t>2</w:t>
            </w:r>
            <w:r w:rsidR="00DB21A8">
              <w:rPr>
                <w:rFonts w:ascii="Times New Roman" w:hAnsi="Times New Roman" w:cs="Times New Roman"/>
                <w:sz w:val="28"/>
                <w:szCs w:val="28"/>
              </w:rPr>
              <w:t>1</w:t>
            </w:r>
            <w:r w:rsidRPr="00FC0212">
              <w:rPr>
                <w:rFonts w:ascii="Times New Roman" w:hAnsi="Times New Roman" w:cs="Times New Roman"/>
                <w:sz w:val="28"/>
                <w:szCs w:val="28"/>
              </w:rPr>
              <w:t xml:space="preserve"> </w:t>
            </w:r>
            <w:proofErr w:type="spellStart"/>
            <w:r w:rsidRPr="00FC0212">
              <w:rPr>
                <w:rFonts w:ascii="Times New Roman" w:hAnsi="Times New Roman" w:cs="Times New Roman"/>
                <w:sz w:val="28"/>
                <w:szCs w:val="28"/>
              </w:rPr>
              <w:t>обв</w:t>
            </w:r>
            <w:proofErr w:type="spellEnd"/>
            <w:r w:rsidRPr="00FC0212">
              <w:rPr>
                <w:rFonts w:ascii="Times New Roman" w:hAnsi="Times New Roman" w:cs="Times New Roman"/>
                <w:sz w:val="28"/>
                <w:szCs w:val="28"/>
              </w:rPr>
              <w:t>. лица</w:t>
            </w:r>
          </w:p>
        </w:tc>
        <w:tc>
          <w:tcPr>
            <w:tcW w:w="2715" w:type="dxa"/>
            <w:tcBorders>
              <w:left w:val="single" w:sz="4" w:space="0" w:color="auto"/>
            </w:tcBorders>
          </w:tcPr>
          <w:p w14:paraId="1341A216" w14:textId="77777777" w:rsidR="002002E9" w:rsidRPr="00FC0212" w:rsidRDefault="002002E9" w:rsidP="00DB21A8">
            <w:pPr>
              <w:spacing w:after="0" w:line="240" w:lineRule="auto"/>
              <w:jc w:val="center"/>
              <w:rPr>
                <w:rFonts w:ascii="Times New Roman" w:hAnsi="Times New Roman" w:cs="Baskerville Old Face"/>
                <w:sz w:val="28"/>
                <w:szCs w:val="28"/>
              </w:rPr>
            </w:pPr>
            <w:r w:rsidRPr="00FC0212">
              <w:rPr>
                <w:rFonts w:ascii="Times New Roman" w:hAnsi="Times New Roman" w:cs="Baskerville Old Face"/>
                <w:sz w:val="28"/>
                <w:szCs w:val="28"/>
              </w:rPr>
              <w:t>2</w:t>
            </w:r>
            <w:r w:rsidR="00DB21A8">
              <w:rPr>
                <w:rFonts w:ascii="Times New Roman" w:hAnsi="Times New Roman" w:cs="Baskerville Old Face"/>
                <w:sz w:val="28"/>
                <w:szCs w:val="28"/>
              </w:rPr>
              <w:t>9</w:t>
            </w:r>
            <w:r w:rsidRPr="00FC0212">
              <w:rPr>
                <w:rFonts w:ascii="Times New Roman" w:hAnsi="Times New Roman" w:cs="Baskerville Old Face"/>
                <w:sz w:val="28"/>
                <w:szCs w:val="28"/>
              </w:rPr>
              <w:t xml:space="preserve"> </w:t>
            </w:r>
            <w:proofErr w:type="spellStart"/>
            <w:r w:rsidRPr="00FC0212">
              <w:rPr>
                <w:rFonts w:ascii="Times New Roman" w:hAnsi="Times New Roman" w:cs="Baskerville Old Face"/>
                <w:sz w:val="28"/>
                <w:szCs w:val="28"/>
              </w:rPr>
              <w:t>обв</w:t>
            </w:r>
            <w:proofErr w:type="spellEnd"/>
            <w:r w:rsidRPr="00FC0212">
              <w:rPr>
                <w:rFonts w:ascii="Times New Roman" w:hAnsi="Times New Roman" w:cs="Baskerville Old Face"/>
                <w:sz w:val="28"/>
                <w:szCs w:val="28"/>
              </w:rPr>
              <w:t>. лица</w:t>
            </w:r>
          </w:p>
        </w:tc>
      </w:tr>
    </w:tbl>
    <w:p w14:paraId="4437BC3E" w14:textId="77777777" w:rsidR="00897C29" w:rsidRPr="0049713A" w:rsidRDefault="00897C29" w:rsidP="00DB21A8">
      <w:pPr>
        <w:spacing w:after="0" w:line="240" w:lineRule="auto"/>
        <w:ind w:firstLine="709"/>
        <w:jc w:val="both"/>
        <w:rPr>
          <w:rFonts w:ascii="Times New Roman" w:hAnsi="Times New Roman" w:cs="Baskerville Old Face"/>
          <w:sz w:val="28"/>
          <w:szCs w:val="28"/>
        </w:rPr>
      </w:pPr>
    </w:p>
    <w:p w14:paraId="293D7FF3" w14:textId="77777777" w:rsidR="00897C29" w:rsidRPr="0049713A" w:rsidRDefault="00897C29" w:rsidP="00DB21A8">
      <w:pPr>
        <w:spacing w:after="0" w:line="240" w:lineRule="auto"/>
        <w:ind w:firstLine="709"/>
        <w:jc w:val="both"/>
        <w:rPr>
          <w:rFonts w:ascii="Times New Roman" w:hAnsi="Times New Roman" w:cs="Baskerville Old Face"/>
          <w:sz w:val="28"/>
          <w:szCs w:val="28"/>
        </w:rPr>
      </w:pPr>
      <w:r w:rsidRPr="0049713A">
        <w:rPr>
          <w:rFonts w:ascii="Times New Roman" w:hAnsi="Times New Roman" w:cs="Baskerville Old Face"/>
          <w:sz w:val="28"/>
          <w:szCs w:val="28"/>
        </w:rPr>
        <w:t xml:space="preserve">По </w:t>
      </w:r>
      <w:r w:rsidRPr="0049713A">
        <w:rPr>
          <w:rFonts w:ascii="Times New Roman" w:hAnsi="Times New Roman" w:cs="Baskerville Old Face"/>
          <w:sz w:val="28"/>
          <w:szCs w:val="28"/>
          <w:u w:val="single"/>
        </w:rPr>
        <w:t>начин на приключване</w:t>
      </w:r>
      <w:r w:rsidRPr="0049713A">
        <w:rPr>
          <w:rFonts w:ascii="Times New Roman" w:hAnsi="Times New Roman" w:cs="Baskerville Old Face"/>
          <w:sz w:val="28"/>
          <w:szCs w:val="28"/>
        </w:rPr>
        <w:t xml:space="preserve"> на досъдебните производства от следователите в следствения отдел абсолютните стойности са следните:</w:t>
      </w:r>
    </w:p>
    <w:p w14:paraId="3762568F" w14:textId="77777777" w:rsidR="00897C29" w:rsidRPr="00FC0212" w:rsidRDefault="00897C29" w:rsidP="00DB21A8">
      <w:pPr>
        <w:spacing w:after="0" w:line="240" w:lineRule="auto"/>
        <w:ind w:firstLine="709"/>
        <w:jc w:val="both"/>
        <w:rPr>
          <w:rFonts w:ascii="Times New Roman" w:hAnsi="Times New Roman" w:cs="Baskerville Old Face"/>
          <w:sz w:val="28"/>
          <w:szCs w:val="28"/>
        </w:rPr>
      </w:pPr>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06"/>
        <w:gridCol w:w="2012"/>
        <w:gridCol w:w="2012"/>
        <w:gridCol w:w="2012"/>
      </w:tblGrid>
      <w:tr w:rsidR="00DB21A8" w:rsidRPr="00FC0212" w14:paraId="1B4BB175" w14:textId="77777777" w:rsidTr="00DB21A8">
        <w:trPr>
          <w:jc w:val="center"/>
        </w:trPr>
        <w:tc>
          <w:tcPr>
            <w:tcW w:w="2606" w:type="dxa"/>
            <w:tcBorders>
              <w:right w:val="single" w:sz="4" w:space="0" w:color="auto"/>
            </w:tcBorders>
          </w:tcPr>
          <w:p w14:paraId="529F7827" w14:textId="77777777" w:rsidR="00DB21A8" w:rsidRPr="00FC0212" w:rsidRDefault="00DB21A8" w:rsidP="00DB21A8">
            <w:pPr>
              <w:spacing w:after="0" w:line="240" w:lineRule="auto"/>
              <w:rPr>
                <w:rFonts w:ascii="Times New Roman" w:hAnsi="Times New Roman"/>
                <w:b/>
                <w:bCs/>
                <w:sz w:val="28"/>
                <w:szCs w:val="28"/>
              </w:rPr>
            </w:pPr>
            <w:r w:rsidRPr="00FC0212">
              <w:rPr>
                <w:rFonts w:ascii="Times New Roman" w:hAnsi="Times New Roman"/>
                <w:b/>
                <w:bCs/>
                <w:sz w:val="28"/>
                <w:szCs w:val="28"/>
              </w:rPr>
              <w:t>година</w:t>
            </w:r>
          </w:p>
        </w:tc>
        <w:tc>
          <w:tcPr>
            <w:tcW w:w="2012" w:type="dxa"/>
            <w:tcBorders>
              <w:left w:val="single" w:sz="4" w:space="0" w:color="auto"/>
              <w:right w:val="single" w:sz="4" w:space="0" w:color="auto"/>
            </w:tcBorders>
            <w:shd w:val="clear" w:color="auto" w:fill="C2D69B" w:themeFill="accent3" w:themeFillTint="99"/>
          </w:tcPr>
          <w:p w14:paraId="4AD13F97" w14:textId="77777777" w:rsidR="00DB21A8" w:rsidRPr="00DB21A8" w:rsidRDefault="00DB21A8" w:rsidP="00DB21A8">
            <w:pPr>
              <w:spacing w:after="0" w:line="240" w:lineRule="auto"/>
              <w:jc w:val="center"/>
              <w:rPr>
                <w:rFonts w:ascii="Times New Roman" w:hAnsi="Times New Roman"/>
                <w:bCs/>
                <w:sz w:val="28"/>
                <w:szCs w:val="28"/>
              </w:rPr>
            </w:pPr>
            <w:r w:rsidRPr="00DB21A8">
              <w:rPr>
                <w:rFonts w:ascii="Times New Roman" w:hAnsi="Times New Roman"/>
                <w:bCs/>
                <w:sz w:val="28"/>
                <w:szCs w:val="28"/>
              </w:rPr>
              <w:t>20</w:t>
            </w:r>
            <w:r>
              <w:rPr>
                <w:rFonts w:ascii="Times New Roman" w:hAnsi="Times New Roman"/>
                <w:bCs/>
                <w:sz w:val="28"/>
                <w:szCs w:val="28"/>
              </w:rPr>
              <w:t>20</w:t>
            </w:r>
            <w:r w:rsidRPr="00DB21A8">
              <w:rPr>
                <w:rFonts w:ascii="Times New Roman" w:hAnsi="Times New Roman"/>
                <w:bCs/>
                <w:sz w:val="28"/>
                <w:szCs w:val="28"/>
              </w:rPr>
              <w:t xml:space="preserve"> г.</w:t>
            </w:r>
          </w:p>
        </w:tc>
        <w:tc>
          <w:tcPr>
            <w:tcW w:w="2012" w:type="dxa"/>
            <w:tcBorders>
              <w:left w:val="single" w:sz="4" w:space="0" w:color="auto"/>
              <w:right w:val="single" w:sz="4" w:space="0" w:color="auto"/>
            </w:tcBorders>
          </w:tcPr>
          <w:p w14:paraId="58817260" w14:textId="77777777" w:rsidR="00DB21A8" w:rsidRPr="00DB21A8" w:rsidRDefault="00DB21A8" w:rsidP="00DB21A8">
            <w:pPr>
              <w:spacing w:after="0" w:line="240" w:lineRule="auto"/>
              <w:jc w:val="center"/>
              <w:rPr>
                <w:rFonts w:ascii="Times New Roman" w:hAnsi="Times New Roman"/>
                <w:bCs/>
                <w:sz w:val="28"/>
                <w:szCs w:val="28"/>
              </w:rPr>
            </w:pPr>
            <w:r w:rsidRPr="00DB21A8">
              <w:rPr>
                <w:rFonts w:ascii="Times New Roman" w:hAnsi="Times New Roman"/>
                <w:bCs/>
                <w:sz w:val="28"/>
                <w:szCs w:val="28"/>
              </w:rPr>
              <w:t>201</w:t>
            </w:r>
            <w:r>
              <w:rPr>
                <w:rFonts w:ascii="Times New Roman" w:hAnsi="Times New Roman"/>
                <w:bCs/>
                <w:sz w:val="28"/>
                <w:szCs w:val="28"/>
              </w:rPr>
              <w:t>9</w:t>
            </w:r>
            <w:r w:rsidRPr="00DB21A8">
              <w:rPr>
                <w:rFonts w:ascii="Times New Roman" w:hAnsi="Times New Roman"/>
                <w:bCs/>
                <w:sz w:val="28"/>
                <w:szCs w:val="28"/>
              </w:rPr>
              <w:t xml:space="preserve"> г.</w:t>
            </w:r>
          </w:p>
        </w:tc>
        <w:tc>
          <w:tcPr>
            <w:tcW w:w="2012" w:type="dxa"/>
            <w:tcBorders>
              <w:left w:val="single" w:sz="4" w:space="0" w:color="auto"/>
              <w:right w:val="single" w:sz="4" w:space="0" w:color="auto"/>
            </w:tcBorders>
          </w:tcPr>
          <w:p w14:paraId="790DA3A4" w14:textId="77777777" w:rsidR="00DB21A8" w:rsidRPr="00DB21A8" w:rsidRDefault="00DB21A8" w:rsidP="00DB21A8">
            <w:pPr>
              <w:spacing w:after="0" w:line="240" w:lineRule="auto"/>
              <w:jc w:val="center"/>
              <w:rPr>
                <w:rFonts w:ascii="Times New Roman" w:hAnsi="Times New Roman"/>
                <w:bCs/>
                <w:sz w:val="28"/>
                <w:szCs w:val="28"/>
              </w:rPr>
            </w:pPr>
            <w:r w:rsidRPr="00DB21A8">
              <w:rPr>
                <w:rFonts w:ascii="Times New Roman" w:hAnsi="Times New Roman"/>
                <w:bCs/>
                <w:sz w:val="28"/>
                <w:szCs w:val="28"/>
              </w:rPr>
              <w:t>2018 г.</w:t>
            </w:r>
          </w:p>
        </w:tc>
      </w:tr>
      <w:tr w:rsidR="00DB21A8" w:rsidRPr="00FC0212" w14:paraId="56FE1127" w14:textId="77777777" w:rsidTr="00DB21A8">
        <w:trPr>
          <w:jc w:val="center"/>
        </w:trPr>
        <w:tc>
          <w:tcPr>
            <w:tcW w:w="2606" w:type="dxa"/>
            <w:tcBorders>
              <w:right w:val="single" w:sz="4" w:space="0" w:color="auto"/>
            </w:tcBorders>
          </w:tcPr>
          <w:p w14:paraId="41E3981E" w14:textId="77777777" w:rsidR="00DB21A8" w:rsidRPr="00FC0212" w:rsidRDefault="00DB21A8" w:rsidP="00DB21A8">
            <w:pPr>
              <w:spacing w:after="0" w:line="240" w:lineRule="auto"/>
              <w:rPr>
                <w:rFonts w:ascii="Times New Roman" w:hAnsi="Times New Roman"/>
                <w:sz w:val="28"/>
                <w:szCs w:val="28"/>
              </w:rPr>
            </w:pPr>
            <w:proofErr w:type="spellStart"/>
            <w:r w:rsidRPr="00FC0212">
              <w:rPr>
                <w:rFonts w:ascii="Times New Roman" w:hAnsi="Times New Roman"/>
                <w:sz w:val="28"/>
                <w:szCs w:val="28"/>
              </w:rPr>
              <w:t>приключ</w:t>
            </w:r>
            <w:proofErr w:type="spellEnd"/>
            <w:r w:rsidRPr="00FC0212">
              <w:rPr>
                <w:rFonts w:ascii="Times New Roman" w:hAnsi="Times New Roman"/>
                <w:sz w:val="28"/>
                <w:szCs w:val="28"/>
              </w:rPr>
              <w:t>. общо</w:t>
            </w:r>
          </w:p>
        </w:tc>
        <w:tc>
          <w:tcPr>
            <w:tcW w:w="2012" w:type="dxa"/>
            <w:tcBorders>
              <w:left w:val="single" w:sz="4" w:space="0" w:color="auto"/>
              <w:right w:val="single" w:sz="4" w:space="0" w:color="auto"/>
            </w:tcBorders>
            <w:shd w:val="clear" w:color="auto" w:fill="C2D69B" w:themeFill="accent3" w:themeFillTint="99"/>
          </w:tcPr>
          <w:p w14:paraId="534F7CBB" w14:textId="77777777" w:rsidR="00DB21A8" w:rsidRPr="00DB21A8" w:rsidRDefault="00DB21A8" w:rsidP="00DB21A8">
            <w:pPr>
              <w:spacing w:after="0" w:line="240" w:lineRule="auto"/>
              <w:jc w:val="center"/>
              <w:rPr>
                <w:rFonts w:ascii="Times New Roman" w:hAnsi="Times New Roman"/>
                <w:sz w:val="28"/>
                <w:szCs w:val="28"/>
              </w:rPr>
            </w:pPr>
            <w:r>
              <w:rPr>
                <w:rFonts w:ascii="Times New Roman" w:hAnsi="Times New Roman"/>
                <w:sz w:val="28"/>
                <w:szCs w:val="28"/>
              </w:rPr>
              <w:t>92</w:t>
            </w:r>
          </w:p>
        </w:tc>
        <w:tc>
          <w:tcPr>
            <w:tcW w:w="2012" w:type="dxa"/>
            <w:tcBorders>
              <w:left w:val="single" w:sz="4" w:space="0" w:color="auto"/>
              <w:right w:val="single" w:sz="4" w:space="0" w:color="auto"/>
            </w:tcBorders>
          </w:tcPr>
          <w:p w14:paraId="2B70F6DD" w14:textId="77777777" w:rsidR="00DB21A8" w:rsidRPr="00DB21A8" w:rsidRDefault="00DB21A8" w:rsidP="00DB21A8">
            <w:pPr>
              <w:spacing w:after="0" w:line="240" w:lineRule="auto"/>
              <w:jc w:val="center"/>
              <w:rPr>
                <w:rFonts w:ascii="Times New Roman" w:hAnsi="Times New Roman"/>
                <w:sz w:val="28"/>
                <w:szCs w:val="28"/>
              </w:rPr>
            </w:pPr>
            <w:r>
              <w:rPr>
                <w:rFonts w:ascii="Times New Roman" w:hAnsi="Times New Roman"/>
                <w:sz w:val="28"/>
                <w:szCs w:val="28"/>
              </w:rPr>
              <w:t>99</w:t>
            </w:r>
          </w:p>
        </w:tc>
        <w:tc>
          <w:tcPr>
            <w:tcW w:w="2012" w:type="dxa"/>
            <w:tcBorders>
              <w:left w:val="single" w:sz="4" w:space="0" w:color="auto"/>
              <w:right w:val="single" w:sz="4" w:space="0" w:color="auto"/>
            </w:tcBorders>
          </w:tcPr>
          <w:p w14:paraId="27BB4977" w14:textId="77777777" w:rsidR="00DB21A8" w:rsidRPr="00DB21A8" w:rsidRDefault="00DB21A8" w:rsidP="00DB21A8">
            <w:pPr>
              <w:spacing w:after="0" w:line="240" w:lineRule="auto"/>
              <w:jc w:val="center"/>
              <w:rPr>
                <w:rFonts w:ascii="Times New Roman" w:hAnsi="Times New Roman"/>
                <w:sz w:val="28"/>
                <w:szCs w:val="28"/>
              </w:rPr>
            </w:pPr>
            <w:r w:rsidRPr="00DB21A8">
              <w:rPr>
                <w:rFonts w:ascii="Times New Roman" w:hAnsi="Times New Roman"/>
                <w:sz w:val="28"/>
                <w:szCs w:val="28"/>
              </w:rPr>
              <w:t>145</w:t>
            </w:r>
          </w:p>
        </w:tc>
      </w:tr>
      <w:tr w:rsidR="00DB21A8" w:rsidRPr="00FC0212" w14:paraId="2F4C0129" w14:textId="77777777" w:rsidTr="00DB21A8">
        <w:trPr>
          <w:jc w:val="center"/>
        </w:trPr>
        <w:tc>
          <w:tcPr>
            <w:tcW w:w="2606" w:type="dxa"/>
            <w:tcBorders>
              <w:right w:val="single" w:sz="4" w:space="0" w:color="auto"/>
            </w:tcBorders>
          </w:tcPr>
          <w:p w14:paraId="6BE4E479" w14:textId="77777777" w:rsidR="00DB21A8" w:rsidRPr="00FC0212" w:rsidRDefault="00DB21A8" w:rsidP="00DB21A8">
            <w:pPr>
              <w:spacing w:after="0" w:line="240" w:lineRule="auto"/>
              <w:rPr>
                <w:rFonts w:ascii="Times New Roman" w:hAnsi="Times New Roman"/>
                <w:sz w:val="28"/>
                <w:szCs w:val="28"/>
              </w:rPr>
            </w:pPr>
            <w:proofErr w:type="spellStart"/>
            <w:r w:rsidRPr="00FC0212">
              <w:rPr>
                <w:rFonts w:ascii="Times New Roman" w:hAnsi="Times New Roman"/>
                <w:sz w:val="28"/>
                <w:szCs w:val="28"/>
              </w:rPr>
              <w:t>приключ</w:t>
            </w:r>
            <w:proofErr w:type="spellEnd"/>
            <w:r w:rsidRPr="00FC0212">
              <w:rPr>
                <w:rFonts w:ascii="Times New Roman" w:hAnsi="Times New Roman"/>
                <w:sz w:val="28"/>
                <w:szCs w:val="28"/>
              </w:rPr>
              <w:t>. за съд</w:t>
            </w:r>
          </w:p>
        </w:tc>
        <w:tc>
          <w:tcPr>
            <w:tcW w:w="2012" w:type="dxa"/>
            <w:tcBorders>
              <w:left w:val="single" w:sz="4" w:space="0" w:color="auto"/>
            </w:tcBorders>
            <w:shd w:val="clear" w:color="auto" w:fill="C2D69B" w:themeFill="accent3" w:themeFillTint="99"/>
          </w:tcPr>
          <w:p w14:paraId="471DF7F5" w14:textId="77777777" w:rsidR="00DB21A8" w:rsidRPr="00DB21A8" w:rsidRDefault="00DB21A8" w:rsidP="00DB21A8">
            <w:pPr>
              <w:spacing w:after="0" w:line="240" w:lineRule="auto"/>
              <w:jc w:val="center"/>
              <w:rPr>
                <w:rFonts w:ascii="Times New Roman" w:hAnsi="Times New Roman"/>
                <w:sz w:val="28"/>
                <w:szCs w:val="28"/>
              </w:rPr>
            </w:pPr>
            <w:r>
              <w:rPr>
                <w:rFonts w:ascii="Times New Roman" w:hAnsi="Times New Roman"/>
                <w:sz w:val="28"/>
                <w:szCs w:val="28"/>
              </w:rPr>
              <w:t>22</w:t>
            </w:r>
          </w:p>
        </w:tc>
        <w:tc>
          <w:tcPr>
            <w:tcW w:w="2012" w:type="dxa"/>
            <w:tcBorders>
              <w:left w:val="single" w:sz="4" w:space="0" w:color="auto"/>
              <w:right w:val="single" w:sz="4" w:space="0" w:color="auto"/>
            </w:tcBorders>
          </w:tcPr>
          <w:p w14:paraId="63BE5189" w14:textId="77777777" w:rsidR="00DB21A8" w:rsidRPr="00DB21A8" w:rsidRDefault="00DB21A8" w:rsidP="00DB21A8">
            <w:pPr>
              <w:spacing w:after="0" w:line="240" w:lineRule="auto"/>
              <w:jc w:val="center"/>
              <w:rPr>
                <w:rFonts w:ascii="Times New Roman" w:hAnsi="Times New Roman"/>
                <w:sz w:val="28"/>
                <w:szCs w:val="28"/>
              </w:rPr>
            </w:pPr>
            <w:r>
              <w:rPr>
                <w:rFonts w:ascii="Times New Roman" w:hAnsi="Times New Roman"/>
                <w:sz w:val="28"/>
                <w:szCs w:val="28"/>
              </w:rPr>
              <w:t>20</w:t>
            </w:r>
          </w:p>
        </w:tc>
        <w:tc>
          <w:tcPr>
            <w:tcW w:w="2012" w:type="dxa"/>
            <w:tcBorders>
              <w:left w:val="single" w:sz="4" w:space="0" w:color="auto"/>
              <w:right w:val="single" w:sz="4" w:space="0" w:color="auto"/>
            </w:tcBorders>
          </w:tcPr>
          <w:p w14:paraId="174AE551" w14:textId="77777777" w:rsidR="00DB21A8" w:rsidRPr="00DB21A8" w:rsidRDefault="00DB21A8" w:rsidP="00DB21A8">
            <w:pPr>
              <w:spacing w:after="0" w:line="240" w:lineRule="auto"/>
              <w:jc w:val="center"/>
              <w:rPr>
                <w:rFonts w:ascii="Times New Roman" w:hAnsi="Times New Roman"/>
                <w:sz w:val="28"/>
                <w:szCs w:val="28"/>
              </w:rPr>
            </w:pPr>
            <w:r w:rsidRPr="00DB21A8">
              <w:rPr>
                <w:rFonts w:ascii="Times New Roman" w:hAnsi="Times New Roman"/>
                <w:sz w:val="28"/>
                <w:szCs w:val="28"/>
              </w:rPr>
              <w:t>23</w:t>
            </w:r>
          </w:p>
        </w:tc>
      </w:tr>
      <w:tr w:rsidR="00DB21A8" w:rsidRPr="00FC0212" w14:paraId="0E9B6449" w14:textId="77777777" w:rsidTr="00DB21A8">
        <w:trPr>
          <w:jc w:val="center"/>
        </w:trPr>
        <w:tc>
          <w:tcPr>
            <w:tcW w:w="2606" w:type="dxa"/>
            <w:tcBorders>
              <w:right w:val="single" w:sz="4" w:space="0" w:color="auto"/>
            </w:tcBorders>
          </w:tcPr>
          <w:p w14:paraId="11D5463B" w14:textId="77777777" w:rsidR="00DB21A8" w:rsidRPr="00FC0212" w:rsidRDefault="00DB21A8" w:rsidP="00DB21A8">
            <w:pPr>
              <w:spacing w:after="0" w:line="240" w:lineRule="auto"/>
              <w:rPr>
                <w:rFonts w:ascii="Times New Roman" w:hAnsi="Times New Roman"/>
                <w:sz w:val="28"/>
                <w:szCs w:val="28"/>
              </w:rPr>
            </w:pPr>
            <w:r w:rsidRPr="00FC0212">
              <w:rPr>
                <w:rFonts w:ascii="Times New Roman" w:hAnsi="Times New Roman"/>
                <w:sz w:val="28"/>
                <w:szCs w:val="28"/>
              </w:rPr>
              <w:t>за прекратяване</w:t>
            </w:r>
          </w:p>
        </w:tc>
        <w:tc>
          <w:tcPr>
            <w:tcW w:w="2012" w:type="dxa"/>
            <w:tcBorders>
              <w:left w:val="single" w:sz="4" w:space="0" w:color="auto"/>
            </w:tcBorders>
            <w:shd w:val="clear" w:color="auto" w:fill="C2D69B" w:themeFill="accent3" w:themeFillTint="99"/>
          </w:tcPr>
          <w:p w14:paraId="3DF41216" w14:textId="77777777" w:rsidR="00DB21A8" w:rsidRPr="00DB21A8" w:rsidRDefault="00DB21A8" w:rsidP="00DB21A8">
            <w:pPr>
              <w:spacing w:after="0" w:line="240" w:lineRule="auto"/>
              <w:jc w:val="center"/>
              <w:rPr>
                <w:rFonts w:ascii="Times New Roman" w:hAnsi="Times New Roman"/>
                <w:sz w:val="28"/>
                <w:szCs w:val="28"/>
              </w:rPr>
            </w:pPr>
            <w:r>
              <w:rPr>
                <w:rFonts w:ascii="Times New Roman" w:hAnsi="Times New Roman"/>
                <w:sz w:val="28"/>
                <w:szCs w:val="28"/>
              </w:rPr>
              <w:t>56</w:t>
            </w:r>
          </w:p>
        </w:tc>
        <w:tc>
          <w:tcPr>
            <w:tcW w:w="2012" w:type="dxa"/>
            <w:tcBorders>
              <w:left w:val="single" w:sz="4" w:space="0" w:color="auto"/>
              <w:right w:val="single" w:sz="4" w:space="0" w:color="auto"/>
            </w:tcBorders>
          </w:tcPr>
          <w:p w14:paraId="5766A8DD" w14:textId="77777777" w:rsidR="00DB21A8" w:rsidRPr="00DB21A8" w:rsidRDefault="00DB21A8" w:rsidP="00DB21A8">
            <w:pPr>
              <w:spacing w:after="0" w:line="240" w:lineRule="auto"/>
              <w:jc w:val="center"/>
              <w:rPr>
                <w:rFonts w:ascii="Times New Roman" w:hAnsi="Times New Roman"/>
                <w:sz w:val="28"/>
                <w:szCs w:val="28"/>
              </w:rPr>
            </w:pPr>
            <w:r>
              <w:rPr>
                <w:rFonts w:ascii="Times New Roman" w:hAnsi="Times New Roman"/>
                <w:sz w:val="28"/>
                <w:szCs w:val="28"/>
              </w:rPr>
              <w:t>61</w:t>
            </w:r>
          </w:p>
        </w:tc>
        <w:tc>
          <w:tcPr>
            <w:tcW w:w="2012" w:type="dxa"/>
            <w:tcBorders>
              <w:left w:val="single" w:sz="4" w:space="0" w:color="auto"/>
              <w:right w:val="single" w:sz="4" w:space="0" w:color="auto"/>
            </w:tcBorders>
          </w:tcPr>
          <w:p w14:paraId="1868FC15" w14:textId="77777777" w:rsidR="00DB21A8" w:rsidRPr="00DB21A8" w:rsidRDefault="00DB21A8" w:rsidP="00DB21A8">
            <w:pPr>
              <w:spacing w:after="0" w:line="240" w:lineRule="auto"/>
              <w:jc w:val="center"/>
              <w:rPr>
                <w:rFonts w:ascii="Times New Roman" w:hAnsi="Times New Roman"/>
                <w:sz w:val="28"/>
                <w:szCs w:val="28"/>
              </w:rPr>
            </w:pPr>
            <w:r w:rsidRPr="00DB21A8">
              <w:rPr>
                <w:rFonts w:ascii="Times New Roman" w:hAnsi="Times New Roman"/>
                <w:sz w:val="28"/>
                <w:szCs w:val="28"/>
              </w:rPr>
              <w:t>110</w:t>
            </w:r>
          </w:p>
        </w:tc>
      </w:tr>
      <w:tr w:rsidR="00DB21A8" w:rsidRPr="00FC0212" w14:paraId="54FA56F6" w14:textId="77777777" w:rsidTr="00DB21A8">
        <w:trPr>
          <w:jc w:val="center"/>
        </w:trPr>
        <w:tc>
          <w:tcPr>
            <w:tcW w:w="2606" w:type="dxa"/>
            <w:tcBorders>
              <w:right w:val="single" w:sz="4" w:space="0" w:color="auto"/>
            </w:tcBorders>
          </w:tcPr>
          <w:p w14:paraId="7A62EFE6" w14:textId="77777777" w:rsidR="00DB21A8" w:rsidRPr="00FC0212" w:rsidRDefault="00DB21A8" w:rsidP="00DB21A8">
            <w:pPr>
              <w:spacing w:after="0" w:line="240" w:lineRule="auto"/>
              <w:rPr>
                <w:rFonts w:ascii="Times New Roman" w:hAnsi="Times New Roman"/>
                <w:sz w:val="28"/>
                <w:szCs w:val="28"/>
              </w:rPr>
            </w:pPr>
            <w:r w:rsidRPr="00FC0212">
              <w:rPr>
                <w:rFonts w:ascii="Times New Roman" w:hAnsi="Times New Roman"/>
                <w:sz w:val="28"/>
                <w:szCs w:val="28"/>
              </w:rPr>
              <w:t>за спиране</w:t>
            </w:r>
          </w:p>
        </w:tc>
        <w:tc>
          <w:tcPr>
            <w:tcW w:w="2012" w:type="dxa"/>
            <w:tcBorders>
              <w:left w:val="single" w:sz="4" w:space="0" w:color="auto"/>
            </w:tcBorders>
            <w:shd w:val="clear" w:color="auto" w:fill="C2D69B" w:themeFill="accent3" w:themeFillTint="99"/>
          </w:tcPr>
          <w:p w14:paraId="409A5147" w14:textId="77777777" w:rsidR="00DB21A8" w:rsidRPr="00DB21A8" w:rsidRDefault="00DB21A8" w:rsidP="00DB21A8">
            <w:pPr>
              <w:spacing w:after="0" w:line="240" w:lineRule="auto"/>
              <w:jc w:val="center"/>
              <w:rPr>
                <w:rFonts w:ascii="Times New Roman" w:hAnsi="Times New Roman"/>
                <w:sz w:val="28"/>
                <w:szCs w:val="28"/>
              </w:rPr>
            </w:pPr>
            <w:r>
              <w:rPr>
                <w:rFonts w:ascii="Times New Roman" w:hAnsi="Times New Roman"/>
                <w:sz w:val="28"/>
                <w:szCs w:val="28"/>
              </w:rPr>
              <w:t>8</w:t>
            </w:r>
          </w:p>
        </w:tc>
        <w:tc>
          <w:tcPr>
            <w:tcW w:w="2012" w:type="dxa"/>
            <w:tcBorders>
              <w:left w:val="single" w:sz="4" w:space="0" w:color="auto"/>
              <w:right w:val="single" w:sz="4" w:space="0" w:color="auto"/>
            </w:tcBorders>
          </w:tcPr>
          <w:p w14:paraId="7B2CDB0B" w14:textId="77777777" w:rsidR="00DB21A8" w:rsidRPr="00DB21A8" w:rsidRDefault="00DB21A8" w:rsidP="00DB21A8">
            <w:pPr>
              <w:spacing w:after="0" w:line="240" w:lineRule="auto"/>
              <w:jc w:val="center"/>
              <w:rPr>
                <w:rFonts w:ascii="Times New Roman" w:hAnsi="Times New Roman"/>
                <w:sz w:val="28"/>
                <w:szCs w:val="28"/>
              </w:rPr>
            </w:pPr>
            <w:r>
              <w:rPr>
                <w:rFonts w:ascii="Times New Roman" w:hAnsi="Times New Roman"/>
                <w:sz w:val="28"/>
                <w:szCs w:val="28"/>
              </w:rPr>
              <w:t>14</w:t>
            </w:r>
          </w:p>
        </w:tc>
        <w:tc>
          <w:tcPr>
            <w:tcW w:w="2012" w:type="dxa"/>
            <w:tcBorders>
              <w:left w:val="single" w:sz="4" w:space="0" w:color="auto"/>
              <w:right w:val="single" w:sz="4" w:space="0" w:color="auto"/>
            </w:tcBorders>
          </w:tcPr>
          <w:p w14:paraId="02DC356D" w14:textId="77777777" w:rsidR="00DB21A8" w:rsidRPr="00DB21A8" w:rsidRDefault="00DB21A8" w:rsidP="00DB21A8">
            <w:pPr>
              <w:spacing w:after="0" w:line="240" w:lineRule="auto"/>
              <w:jc w:val="center"/>
              <w:rPr>
                <w:rFonts w:ascii="Times New Roman" w:hAnsi="Times New Roman"/>
                <w:sz w:val="28"/>
                <w:szCs w:val="28"/>
              </w:rPr>
            </w:pPr>
            <w:r w:rsidRPr="00DB21A8">
              <w:rPr>
                <w:rFonts w:ascii="Times New Roman" w:hAnsi="Times New Roman"/>
                <w:sz w:val="28"/>
                <w:szCs w:val="28"/>
              </w:rPr>
              <w:t>9</w:t>
            </w:r>
          </w:p>
        </w:tc>
      </w:tr>
      <w:tr w:rsidR="00DB21A8" w:rsidRPr="00FC0212" w14:paraId="1C9B9EC1" w14:textId="77777777" w:rsidTr="00DB21A8">
        <w:trPr>
          <w:jc w:val="center"/>
        </w:trPr>
        <w:tc>
          <w:tcPr>
            <w:tcW w:w="2606" w:type="dxa"/>
            <w:tcBorders>
              <w:right w:val="single" w:sz="4" w:space="0" w:color="auto"/>
            </w:tcBorders>
          </w:tcPr>
          <w:p w14:paraId="22E6F656" w14:textId="77777777" w:rsidR="00DB21A8" w:rsidRPr="00FC0212" w:rsidRDefault="00DB21A8" w:rsidP="00DB21A8">
            <w:pPr>
              <w:spacing w:after="0" w:line="240" w:lineRule="auto"/>
              <w:rPr>
                <w:rFonts w:ascii="Times New Roman" w:hAnsi="Times New Roman"/>
                <w:sz w:val="28"/>
                <w:szCs w:val="28"/>
              </w:rPr>
            </w:pPr>
            <w:r w:rsidRPr="00FC0212">
              <w:rPr>
                <w:rFonts w:ascii="Times New Roman" w:hAnsi="Times New Roman"/>
                <w:sz w:val="28"/>
                <w:szCs w:val="28"/>
              </w:rPr>
              <w:t>по компетентност</w:t>
            </w:r>
          </w:p>
        </w:tc>
        <w:tc>
          <w:tcPr>
            <w:tcW w:w="2012" w:type="dxa"/>
            <w:tcBorders>
              <w:left w:val="single" w:sz="4" w:space="0" w:color="auto"/>
            </w:tcBorders>
            <w:shd w:val="clear" w:color="auto" w:fill="C2D69B" w:themeFill="accent3" w:themeFillTint="99"/>
          </w:tcPr>
          <w:p w14:paraId="1184F8FE" w14:textId="77777777" w:rsidR="00DB21A8" w:rsidRPr="00DB21A8" w:rsidRDefault="00DB21A8" w:rsidP="00DB21A8">
            <w:pPr>
              <w:spacing w:after="0" w:line="240" w:lineRule="auto"/>
              <w:jc w:val="center"/>
              <w:rPr>
                <w:rFonts w:ascii="Times New Roman" w:hAnsi="Times New Roman"/>
                <w:sz w:val="28"/>
                <w:szCs w:val="28"/>
              </w:rPr>
            </w:pPr>
            <w:r>
              <w:rPr>
                <w:rFonts w:ascii="Times New Roman" w:hAnsi="Times New Roman"/>
                <w:sz w:val="28"/>
                <w:szCs w:val="28"/>
              </w:rPr>
              <w:t>6</w:t>
            </w:r>
          </w:p>
        </w:tc>
        <w:tc>
          <w:tcPr>
            <w:tcW w:w="2012" w:type="dxa"/>
            <w:tcBorders>
              <w:left w:val="single" w:sz="4" w:space="0" w:color="auto"/>
              <w:right w:val="single" w:sz="4" w:space="0" w:color="auto"/>
            </w:tcBorders>
          </w:tcPr>
          <w:p w14:paraId="3550E125" w14:textId="77777777" w:rsidR="00DB21A8" w:rsidRPr="00DB21A8" w:rsidRDefault="00DB21A8" w:rsidP="00DB21A8">
            <w:pPr>
              <w:spacing w:after="0" w:line="240" w:lineRule="auto"/>
              <w:jc w:val="center"/>
              <w:rPr>
                <w:rFonts w:ascii="Times New Roman" w:hAnsi="Times New Roman"/>
                <w:sz w:val="28"/>
                <w:szCs w:val="28"/>
              </w:rPr>
            </w:pPr>
            <w:r>
              <w:rPr>
                <w:rFonts w:ascii="Times New Roman" w:hAnsi="Times New Roman"/>
                <w:sz w:val="28"/>
                <w:szCs w:val="28"/>
              </w:rPr>
              <w:t>4</w:t>
            </w:r>
          </w:p>
        </w:tc>
        <w:tc>
          <w:tcPr>
            <w:tcW w:w="2012" w:type="dxa"/>
            <w:tcBorders>
              <w:left w:val="single" w:sz="4" w:space="0" w:color="auto"/>
              <w:right w:val="single" w:sz="4" w:space="0" w:color="auto"/>
            </w:tcBorders>
          </w:tcPr>
          <w:p w14:paraId="7ADA1D1B" w14:textId="77777777" w:rsidR="00DB21A8" w:rsidRPr="00DB21A8" w:rsidRDefault="00DB21A8" w:rsidP="00DB21A8">
            <w:pPr>
              <w:spacing w:after="0" w:line="240" w:lineRule="auto"/>
              <w:jc w:val="center"/>
              <w:rPr>
                <w:rFonts w:ascii="Times New Roman" w:hAnsi="Times New Roman"/>
                <w:sz w:val="28"/>
                <w:szCs w:val="28"/>
              </w:rPr>
            </w:pPr>
            <w:r w:rsidRPr="00DB21A8">
              <w:rPr>
                <w:rFonts w:ascii="Times New Roman" w:hAnsi="Times New Roman"/>
                <w:sz w:val="28"/>
                <w:szCs w:val="28"/>
              </w:rPr>
              <w:t>3</w:t>
            </w:r>
          </w:p>
        </w:tc>
      </w:tr>
    </w:tbl>
    <w:p w14:paraId="19261507" w14:textId="77777777" w:rsidR="00897C29" w:rsidRPr="0049713A" w:rsidRDefault="00897C29" w:rsidP="00DB21A8">
      <w:pPr>
        <w:spacing w:after="0" w:line="240" w:lineRule="auto"/>
        <w:ind w:firstLine="709"/>
        <w:jc w:val="both"/>
        <w:rPr>
          <w:rFonts w:ascii="Times New Roman" w:hAnsi="Times New Roman" w:cs="Baskerville Old Face"/>
          <w:sz w:val="28"/>
          <w:szCs w:val="28"/>
        </w:rPr>
      </w:pPr>
    </w:p>
    <w:p w14:paraId="650168E2" w14:textId="77777777" w:rsidR="002A1BE4" w:rsidRDefault="00897C29" w:rsidP="00593B7C">
      <w:pPr>
        <w:spacing w:after="0" w:line="240" w:lineRule="auto"/>
        <w:ind w:firstLine="709"/>
        <w:jc w:val="both"/>
        <w:rPr>
          <w:rFonts w:ascii="Times New Roman" w:hAnsi="Times New Roman" w:cs="Baskerville Old Face"/>
          <w:sz w:val="28"/>
          <w:szCs w:val="28"/>
        </w:rPr>
      </w:pPr>
      <w:r w:rsidRPr="0049713A">
        <w:rPr>
          <w:rFonts w:ascii="Times New Roman" w:hAnsi="Times New Roman" w:cs="Baskerville Old Face"/>
          <w:sz w:val="28"/>
          <w:szCs w:val="28"/>
        </w:rPr>
        <w:t xml:space="preserve">От тази таблица е видно </w:t>
      </w:r>
      <w:r w:rsidR="00DB21A8">
        <w:rPr>
          <w:rFonts w:ascii="Times New Roman" w:hAnsi="Times New Roman" w:cs="Baskerville Old Face"/>
          <w:sz w:val="28"/>
          <w:szCs w:val="28"/>
        </w:rPr>
        <w:t>минимално увеличение на броя</w:t>
      </w:r>
      <w:r w:rsidR="002A1BE4">
        <w:rPr>
          <w:rFonts w:ascii="Times New Roman" w:hAnsi="Times New Roman" w:cs="Baskerville Old Face"/>
          <w:sz w:val="28"/>
          <w:szCs w:val="28"/>
        </w:rPr>
        <w:t xml:space="preserve"> на</w:t>
      </w:r>
      <w:r w:rsidRPr="0049713A">
        <w:rPr>
          <w:rFonts w:ascii="Times New Roman" w:hAnsi="Times New Roman" w:cs="Baskerville Old Face"/>
          <w:sz w:val="28"/>
          <w:szCs w:val="28"/>
        </w:rPr>
        <w:t xml:space="preserve"> приключените дела за съд</w:t>
      </w:r>
      <w:r w:rsidR="002A1BE4">
        <w:rPr>
          <w:rFonts w:ascii="Times New Roman" w:hAnsi="Times New Roman" w:cs="Baskerville Old Face"/>
          <w:sz w:val="28"/>
          <w:szCs w:val="28"/>
        </w:rPr>
        <w:t xml:space="preserve"> и то въпреки намалението на приключените дела; намаляване спрямо 201</w:t>
      </w:r>
      <w:r w:rsidR="00DB21A8">
        <w:rPr>
          <w:rFonts w:ascii="Times New Roman" w:hAnsi="Times New Roman" w:cs="Baskerville Old Face"/>
          <w:sz w:val="28"/>
          <w:szCs w:val="28"/>
        </w:rPr>
        <w:t>9</w:t>
      </w:r>
      <w:r w:rsidR="002A1BE4">
        <w:rPr>
          <w:rFonts w:ascii="Times New Roman" w:hAnsi="Times New Roman" w:cs="Baskerville Old Face"/>
          <w:sz w:val="28"/>
          <w:szCs w:val="28"/>
        </w:rPr>
        <w:t xml:space="preserve"> г. на приключените за прекратяване и </w:t>
      </w:r>
      <w:r w:rsidR="00DB21A8">
        <w:rPr>
          <w:rFonts w:ascii="Times New Roman" w:hAnsi="Times New Roman" w:cs="Baskerville Old Face"/>
          <w:sz w:val="28"/>
          <w:szCs w:val="28"/>
        </w:rPr>
        <w:t xml:space="preserve">на приключените </w:t>
      </w:r>
      <w:r w:rsidR="002A1BE4">
        <w:rPr>
          <w:rFonts w:ascii="Times New Roman" w:hAnsi="Times New Roman" w:cs="Baskerville Old Face"/>
          <w:sz w:val="28"/>
          <w:szCs w:val="28"/>
        </w:rPr>
        <w:t xml:space="preserve">с мнение за спиране. За последните обаче следва да се отбележи, че </w:t>
      </w:r>
      <w:r w:rsidR="00593B7C">
        <w:rPr>
          <w:rFonts w:ascii="Times New Roman" w:hAnsi="Times New Roman" w:cs="Baskerville Old Face"/>
          <w:sz w:val="28"/>
          <w:szCs w:val="28"/>
        </w:rPr>
        <w:t xml:space="preserve">3 са срещу известен извършител и 5 </w:t>
      </w:r>
      <w:r w:rsidR="002A1BE4">
        <w:rPr>
          <w:rFonts w:ascii="Times New Roman" w:hAnsi="Times New Roman" w:cs="Baskerville Old Face"/>
          <w:sz w:val="28"/>
          <w:szCs w:val="28"/>
        </w:rPr>
        <w:t xml:space="preserve"> </w:t>
      </w:r>
      <w:r w:rsidR="00593B7C">
        <w:rPr>
          <w:rFonts w:ascii="Times New Roman" w:hAnsi="Times New Roman" w:cs="Baskerville Old Face"/>
          <w:sz w:val="28"/>
          <w:szCs w:val="28"/>
        </w:rPr>
        <w:t>на</w:t>
      </w:r>
      <w:r w:rsidR="002A1BE4">
        <w:rPr>
          <w:rFonts w:ascii="Times New Roman" w:hAnsi="Times New Roman" w:cs="Baskerville Old Face"/>
          <w:sz w:val="28"/>
          <w:szCs w:val="28"/>
        </w:rPr>
        <w:t xml:space="preserve"> основание неразкриване на извършителя.</w:t>
      </w:r>
    </w:p>
    <w:p w14:paraId="0221A0EA" w14:textId="77777777" w:rsidR="00897C29" w:rsidRPr="0049713A" w:rsidRDefault="00897C29" w:rsidP="00FA444C">
      <w:pPr>
        <w:spacing w:after="0" w:line="240" w:lineRule="auto"/>
        <w:ind w:firstLine="709"/>
        <w:jc w:val="both"/>
        <w:rPr>
          <w:rFonts w:ascii="Times New Roman" w:hAnsi="Times New Roman"/>
          <w:sz w:val="28"/>
          <w:szCs w:val="28"/>
        </w:rPr>
      </w:pPr>
    </w:p>
    <w:p w14:paraId="5F26D951" w14:textId="766680E1" w:rsidR="00897C29" w:rsidRPr="0095482A" w:rsidRDefault="0095482A" w:rsidP="0095482A">
      <w:pPr>
        <w:ind w:firstLine="708"/>
        <w:rPr>
          <w:rFonts w:ascii="Times New Roman" w:hAnsi="Times New Roman" w:cs="Times New Roman"/>
          <w:b/>
          <w:i/>
          <w:sz w:val="28"/>
          <w:szCs w:val="28"/>
        </w:rPr>
      </w:pPr>
      <w:r>
        <w:rPr>
          <w:rFonts w:ascii="Times New Roman" w:hAnsi="Times New Roman" w:cs="Times New Roman"/>
          <w:b/>
          <w:i/>
          <w:sz w:val="28"/>
          <w:szCs w:val="28"/>
        </w:rPr>
        <w:t xml:space="preserve">5.1.2. </w:t>
      </w:r>
      <w:r w:rsidR="00897C29" w:rsidRPr="0095482A">
        <w:rPr>
          <w:rFonts w:ascii="Times New Roman" w:hAnsi="Times New Roman" w:cs="Times New Roman"/>
          <w:b/>
          <w:i/>
          <w:sz w:val="28"/>
          <w:szCs w:val="28"/>
        </w:rPr>
        <w:t>Обем по изпълнени действия по делегация:</w:t>
      </w:r>
    </w:p>
    <w:p w14:paraId="0CCBF3C6" w14:textId="77777777" w:rsidR="00FA444C" w:rsidRPr="00FA444C" w:rsidRDefault="00FA444C" w:rsidP="00FA444C">
      <w:pPr>
        <w:spacing w:after="0" w:line="240" w:lineRule="auto"/>
        <w:ind w:firstLine="720"/>
        <w:jc w:val="both"/>
        <w:rPr>
          <w:rFonts w:ascii="Times New Roman" w:eastAsia="Times New Roman" w:hAnsi="Times New Roman" w:cs="Baskerville Old Face"/>
          <w:sz w:val="28"/>
          <w:szCs w:val="28"/>
        </w:rPr>
      </w:pPr>
      <w:r w:rsidRPr="00FA444C">
        <w:rPr>
          <w:rFonts w:ascii="Times New Roman" w:eastAsia="Times New Roman" w:hAnsi="Times New Roman" w:cs="Baskerville Old Face"/>
          <w:sz w:val="28"/>
          <w:szCs w:val="28"/>
        </w:rPr>
        <w:t xml:space="preserve">През отчетната 2020  година следователите от Окръжен следствен отдел в Окръжна прокуратура – Монтана са изпълнили общо </w:t>
      </w:r>
      <w:r w:rsidRPr="00FA444C">
        <w:rPr>
          <w:rFonts w:ascii="Times New Roman" w:eastAsia="Times New Roman" w:hAnsi="Times New Roman" w:cs="Baskerville Old Face"/>
          <w:b/>
          <w:sz w:val="28"/>
          <w:szCs w:val="28"/>
          <w:u w:val="single"/>
        </w:rPr>
        <w:t>236</w:t>
      </w:r>
      <w:r w:rsidRPr="00FA444C">
        <w:rPr>
          <w:rFonts w:ascii="Times New Roman" w:eastAsia="Times New Roman" w:hAnsi="Times New Roman" w:cs="Baskerville Old Face"/>
          <w:sz w:val="28"/>
          <w:szCs w:val="28"/>
          <w:u w:val="single"/>
        </w:rPr>
        <w:t xml:space="preserve"> броя следствени поръчки</w:t>
      </w:r>
      <w:r w:rsidRPr="00FA444C">
        <w:rPr>
          <w:rFonts w:ascii="Times New Roman" w:eastAsia="Times New Roman" w:hAnsi="Times New Roman" w:cs="Baskerville Old Face"/>
          <w:sz w:val="28"/>
          <w:szCs w:val="28"/>
        </w:rPr>
        <w:t xml:space="preserve">, в т.ч. </w:t>
      </w:r>
      <w:r w:rsidRPr="00FA444C">
        <w:rPr>
          <w:rFonts w:ascii="Times New Roman" w:eastAsia="Times New Roman" w:hAnsi="Times New Roman" w:cs="Baskerville Old Face"/>
          <w:b/>
          <w:sz w:val="28"/>
          <w:szCs w:val="28"/>
          <w:u w:val="single"/>
        </w:rPr>
        <w:t>6</w:t>
      </w:r>
      <w:r w:rsidRPr="00FA444C">
        <w:rPr>
          <w:rFonts w:ascii="Times New Roman" w:eastAsia="Times New Roman" w:hAnsi="Times New Roman" w:cs="Baskerville Old Face"/>
          <w:sz w:val="28"/>
          <w:szCs w:val="28"/>
          <w:u w:val="single"/>
        </w:rPr>
        <w:t xml:space="preserve"> броя са международни  следствени </w:t>
      </w:r>
      <w:proofErr w:type="spellStart"/>
      <w:r w:rsidRPr="00FA444C">
        <w:rPr>
          <w:rFonts w:ascii="Times New Roman" w:eastAsia="Times New Roman" w:hAnsi="Times New Roman" w:cs="Baskerville Old Face"/>
          <w:sz w:val="28"/>
          <w:szCs w:val="28"/>
          <w:u w:val="single"/>
        </w:rPr>
        <w:t>поръчни</w:t>
      </w:r>
      <w:proofErr w:type="spellEnd"/>
      <w:r w:rsidRPr="00FA444C">
        <w:rPr>
          <w:rFonts w:ascii="Times New Roman" w:eastAsia="Times New Roman" w:hAnsi="Times New Roman" w:cs="Baskerville Old Face"/>
          <w:sz w:val="28"/>
          <w:szCs w:val="28"/>
          <w:u w:val="single"/>
        </w:rPr>
        <w:t>.</w:t>
      </w:r>
      <w:r w:rsidRPr="00FA444C">
        <w:rPr>
          <w:rFonts w:ascii="Times New Roman" w:eastAsia="Times New Roman" w:hAnsi="Times New Roman" w:cs="Baskerville Old Face"/>
          <w:sz w:val="28"/>
          <w:szCs w:val="28"/>
        </w:rPr>
        <w:t xml:space="preserve"> </w:t>
      </w:r>
    </w:p>
    <w:p w14:paraId="706BEDFD" w14:textId="2B8144C0" w:rsidR="00897C29" w:rsidRPr="00FA444C" w:rsidRDefault="00FA444C" w:rsidP="00FA444C">
      <w:pPr>
        <w:spacing w:after="0" w:line="240" w:lineRule="auto"/>
        <w:ind w:firstLine="720"/>
        <w:jc w:val="both"/>
        <w:rPr>
          <w:rFonts w:ascii="Times New Roman" w:eastAsia="Times New Roman" w:hAnsi="Times New Roman" w:cs="Baskerville Old Face"/>
          <w:sz w:val="28"/>
          <w:szCs w:val="28"/>
          <w:u w:val="single"/>
        </w:rPr>
      </w:pPr>
      <w:r w:rsidRPr="00FA444C">
        <w:rPr>
          <w:rFonts w:ascii="Times New Roman" w:eastAsia="Times New Roman" w:hAnsi="Times New Roman" w:cs="Baskerville Old Face"/>
          <w:sz w:val="28"/>
          <w:szCs w:val="28"/>
        </w:rPr>
        <w:t>С 35 бр. или 17.4%  са увеличени следствени</w:t>
      </w:r>
      <w:r>
        <w:rPr>
          <w:rFonts w:ascii="Times New Roman" w:eastAsia="Times New Roman" w:hAnsi="Times New Roman" w:cs="Baskerville Old Face"/>
          <w:sz w:val="28"/>
          <w:szCs w:val="28"/>
        </w:rPr>
        <w:t>те</w:t>
      </w:r>
      <w:r w:rsidRPr="00FA444C">
        <w:rPr>
          <w:rFonts w:ascii="Times New Roman" w:eastAsia="Times New Roman" w:hAnsi="Times New Roman" w:cs="Baskerville Old Face"/>
          <w:sz w:val="28"/>
          <w:szCs w:val="28"/>
        </w:rPr>
        <w:t xml:space="preserve"> поръчки, спрямо 2019</w:t>
      </w:r>
      <w:r>
        <w:rPr>
          <w:rFonts w:ascii="Times New Roman" w:eastAsia="Times New Roman" w:hAnsi="Times New Roman" w:cs="Baskerville Old Face"/>
          <w:sz w:val="28"/>
          <w:szCs w:val="28"/>
        </w:rPr>
        <w:t xml:space="preserve"> </w:t>
      </w:r>
      <w:r w:rsidRPr="00FA444C">
        <w:rPr>
          <w:rFonts w:ascii="Times New Roman" w:eastAsia="Times New Roman" w:hAnsi="Times New Roman" w:cs="Baskerville Old Face"/>
          <w:sz w:val="28"/>
          <w:szCs w:val="28"/>
        </w:rPr>
        <w:t xml:space="preserve">г., които са 201бр. в т.ч. </w:t>
      </w:r>
      <w:r w:rsidRPr="00FA444C">
        <w:rPr>
          <w:rFonts w:ascii="Times New Roman" w:eastAsia="Times New Roman" w:hAnsi="Times New Roman" w:cs="Baskerville Old Face"/>
          <w:b/>
          <w:sz w:val="28"/>
          <w:szCs w:val="28"/>
          <w:u w:val="single"/>
        </w:rPr>
        <w:t>14</w:t>
      </w:r>
      <w:r w:rsidRPr="00FA444C">
        <w:rPr>
          <w:rFonts w:ascii="Times New Roman" w:eastAsia="Times New Roman" w:hAnsi="Times New Roman" w:cs="Baskerville Old Face"/>
          <w:sz w:val="28"/>
          <w:szCs w:val="28"/>
          <w:u w:val="single"/>
        </w:rPr>
        <w:t xml:space="preserve"> бр.  международни  следствени поръчки </w:t>
      </w:r>
      <w:r w:rsidRPr="00FA444C">
        <w:rPr>
          <w:rFonts w:ascii="Times New Roman" w:eastAsia="Times New Roman" w:hAnsi="Times New Roman" w:cs="Baskerville Old Face"/>
          <w:sz w:val="28"/>
          <w:szCs w:val="28"/>
        </w:rPr>
        <w:t>и със 70 бр. повече или 42% спрямо 2018</w:t>
      </w:r>
      <w:r>
        <w:rPr>
          <w:rFonts w:ascii="Times New Roman" w:eastAsia="Times New Roman" w:hAnsi="Times New Roman" w:cs="Baskerville Old Face"/>
          <w:sz w:val="28"/>
          <w:szCs w:val="28"/>
        </w:rPr>
        <w:t xml:space="preserve"> </w:t>
      </w:r>
      <w:r w:rsidRPr="00FA444C">
        <w:rPr>
          <w:rFonts w:ascii="Times New Roman" w:eastAsia="Times New Roman" w:hAnsi="Times New Roman" w:cs="Baskerville Old Face"/>
          <w:sz w:val="28"/>
          <w:szCs w:val="28"/>
        </w:rPr>
        <w:t>г., които са 166</w:t>
      </w:r>
      <w:r>
        <w:rPr>
          <w:rFonts w:ascii="Times New Roman" w:eastAsia="Times New Roman" w:hAnsi="Times New Roman" w:cs="Baskerville Old Face"/>
          <w:sz w:val="28"/>
          <w:szCs w:val="28"/>
        </w:rPr>
        <w:t xml:space="preserve"> </w:t>
      </w:r>
      <w:r w:rsidRPr="00FA444C">
        <w:rPr>
          <w:rFonts w:ascii="Times New Roman" w:eastAsia="Times New Roman" w:hAnsi="Times New Roman" w:cs="Baskerville Old Face"/>
          <w:sz w:val="28"/>
          <w:szCs w:val="28"/>
        </w:rPr>
        <w:t xml:space="preserve">бр. в т.ч. </w:t>
      </w:r>
      <w:r w:rsidRPr="00FA444C">
        <w:rPr>
          <w:rFonts w:ascii="Times New Roman" w:eastAsia="Times New Roman" w:hAnsi="Times New Roman" w:cs="Baskerville Old Face"/>
          <w:b/>
          <w:sz w:val="28"/>
          <w:szCs w:val="28"/>
          <w:u w:val="single"/>
        </w:rPr>
        <w:t>14</w:t>
      </w:r>
      <w:r w:rsidRPr="00FA444C">
        <w:rPr>
          <w:rFonts w:ascii="Times New Roman" w:eastAsia="Times New Roman" w:hAnsi="Times New Roman" w:cs="Baskerville Old Face"/>
          <w:sz w:val="28"/>
          <w:szCs w:val="28"/>
          <w:u w:val="single"/>
        </w:rPr>
        <w:t xml:space="preserve"> бр.  международни следствени поръчки</w:t>
      </w:r>
      <w:r w:rsidRPr="00FA444C">
        <w:rPr>
          <w:rFonts w:ascii="Times New Roman" w:eastAsia="Times New Roman" w:hAnsi="Times New Roman" w:cs="Baskerville Old Face"/>
          <w:sz w:val="28"/>
          <w:szCs w:val="28"/>
        </w:rPr>
        <w:t xml:space="preserve">. </w:t>
      </w:r>
      <w:r w:rsidR="00897C29" w:rsidRPr="0049713A">
        <w:rPr>
          <w:rFonts w:ascii="Times New Roman" w:hAnsi="Times New Roman"/>
          <w:sz w:val="28"/>
          <w:szCs w:val="28"/>
        </w:rPr>
        <w:t>На тези зависимости не може да се даде логично обяснение, тъй като дейността произлиза и е зависима от други следствени отдели и от броя на изпратените за изпълнение молби за правна помощ</w:t>
      </w:r>
      <w:r w:rsidR="003A1ACD">
        <w:rPr>
          <w:rFonts w:ascii="Times New Roman" w:hAnsi="Times New Roman"/>
          <w:sz w:val="28"/>
          <w:szCs w:val="28"/>
        </w:rPr>
        <w:t>.</w:t>
      </w:r>
    </w:p>
    <w:p w14:paraId="7795F386" w14:textId="77777777" w:rsidR="00897C29" w:rsidRPr="0049713A" w:rsidRDefault="00897C29" w:rsidP="003A1ACD">
      <w:pPr>
        <w:spacing w:after="0" w:line="240" w:lineRule="auto"/>
        <w:ind w:firstLine="709"/>
        <w:jc w:val="both"/>
        <w:rPr>
          <w:rFonts w:ascii="Times New Roman" w:hAnsi="Times New Roman"/>
          <w:sz w:val="28"/>
          <w:szCs w:val="28"/>
        </w:rPr>
      </w:pPr>
    </w:p>
    <w:tbl>
      <w:tblPr>
        <w:tblW w:w="878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2160"/>
        <w:gridCol w:w="1984"/>
        <w:gridCol w:w="1985"/>
      </w:tblGrid>
      <w:tr w:rsidR="00897C29" w:rsidRPr="009200FF" w14:paraId="0BB912C2" w14:textId="77777777" w:rsidTr="008E6093">
        <w:tc>
          <w:tcPr>
            <w:tcW w:w="2660" w:type="dxa"/>
            <w:tcBorders>
              <w:right w:val="single" w:sz="4" w:space="0" w:color="auto"/>
            </w:tcBorders>
          </w:tcPr>
          <w:p w14:paraId="4EAC5C2E" w14:textId="77777777" w:rsidR="00897C29" w:rsidRPr="009200FF" w:rsidRDefault="00897C29" w:rsidP="003A1ACD">
            <w:pPr>
              <w:spacing w:after="0" w:line="240" w:lineRule="auto"/>
              <w:rPr>
                <w:rFonts w:ascii="Times New Roman" w:hAnsi="Times New Roman"/>
                <w:b/>
                <w:bCs/>
                <w:i/>
                <w:sz w:val="28"/>
                <w:szCs w:val="28"/>
              </w:rPr>
            </w:pPr>
            <w:r w:rsidRPr="009200FF">
              <w:rPr>
                <w:rFonts w:ascii="Times New Roman" w:hAnsi="Times New Roman"/>
                <w:b/>
                <w:bCs/>
                <w:i/>
                <w:sz w:val="28"/>
                <w:szCs w:val="28"/>
              </w:rPr>
              <w:t xml:space="preserve">Сл. поръчки и </w:t>
            </w:r>
            <w:r w:rsidRPr="009200FF">
              <w:rPr>
                <w:rFonts w:ascii="Times New Roman" w:hAnsi="Times New Roman"/>
                <w:b/>
                <w:bCs/>
                <w:i/>
                <w:sz w:val="28"/>
                <w:szCs w:val="28"/>
              </w:rPr>
              <w:lastRenderedPageBreak/>
              <w:t>МПП</w:t>
            </w:r>
          </w:p>
        </w:tc>
        <w:tc>
          <w:tcPr>
            <w:tcW w:w="6129" w:type="dxa"/>
            <w:gridSpan w:val="3"/>
            <w:tcBorders>
              <w:left w:val="single" w:sz="4" w:space="0" w:color="auto"/>
            </w:tcBorders>
          </w:tcPr>
          <w:p w14:paraId="45593E55" w14:textId="77777777" w:rsidR="00897C29" w:rsidRPr="009200FF" w:rsidRDefault="00897C29" w:rsidP="003A1ACD">
            <w:pPr>
              <w:spacing w:after="0" w:line="240" w:lineRule="auto"/>
              <w:jc w:val="center"/>
              <w:rPr>
                <w:rFonts w:ascii="Times New Roman" w:hAnsi="Times New Roman"/>
                <w:bCs/>
                <w:i/>
                <w:sz w:val="28"/>
                <w:szCs w:val="28"/>
              </w:rPr>
            </w:pPr>
            <w:r w:rsidRPr="009200FF">
              <w:rPr>
                <w:rFonts w:ascii="Times New Roman" w:hAnsi="Times New Roman"/>
                <w:bCs/>
                <w:i/>
                <w:sz w:val="28"/>
                <w:szCs w:val="28"/>
              </w:rPr>
              <w:lastRenderedPageBreak/>
              <w:t>Общ обем на натовареност</w:t>
            </w:r>
          </w:p>
        </w:tc>
      </w:tr>
      <w:tr w:rsidR="00477179" w:rsidRPr="009200FF" w14:paraId="48C4C8AA" w14:textId="77777777" w:rsidTr="008E6093">
        <w:tc>
          <w:tcPr>
            <w:tcW w:w="2660" w:type="dxa"/>
            <w:tcBorders>
              <w:right w:val="single" w:sz="4" w:space="0" w:color="auto"/>
            </w:tcBorders>
          </w:tcPr>
          <w:p w14:paraId="561141B7" w14:textId="77777777" w:rsidR="00477179" w:rsidRPr="009200FF" w:rsidRDefault="00477179" w:rsidP="003A1ACD">
            <w:pPr>
              <w:spacing w:after="0" w:line="240" w:lineRule="auto"/>
              <w:rPr>
                <w:rFonts w:ascii="Times New Roman" w:hAnsi="Times New Roman"/>
                <w:bCs/>
                <w:sz w:val="28"/>
                <w:szCs w:val="28"/>
              </w:rPr>
            </w:pPr>
            <w:r w:rsidRPr="009200FF">
              <w:rPr>
                <w:rFonts w:ascii="Times New Roman" w:hAnsi="Times New Roman"/>
                <w:bCs/>
                <w:sz w:val="28"/>
                <w:szCs w:val="28"/>
              </w:rPr>
              <w:lastRenderedPageBreak/>
              <w:t>година</w:t>
            </w:r>
          </w:p>
        </w:tc>
        <w:tc>
          <w:tcPr>
            <w:tcW w:w="2160" w:type="dxa"/>
            <w:tcBorders>
              <w:left w:val="single" w:sz="4" w:space="0" w:color="auto"/>
              <w:right w:val="single" w:sz="4" w:space="0" w:color="auto"/>
            </w:tcBorders>
            <w:shd w:val="clear" w:color="auto" w:fill="D6E3BC"/>
          </w:tcPr>
          <w:p w14:paraId="6F12EDE2" w14:textId="3DDE5384" w:rsidR="00477179" w:rsidRPr="009200FF" w:rsidRDefault="00477179" w:rsidP="003A1ACD">
            <w:pPr>
              <w:spacing w:after="0" w:line="240" w:lineRule="auto"/>
              <w:jc w:val="center"/>
              <w:rPr>
                <w:rFonts w:ascii="Times New Roman" w:hAnsi="Times New Roman"/>
                <w:b/>
                <w:bCs/>
                <w:sz w:val="28"/>
                <w:szCs w:val="28"/>
              </w:rPr>
            </w:pPr>
            <w:r w:rsidRPr="009200FF">
              <w:rPr>
                <w:rFonts w:ascii="Times New Roman" w:hAnsi="Times New Roman"/>
                <w:b/>
                <w:bCs/>
                <w:sz w:val="28"/>
                <w:szCs w:val="28"/>
              </w:rPr>
              <w:t>20</w:t>
            </w:r>
            <w:r w:rsidR="00FA444C">
              <w:rPr>
                <w:rFonts w:ascii="Times New Roman" w:hAnsi="Times New Roman"/>
                <w:b/>
                <w:bCs/>
                <w:sz w:val="28"/>
                <w:szCs w:val="28"/>
              </w:rPr>
              <w:t>20</w:t>
            </w:r>
            <w:r w:rsidRPr="009200FF">
              <w:rPr>
                <w:rFonts w:ascii="Times New Roman" w:hAnsi="Times New Roman"/>
                <w:b/>
                <w:bCs/>
                <w:sz w:val="28"/>
                <w:szCs w:val="28"/>
              </w:rPr>
              <w:t xml:space="preserve"> г.</w:t>
            </w:r>
          </w:p>
        </w:tc>
        <w:tc>
          <w:tcPr>
            <w:tcW w:w="1984" w:type="dxa"/>
            <w:tcBorders>
              <w:left w:val="single" w:sz="4" w:space="0" w:color="auto"/>
            </w:tcBorders>
          </w:tcPr>
          <w:p w14:paraId="443CE03A" w14:textId="72A21B54" w:rsidR="00477179" w:rsidRPr="009200FF" w:rsidRDefault="00477179" w:rsidP="003A1ACD">
            <w:pPr>
              <w:spacing w:after="0" w:line="240" w:lineRule="auto"/>
              <w:jc w:val="center"/>
              <w:rPr>
                <w:rFonts w:ascii="Times New Roman" w:hAnsi="Times New Roman"/>
                <w:bCs/>
                <w:sz w:val="28"/>
                <w:szCs w:val="28"/>
              </w:rPr>
            </w:pPr>
            <w:r w:rsidRPr="009200FF">
              <w:rPr>
                <w:rFonts w:ascii="Times New Roman" w:hAnsi="Times New Roman"/>
                <w:bCs/>
                <w:sz w:val="28"/>
                <w:szCs w:val="28"/>
              </w:rPr>
              <w:t>201</w:t>
            </w:r>
            <w:r w:rsidR="00FA444C">
              <w:rPr>
                <w:rFonts w:ascii="Times New Roman" w:hAnsi="Times New Roman"/>
                <w:bCs/>
                <w:sz w:val="28"/>
                <w:szCs w:val="28"/>
              </w:rPr>
              <w:t>9</w:t>
            </w:r>
            <w:r w:rsidRPr="009200FF">
              <w:rPr>
                <w:rFonts w:ascii="Times New Roman" w:hAnsi="Times New Roman"/>
                <w:bCs/>
                <w:sz w:val="28"/>
                <w:szCs w:val="28"/>
              </w:rPr>
              <w:t xml:space="preserve"> г.</w:t>
            </w:r>
          </w:p>
        </w:tc>
        <w:tc>
          <w:tcPr>
            <w:tcW w:w="1985" w:type="dxa"/>
            <w:tcBorders>
              <w:left w:val="single" w:sz="4" w:space="0" w:color="auto"/>
            </w:tcBorders>
          </w:tcPr>
          <w:p w14:paraId="6E72E4EA" w14:textId="11AF2F75" w:rsidR="00477179" w:rsidRPr="009200FF" w:rsidRDefault="00477179" w:rsidP="003A1ACD">
            <w:pPr>
              <w:spacing w:after="0" w:line="240" w:lineRule="auto"/>
              <w:jc w:val="center"/>
              <w:rPr>
                <w:rFonts w:ascii="Times New Roman" w:hAnsi="Times New Roman"/>
                <w:bCs/>
                <w:sz w:val="28"/>
                <w:szCs w:val="28"/>
              </w:rPr>
            </w:pPr>
            <w:r w:rsidRPr="009200FF">
              <w:rPr>
                <w:rFonts w:ascii="Times New Roman" w:hAnsi="Times New Roman"/>
                <w:bCs/>
                <w:sz w:val="28"/>
                <w:szCs w:val="28"/>
              </w:rPr>
              <w:t>201</w:t>
            </w:r>
            <w:r w:rsidR="00FA444C">
              <w:rPr>
                <w:rFonts w:ascii="Times New Roman" w:hAnsi="Times New Roman"/>
                <w:bCs/>
                <w:sz w:val="28"/>
                <w:szCs w:val="28"/>
              </w:rPr>
              <w:t>8</w:t>
            </w:r>
            <w:r w:rsidRPr="009200FF">
              <w:rPr>
                <w:rFonts w:ascii="Times New Roman" w:hAnsi="Times New Roman"/>
                <w:bCs/>
                <w:sz w:val="28"/>
                <w:szCs w:val="28"/>
              </w:rPr>
              <w:t xml:space="preserve"> г.</w:t>
            </w:r>
          </w:p>
        </w:tc>
      </w:tr>
      <w:tr w:rsidR="003A1ACD" w:rsidRPr="009200FF" w14:paraId="3DE1CE09" w14:textId="77777777" w:rsidTr="008E6093">
        <w:tc>
          <w:tcPr>
            <w:tcW w:w="2660" w:type="dxa"/>
            <w:tcBorders>
              <w:right w:val="single" w:sz="4" w:space="0" w:color="auto"/>
            </w:tcBorders>
          </w:tcPr>
          <w:p w14:paraId="11E62464" w14:textId="0A9274E4" w:rsidR="003A1ACD" w:rsidRPr="009200FF" w:rsidRDefault="003A1ACD" w:rsidP="003A1ACD">
            <w:pPr>
              <w:spacing w:after="0" w:line="240" w:lineRule="auto"/>
              <w:rPr>
                <w:rFonts w:ascii="Times New Roman" w:hAnsi="Times New Roman"/>
                <w:bCs/>
                <w:sz w:val="28"/>
                <w:szCs w:val="28"/>
              </w:rPr>
            </w:pPr>
            <w:r>
              <w:rPr>
                <w:rFonts w:ascii="Times New Roman" w:hAnsi="Times New Roman"/>
                <w:bCs/>
                <w:sz w:val="28"/>
                <w:szCs w:val="28"/>
              </w:rPr>
              <w:t xml:space="preserve">Общо за </w:t>
            </w:r>
            <w:proofErr w:type="spellStart"/>
            <w:r w:rsidRPr="009200FF">
              <w:rPr>
                <w:rFonts w:ascii="Times New Roman" w:hAnsi="Times New Roman"/>
                <w:bCs/>
                <w:sz w:val="28"/>
                <w:szCs w:val="28"/>
              </w:rPr>
              <w:t>ОСлО</w:t>
            </w:r>
            <w:proofErr w:type="spellEnd"/>
            <w:r w:rsidRPr="009200FF">
              <w:rPr>
                <w:rFonts w:ascii="Times New Roman" w:hAnsi="Times New Roman"/>
                <w:bCs/>
                <w:sz w:val="28"/>
                <w:szCs w:val="28"/>
              </w:rPr>
              <w:t>, бр.</w:t>
            </w:r>
          </w:p>
        </w:tc>
        <w:tc>
          <w:tcPr>
            <w:tcW w:w="2160" w:type="dxa"/>
            <w:tcBorders>
              <w:left w:val="single" w:sz="4" w:space="0" w:color="auto"/>
              <w:right w:val="single" w:sz="4" w:space="0" w:color="auto"/>
            </w:tcBorders>
            <w:shd w:val="clear" w:color="auto" w:fill="D6E3BC"/>
          </w:tcPr>
          <w:p w14:paraId="450EC980" w14:textId="69F62D85" w:rsidR="003A1ACD" w:rsidRPr="009200FF" w:rsidRDefault="003A1ACD" w:rsidP="003A1ACD">
            <w:pPr>
              <w:spacing w:after="0" w:line="240" w:lineRule="auto"/>
              <w:jc w:val="center"/>
              <w:rPr>
                <w:rFonts w:ascii="Times New Roman" w:hAnsi="Times New Roman"/>
                <w:b/>
                <w:bCs/>
                <w:sz w:val="28"/>
                <w:szCs w:val="28"/>
              </w:rPr>
            </w:pPr>
            <w:r>
              <w:rPr>
                <w:rFonts w:ascii="Times New Roman" w:hAnsi="Times New Roman"/>
                <w:b/>
                <w:bCs/>
                <w:sz w:val="28"/>
                <w:szCs w:val="28"/>
              </w:rPr>
              <w:t>236</w:t>
            </w:r>
          </w:p>
        </w:tc>
        <w:tc>
          <w:tcPr>
            <w:tcW w:w="1984" w:type="dxa"/>
            <w:tcBorders>
              <w:left w:val="single" w:sz="4" w:space="0" w:color="auto"/>
            </w:tcBorders>
          </w:tcPr>
          <w:p w14:paraId="6354FDAD" w14:textId="02ECCBB6" w:rsidR="003A1ACD" w:rsidRDefault="003A1ACD" w:rsidP="003A1ACD">
            <w:pPr>
              <w:spacing w:after="0" w:line="240" w:lineRule="auto"/>
              <w:jc w:val="center"/>
              <w:rPr>
                <w:rFonts w:ascii="Times New Roman" w:hAnsi="Times New Roman"/>
                <w:bCs/>
                <w:sz w:val="28"/>
                <w:szCs w:val="28"/>
              </w:rPr>
            </w:pPr>
            <w:r>
              <w:rPr>
                <w:rFonts w:ascii="Times New Roman" w:hAnsi="Times New Roman"/>
                <w:bCs/>
                <w:sz w:val="28"/>
                <w:szCs w:val="28"/>
              </w:rPr>
              <w:t>201</w:t>
            </w:r>
          </w:p>
        </w:tc>
        <w:tc>
          <w:tcPr>
            <w:tcW w:w="1985" w:type="dxa"/>
            <w:tcBorders>
              <w:left w:val="single" w:sz="4" w:space="0" w:color="auto"/>
            </w:tcBorders>
          </w:tcPr>
          <w:p w14:paraId="4E94CF4E" w14:textId="13392E33" w:rsidR="003A1ACD" w:rsidRPr="009200FF" w:rsidRDefault="003A1ACD" w:rsidP="003A1ACD">
            <w:pPr>
              <w:spacing w:after="0" w:line="240" w:lineRule="auto"/>
              <w:jc w:val="center"/>
              <w:rPr>
                <w:rFonts w:ascii="Times New Roman" w:hAnsi="Times New Roman"/>
                <w:bCs/>
                <w:sz w:val="28"/>
                <w:szCs w:val="28"/>
              </w:rPr>
            </w:pPr>
            <w:r>
              <w:rPr>
                <w:rFonts w:ascii="Times New Roman" w:hAnsi="Times New Roman"/>
                <w:bCs/>
                <w:sz w:val="28"/>
                <w:szCs w:val="28"/>
              </w:rPr>
              <w:t>166</w:t>
            </w:r>
          </w:p>
        </w:tc>
      </w:tr>
      <w:tr w:rsidR="00477179" w:rsidRPr="009200FF" w14:paraId="21BBEB62" w14:textId="77777777" w:rsidTr="008E6093">
        <w:tc>
          <w:tcPr>
            <w:tcW w:w="2660" w:type="dxa"/>
            <w:tcBorders>
              <w:right w:val="single" w:sz="4" w:space="0" w:color="auto"/>
            </w:tcBorders>
          </w:tcPr>
          <w:p w14:paraId="4052EBB6" w14:textId="297A0A43" w:rsidR="00477179" w:rsidRPr="009200FF" w:rsidRDefault="003A1ACD" w:rsidP="003A1ACD">
            <w:pPr>
              <w:spacing w:after="0" w:line="240" w:lineRule="auto"/>
              <w:rPr>
                <w:rFonts w:ascii="Times New Roman" w:hAnsi="Times New Roman"/>
                <w:bCs/>
                <w:sz w:val="28"/>
                <w:szCs w:val="28"/>
              </w:rPr>
            </w:pPr>
            <w:r>
              <w:rPr>
                <w:rFonts w:ascii="Times New Roman" w:hAnsi="Times New Roman"/>
                <w:bCs/>
                <w:sz w:val="28"/>
                <w:szCs w:val="28"/>
              </w:rPr>
              <w:t>От тях - МПС</w:t>
            </w:r>
            <w:r w:rsidR="00477179" w:rsidRPr="009200FF">
              <w:rPr>
                <w:rFonts w:ascii="Times New Roman" w:hAnsi="Times New Roman"/>
                <w:bCs/>
                <w:sz w:val="28"/>
                <w:szCs w:val="28"/>
              </w:rPr>
              <w:t xml:space="preserve"> за </w:t>
            </w:r>
            <w:proofErr w:type="spellStart"/>
            <w:r w:rsidR="00477179" w:rsidRPr="009200FF">
              <w:rPr>
                <w:rFonts w:ascii="Times New Roman" w:hAnsi="Times New Roman"/>
                <w:bCs/>
                <w:sz w:val="28"/>
                <w:szCs w:val="28"/>
              </w:rPr>
              <w:t>ОСлО</w:t>
            </w:r>
            <w:proofErr w:type="spellEnd"/>
            <w:r w:rsidR="00477179" w:rsidRPr="009200FF">
              <w:rPr>
                <w:rFonts w:ascii="Times New Roman" w:hAnsi="Times New Roman"/>
                <w:bCs/>
                <w:sz w:val="28"/>
                <w:szCs w:val="28"/>
              </w:rPr>
              <w:t>, бр.</w:t>
            </w:r>
          </w:p>
        </w:tc>
        <w:tc>
          <w:tcPr>
            <w:tcW w:w="2160" w:type="dxa"/>
            <w:tcBorders>
              <w:left w:val="single" w:sz="4" w:space="0" w:color="auto"/>
              <w:right w:val="single" w:sz="4" w:space="0" w:color="auto"/>
            </w:tcBorders>
            <w:shd w:val="clear" w:color="auto" w:fill="D6E3BC"/>
          </w:tcPr>
          <w:p w14:paraId="482989AC" w14:textId="7B9316E9" w:rsidR="00477179" w:rsidRPr="009200FF" w:rsidRDefault="003A1ACD" w:rsidP="003A1ACD">
            <w:pPr>
              <w:spacing w:after="0" w:line="240" w:lineRule="auto"/>
              <w:jc w:val="center"/>
              <w:rPr>
                <w:rFonts w:ascii="Times New Roman" w:hAnsi="Times New Roman"/>
                <w:b/>
                <w:bCs/>
                <w:sz w:val="28"/>
                <w:szCs w:val="28"/>
              </w:rPr>
            </w:pPr>
            <w:r>
              <w:rPr>
                <w:rFonts w:ascii="Times New Roman" w:hAnsi="Times New Roman"/>
                <w:b/>
                <w:bCs/>
                <w:sz w:val="28"/>
                <w:szCs w:val="28"/>
              </w:rPr>
              <w:t>6</w:t>
            </w:r>
          </w:p>
        </w:tc>
        <w:tc>
          <w:tcPr>
            <w:tcW w:w="1984" w:type="dxa"/>
            <w:tcBorders>
              <w:left w:val="single" w:sz="4" w:space="0" w:color="auto"/>
            </w:tcBorders>
          </w:tcPr>
          <w:p w14:paraId="7C935C2E" w14:textId="59978E6A" w:rsidR="00477179" w:rsidRPr="009200FF" w:rsidRDefault="003A1ACD" w:rsidP="003A1ACD">
            <w:pPr>
              <w:spacing w:after="0" w:line="240" w:lineRule="auto"/>
              <w:jc w:val="center"/>
              <w:rPr>
                <w:rFonts w:ascii="Times New Roman" w:hAnsi="Times New Roman"/>
                <w:bCs/>
                <w:sz w:val="28"/>
                <w:szCs w:val="28"/>
              </w:rPr>
            </w:pPr>
            <w:r>
              <w:rPr>
                <w:rFonts w:ascii="Times New Roman" w:hAnsi="Times New Roman"/>
                <w:bCs/>
                <w:sz w:val="28"/>
                <w:szCs w:val="28"/>
              </w:rPr>
              <w:t>14</w:t>
            </w:r>
          </w:p>
        </w:tc>
        <w:tc>
          <w:tcPr>
            <w:tcW w:w="1985" w:type="dxa"/>
            <w:tcBorders>
              <w:left w:val="single" w:sz="4" w:space="0" w:color="auto"/>
            </w:tcBorders>
          </w:tcPr>
          <w:p w14:paraId="3C44429A" w14:textId="2B57BFE1" w:rsidR="00477179" w:rsidRPr="009200FF" w:rsidRDefault="00477179" w:rsidP="003A1ACD">
            <w:pPr>
              <w:spacing w:after="0" w:line="240" w:lineRule="auto"/>
              <w:jc w:val="center"/>
              <w:rPr>
                <w:rFonts w:ascii="Times New Roman" w:hAnsi="Times New Roman"/>
                <w:bCs/>
                <w:sz w:val="28"/>
                <w:szCs w:val="28"/>
              </w:rPr>
            </w:pPr>
            <w:r w:rsidRPr="009200FF">
              <w:rPr>
                <w:rFonts w:ascii="Times New Roman" w:hAnsi="Times New Roman"/>
                <w:bCs/>
                <w:sz w:val="28"/>
                <w:szCs w:val="28"/>
              </w:rPr>
              <w:t>1</w:t>
            </w:r>
            <w:r w:rsidR="003A1ACD">
              <w:rPr>
                <w:rFonts w:ascii="Times New Roman" w:hAnsi="Times New Roman"/>
                <w:bCs/>
                <w:sz w:val="28"/>
                <w:szCs w:val="28"/>
              </w:rPr>
              <w:t>4</w:t>
            </w:r>
          </w:p>
        </w:tc>
      </w:tr>
      <w:tr w:rsidR="009200FF" w:rsidRPr="009200FF" w14:paraId="3D53B199" w14:textId="77777777" w:rsidTr="008E6093">
        <w:tc>
          <w:tcPr>
            <w:tcW w:w="2660" w:type="dxa"/>
            <w:tcBorders>
              <w:right w:val="single" w:sz="4" w:space="0" w:color="auto"/>
            </w:tcBorders>
          </w:tcPr>
          <w:p w14:paraId="4141D57C" w14:textId="77777777" w:rsidR="009200FF" w:rsidRPr="009200FF" w:rsidRDefault="009200FF" w:rsidP="003A1ACD">
            <w:pPr>
              <w:spacing w:after="0" w:line="240" w:lineRule="auto"/>
              <w:rPr>
                <w:rFonts w:ascii="Times New Roman" w:hAnsi="Times New Roman"/>
                <w:bCs/>
                <w:sz w:val="28"/>
                <w:szCs w:val="28"/>
              </w:rPr>
            </w:pPr>
            <w:r>
              <w:rPr>
                <w:rFonts w:ascii="Times New Roman" w:hAnsi="Times New Roman"/>
                <w:bCs/>
                <w:sz w:val="28"/>
                <w:szCs w:val="28"/>
              </w:rPr>
              <w:t xml:space="preserve">Средно на 1 </w:t>
            </w:r>
            <w:proofErr w:type="spellStart"/>
            <w:r>
              <w:rPr>
                <w:rFonts w:ascii="Times New Roman" w:hAnsi="Times New Roman"/>
                <w:bCs/>
                <w:sz w:val="28"/>
                <w:szCs w:val="28"/>
              </w:rPr>
              <w:t>следов</w:t>
            </w:r>
            <w:proofErr w:type="spellEnd"/>
            <w:r>
              <w:rPr>
                <w:rFonts w:ascii="Times New Roman" w:hAnsi="Times New Roman"/>
                <w:bCs/>
                <w:sz w:val="28"/>
                <w:szCs w:val="28"/>
              </w:rPr>
              <w:t>.</w:t>
            </w:r>
          </w:p>
        </w:tc>
        <w:tc>
          <w:tcPr>
            <w:tcW w:w="2160" w:type="dxa"/>
            <w:tcBorders>
              <w:left w:val="single" w:sz="4" w:space="0" w:color="auto"/>
              <w:right w:val="single" w:sz="4" w:space="0" w:color="auto"/>
            </w:tcBorders>
            <w:shd w:val="clear" w:color="auto" w:fill="D6E3BC"/>
          </w:tcPr>
          <w:p w14:paraId="15A7C972" w14:textId="4CB10CC8" w:rsidR="009200FF" w:rsidRPr="009200FF" w:rsidRDefault="003A1ACD" w:rsidP="003A1ACD">
            <w:pPr>
              <w:spacing w:after="0" w:line="240" w:lineRule="auto"/>
              <w:jc w:val="center"/>
              <w:rPr>
                <w:rFonts w:ascii="Times New Roman" w:hAnsi="Times New Roman"/>
                <w:b/>
                <w:bCs/>
                <w:sz w:val="28"/>
                <w:szCs w:val="28"/>
              </w:rPr>
            </w:pPr>
            <w:r>
              <w:rPr>
                <w:rFonts w:ascii="Times New Roman" w:hAnsi="Times New Roman"/>
                <w:b/>
                <w:bCs/>
                <w:sz w:val="28"/>
                <w:szCs w:val="28"/>
              </w:rPr>
              <w:t>36,3</w:t>
            </w:r>
          </w:p>
        </w:tc>
        <w:tc>
          <w:tcPr>
            <w:tcW w:w="1984" w:type="dxa"/>
            <w:tcBorders>
              <w:left w:val="single" w:sz="4" w:space="0" w:color="auto"/>
            </w:tcBorders>
          </w:tcPr>
          <w:p w14:paraId="60E7D442" w14:textId="3A09863A" w:rsidR="009200FF" w:rsidRPr="009200FF" w:rsidRDefault="003A1ACD" w:rsidP="003A1ACD">
            <w:pPr>
              <w:spacing w:after="0" w:line="240" w:lineRule="auto"/>
              <w:jc w:val="center"/>
              <w:rPr>
                <w:rFonts w:ascii="Times New Roman" w:hAnsi="Times New Roman"/>
                <w:bCs/>
                <w:sz w:val="28"/>
                <w:szCs w:val="28"/>
              </w:rPr>
            </w:pPr>
            <w:r>
              <w:rPr>
                <w:rFonts w:ascii="Times New Roman" w:hAnsi="Times New Roman"/>
                <w:bCs/>
                <w:sz w:val="28"/>
                <w:szCs w:val="28"/>
              </w:rPr>
              <w:t>35,5</w:t>
            </w:r>
          </w:p>
        </w:tc>
        <w:tc>
          <w:tcPr>
            <w:tcW w:w="1985" w:type="dxa"/>
            <w:tcBorders>
              <w:left w:val="single" w:sz="4" w:space="0" w:color="auto"/>
            </w:tcBorders>
          </w:tcPr>
          <w:p w14:paraId="38C6CA82" w14:textId="099D9205" w:rsidR="009200FF" w:rsidRPr="009200FF" w:rsidRDefault="003A1ACD" w:rsidP="003A1ACD">
            <w:pPr>
              <w:spacing w:after="0" w:line="240" w:lineRule="auto"/>
              <w:jc w:val="center"/>
              <w:rPr>
                <w:rFonts w:ascii="Times New Roman" w:hAnsi="Times New Roman"/>
                <w:bCs/>
                <w:sz w:val="28"/>
                <w:szCs w:val="28"/>
              </w:rPr>
            </w:pPr>
            <w:r>
              <w:rPr>
                <w:rFonts w:ascii="Times New Roman" w:hAnsi="Times New Roman"/>
                <w:bCs/>
                <w:sz w:val="28"/>
                <w:szCs w:val="28"/>
              </w:rPr>
              <w:t>33,2</w:t>
            </w:r>
          </w:p>
        </w:tc>
      </w:tr>
    </w:tbl>
    <w:p w14:paraId="4ED1024A" w14:textId="77777777" w:rsidR="00897C29" w:rsidRPr="0049713A" w:rsidRDefault="00897C29" w:rsidP="003A1ACD">
      <w:pPr>
        <w:rPr>
          <w:rFonts w:ascii="Calibri" w:eastAsia="Calibri" w:hAnsi="Calibri" w:cs="Times New Roman"/>
        </w:rPr>
      </w:pPr>
    </w:p>
    <w:p w14:paraId="4351A434" w14:textId="77777777" w:rsidR="00897C29" w:rsidRPr="00AE7BA2" w:rsidRDefault="00897C29" w:rsidP="00AE7BA2">
      <w:pPr>
        <w:ind w:firstLine="708"/>
        <w:rPr>
          <w:rFonts w:ascii="Times New Roman" w:hAnsi="Times New Roman" w:cs="Times New Roman"/>
          <w:b/>
          <w:i/>
          <w:sz w:val="28"/>
          <w:szCs w:val="28"/>
        </w:rPr>
      </w:pPr>
      <w:r w:rsidRPr="00AE7BA2">
        <w:rPr>
          <w:rFonts w:ascii="Times New Roman" w:hAnsi="Times New Roman" w:cs="Times New Roman"/>
          <w:b/>
          <w:i/>
          <w:sz w:val="28"/>
          <w:szCs w:val="28"/>
        </w:rPr>
        <w:t>5.2. Средна натовареност на следователите по показатели:</w:t>
      </w:r>
    </w:p>
    <w:p w14:paraId="7F1730A3" w14:textId="77777777" w:rsidR="00897C29" w:rsidRPr="0049713A" w:rsidRDefault="00897C29" w:rsidP="00BB6889">
      <w:pPr>
        <w:spacing w:after="0" w:line="240" w:lineRule="auto"/>
        <w:ind w:firstLine="709"/>
        <w:jc w:val="both"/>
        <w:rPr>
          <w:rFonts w:ascii="Times New Roman" w:hAnsi="Times New Roman"/>
          <w:sz w:val="28"/>
          <w:szCs w:val="28"/>
        </w:rPr>
      </w:pPr>
      <w:r w:rsidRPr="0049713A">
        <w:rPr>
          <w:rFonts w:ascii="Times New Roman" w:hAnsi="Times New Roman"/>
          <w:b/>
          <w:i/>
          <w:sz w:val="28"/>
          <w:szCs w:val="28"/>
        </w:rPr>
        <w:t>5.2.1. По брой разследвани досъдебни производства:</w:t>
      </w:r>
      <w:r w:rsidRPr="0049713A">
        <w:rPr>
          <w:rFonts w:ascii="Times New Roman" w:hAnsi="Times New Roman"/>
          <w:sz w:val="28"/>
          <w:szCs w:val="28"/>
        </w:rPr>
        <w:t xml:space="preserve"> </w:t>
      </w:r>
    </w:p>
    <w:p w14:paraId="37B1D793" w14:textId="6AE0EDAD" w:rsidR="00897C29" w:rsidRPr="0049713A" w:rsidRDefault="00897C29" w:rsidP="00BB6889">
      <w:pPr>
        <w:spacing w:after="0" w:line="240" w:lineRule="auto"/>
        <w:ind w:firstLine="709"/>
        <w:jc w:val="both"/>
        <w:rPr>
          <w:rFonts w:ascii="Times New Roman" w:hAnsi="Times New Roman"/>
          <w:sz w:val="28"/>
          <w:szCs w:val="28"/>
        </w:rPr>
      </w:pPr>
      <w:r w:rsidRPr="0049713A">
        <w:rPr>
          <w:rFonts w:ascii="Times New Roman" w:hAnsi="Times New Roman"/>
          <w:sz w:val="28"/>
          <w:szCs w:val="28"/>
        </w:rPr>
        <w:t>През отчетната 201</w:t>
      </w:r>
      <w:r w:rsidR="00CC4053">
        <w:rPr>
          <w:rFonts w:ascii="Times New Roman" w:hAnsi="Times New Roman"/>
          <w:sz w:val="28"/>
          <w:szCs w:val="28"/>
        </w:rPr>
        <w:t>9</w:t>
      </w:r>
      <w:r w:rsidRPr="0049713A">
        <w:rPr>
          <w:rFonts w:ascii="Times New Roman" w:hAnsi="Times New Roman"/>
          <w:sz w:val="28"/>
          <w:szCs w:val="28"/>
        </w:rPr>
        <w:t xml:space="preserve"> година в Окръжния следствен отдел</w:t>
      </w:r>
      <w:r w:rsidR="00CC4053">
        <w:rPr>
          <w:rFonts w:ascii="Times New Roman" w:hAnsi="Times New Roman"/>
          <w:sz w:val="28"/>
          <w:szCs w:val="28"/>
        </w:rPr>
        <w:t xml:space="preserve"> при ОП Монтана</w:t>
      </w:r>
      <w:r w:rsidRPr="0049713A">
        <w:rPr>
          <w:rFonts w:ascii="Times New Roman" w:hAnsi="Times New Roman"/>
          <w:sz w:val="28"/>
          <w:szCs w:val="28"/>
        </w:rPr>
        <w:t xml:space="preserve"> са работили средно </w:t>
      </w:r>
      <w:r w:rsidR="00BB6889">
        <w:rPr>
          <w:rFonts w:ascii="Times New Roman" w:hAnsi="Times New Roman"/>
          <w:sz w:val="28"/>
          <w:szCs w:val="28"/>
        </w:rPr>
        <w:t>6,46</w:t>
      </w:r>
      <w:r w:rsidR="00CC4053">
        <w:rPr>
          <w:rFonts w:ascii="Times New Roman" w:hAnsi="Times New Roman"/>
          <w:sz w:val="28"/>
          <w:szCs w:val="28"/>
        </w:rPr>
        <w:t xml:space="preserve"> </w:t>
      </w:r>
      <w:r w:rsidRPr="0049713A">
        <w:rPr>
          <w:rFonts w:ascii="Times New Roman" w:hAnsi="Times New Roman"/>
          <w:sz w:val="28"/>
          <w:szCs w:val="28"/>
        </w:rPr>
        <w:t xml:space="preserve">броя следователи (при </w:t>
      </w:r>
      <w:r w:rsidR="00BB6889">
        <w:rPr>
          <w:rFonts w:ascii="Times New Roman" w:hAnsi="Times New Roman"/>
          <w:sz w:val="28"/>
          <w:szCs w:val="28"/>
        </w:rPr>
        <w:t>5,66</w:t>
      </w:r>
      <w:r w:rsidR="00CC4053" w:rsidRPr="0049713A">
        <w:rPr>
          <w:rFonts w:ascii="Times New Roman" w:hAnsi="Times New Roman"/>
          <w:sz w:val="28"/>
          <w:szCs w:val="28"/>
        </w:rPr>
        <w:t xml:space="preserve"> </w:t>
      </w:r>
      <w:r w:rsidR="00CC4053">
        <w:rPr>
          <w:rFonts w:ascii="Times New Roman" w:hAnsi="Times New Roman"/>
          <w:sz w:val="28"/>
          <w:szCs w:val="28"/>
        </w:rPr>
        <w:t>за 201</w:t>
      </w:r>
      <w:r w:rsidR="00BB6889">
        <w:rPr>
          <w:rFonts w:ascii="Times New Roman" w:hAnsi="Times New Roman"/>
          <w:sz w:val="28"/>
          <w:szCs w:val="28"/>
        </w:rPr>
        <w:t>9</w:t>
      </w:r>
      <w:r w:rsidR="00CC4053">
        <w:rPr>
          <w:rFonts w:ascii="Times New Roman" w:hAnsi="Times New Roman"/>
          <w:sz w:val="28"/>
          <w:szCs w:val="28"/>
        </w:rPr>
        <w:t xml:space="preserve"> г. и </w:t>
      </w:r>
      <w:r w:rsidR="00BB6889">
        <w:rPr>
          <w:rFonts w:ascii="Times New Roman" w:hAnsi="Times New Roman"/>
          <w:sz w:val="28"/>
          <w:szCs w:val="28"/>
        </w:rPr>
        <w:t>4,94</w:t>
      </w:r>
      <w:r w:rsidRPr="0049713A">
        <w:rPr>
          <w:rFonts w:ascii="Times New Roman" w:hAnsi="Times New Roman"/>
          <w:sz w:val="28"/>
          <w:szCs w:val="28"/>
        </w:rPr>
        <w:t xml:space="preserve"> за 201</w:t>
      </w:r>
      <w:r w:rsidR="00BB6889">
        <w:rPr>
          <w:rFonts w:ascii="Times New Roman" w:hAnsi="Times New Roman"/>
          <w:sz w:val="28"/>
          <w:szCs w:val="28"/>
        </w:rPr>
        <w:t>8</w:t>
      </w:r>
      <w:r w:rsidRPr="0049713A">
        <w:rPr>
          <w:rFonts w:ascii="Times New Roman" w:hAnsi="Times New Roman"/>
          <w:sz w:val="28"/>
          <w:szCs w:val="28"/>
        </w:rPr>
        <w:t xml:space="preserve"> г.).</w:t>
      </w:r>
    </w:p>
    <w:p w14:paraId="3CA7EDB5" w14:textId="77777777" w:rsidR="00897C29" w:rsidRPr="0049713A" w:rsidRDefault="00897C29" w:rsidP="00BB6889">
      <w:pPr>
        <w:spacing w:after="0" w:line="240" w:lineRule="auto"/>
        <w:ind w:firstLine="709"/>
        <w:jc w:val="both"/>
        <w:rPr>
          <w:rFonts w:ascii="Times New Roman" w:hAnsi="Times New Roman"/>
          <w:sz w:val="28"/>
          <w:szCs w:val="28"/>
        </w:rPr>
      </w:pPr>
    </w:p>
    <w:tbl>
      <w:tblPr>
        <w:tblW w:w="878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14"/>
        <w:gridCol w:w="2180"/>
        <w:gridCol w:w="2127"/>
        <w:gridCol w:w="2268"/>
      </w:tblGrid>
      <w:tr w:rsidR="00897C29" w:rsidRPr="009200FF" w14:paraId="11CAD17A" w14:textId="77777777" w:rsidTr="008E6093">
        <w:tc>
          <w:tcPr>
            <w:tcW w:w="2214" w:type="dxa"/>
            <w:tcBorders>
              <w:right w:val="single" w:sz="4" w:space="0" w:color="auto"/>
            </w:tcBorders>
          </w:tcPr>
          <w:p w14:paraId="1157014A" w14:textId="77777777" w:rsidR="00897C29" w:rsidRPr="009200FF" w:rsidRDefault="00897C29" w:rsidP="00BB6889">
            <w:pPr>
              <w:spacing w:after="0" w:line="240" w:lineRule="auto"/>
              <w:rPr>
                <w:rFonts w:ascii="Times New Roman" w:hAnsi="Times New Roman"/>
                <w:b/>
                <w:bCs/>
                <w:i/>
                <w:sz w:val="28"/>
                <w:szCs w:val="28"/>
              </w:rPr>
            </w:pPr>
            <w:r w:rsidRPr="009200FF">
              <w:rPr>
                <w:rFonts w:ascii="Times New Roman" w:hAnsi="Times New Roman"/>
                <w:b/>
                <w:bCs/>
                <w:i/>
                <w:sz w:val="28"/>
                <w:szCs w:val="28"/>
              </w:rPr>
              <w:t>ДП</w:t>
            </w:r>
          </w:p>
        </w:tc>
        <w:tc>
          <w:tcPr>
            <w:tcW w:w="6575" w:type="dxa"/>
            <w:gridSpan w:val="3"/>
          </w:tcPr>
          <w:p w14:paraId="51D920C4" w14:textId="77777777" w:rsidR="00897C29" w:rsidRPr="009200FF" w:rsidRDefault="00897C29" w:rsidP="00BB6889">
            <w:pPr>
              <w:spacing w:after="0" w:line="240" w:lineRule="auto"/>
              <w:jc w:val="center"/>
              <w:rPr>
                <w:rFonts w:ascii="Times New Roman" w:hAnsi="Times New Roman"/>
                <w:bCs/>
                <w:i/>
                <w:sz w:val="28"/>
                <w:szCs w:val="28"/>
              </w:rPr>
            </w:pPr>
            <w:r w:rsidRPr="009200FF">
              <w:rPr>
                <w:rFonts w:ascii="Times New Roman" w:hAnsi="Times New Roman"/>
                <w:bCs/>
                <w:i/>
                <w:sz w:val="28"/>
                <w:szCs w:val="28"/>
              </w:rPr>
              <w:t>Средна натовареност по разследвани ДП</w:t>
            </w:r>
          </w:p>
        </w:tc>
      </w:tr>
      <w:tr w:rsidR="00477179" w:rsidRPr="009200FF" w14:paraId="0DAC92A4" w14:textId="77777777" w:rsidTr="008E6093">
        <w:tc>
          <w:tcPr>
            <w:tcW w:w="2214" w:type="dxa"/>
            <w:tcBorders>
              <w:right w:val="single" w:sz="4" w:space="0" w:color="auto"/>
            </w:tcBorders>
          </w:tcPr>
          <w:p w14:paraId="2CD2F9BB" w14:textId="77777777" w:rsidR="00477179" w:rsidRPr="009200FF" w:rsidRDefault="00477179" w:rsidP="00BB6889">
            <w:pPr>
              <w:spacing w:after="0" w:line="240" w:lineRule="auto"/>
              <w:rPr>
                <w:rFonts w:ascii="Baskerville Old Face" w:hAnsi="Baskerville Old Face" w:cs="Baskerville Old Face"/>
                <w:bCs/>
                <w:sz w:val="28"/>
                <w:szCs w:val="28"/>
              </w:rPr>
            </w:pPr>
            <w:r w:rsidRPr="009200FF">
              <w:rPr>
                <w:rFonts w:ascii="Times New Roman" w:hAnsi="Times New Roman"/>
                <w:bCs/>
                <w:sz w:val="28"/>
                <w:szCs w:val="28"/>
              </w:rPr>
              <w:t>година</w:t>
            </w:r>
          </w:p>
        </w:tc>
        <w:tc>
          <w:tcPr>
            <w:tcW w:w="2180" w:type="dxa"/>
            <w:tcBorders>
              <w:right w:val="single" w:sz="4" w:space="0" w:color="auto"/>
            </w:tcBorders>
            <w:shd w:val="clear" w:color="auto" w:fill="D6E3BC"/>
          </w:tcPr>
          <w:p w14:paraId="34C34E8E" w14:textId="18503BDF" w:rsidR="00477179" w:rsidRPr="009200FF" w:rsidRDefault="00477179" w:rsidP="00BB6889">
            <w:pPr>
              <w:spacing w:after="0" w:line="240" w:lineRule="auto"/>
              <w:jc w:val="center"/>
              <w:rPr>
                <w:rFonts w:ascii="Times New Roman" w:hAnsi="Times New Roman"/>
                <w:b/>
                <w:bCs/>
                <w:sz w:val="28"/>
                <w:szCs w:val="28"/>
              </w:rPr>
            </w:pPr>
            <w:r w:rsidRPr="009200FF">
              <w:rPr>
                <w:rFonts w:ascii="Times New Roman" w:hAnsi="Times New Roman"/>
                <w:b/>
                <w:bCs/>
                <w:sz w:val="28"/>
                <w:szCs w:val="28"/>
              </w:rPr>
              <w:t>20</w:t>
            </w:r>
            <w:r w:rsidR="00BB6889">
              <w:rPr>
                <w:rFonts w:ascii="Times New Roman" w:hAnsi="Times New Roman"/>
                <w:b/>
                <w:bCs/>
                <w:sz w:val="28"/>
                <w:szCs w:val="28"/>
              </w:rPr>
              <w:t>20</w:t>
            </w:r>
            <w:r w:rsidRPr="009200FF">
              <w:rPr>
                <w:rFonts w:ascii="Times New Roman" w:hAnsi="Times New Roman"/>
                <w:b/>
                <w:bCs/>
                <w:sz w:val="28"/>
                <w:szCs w:val="28"/>
              </w:rPr>
              <w:t xml:space="preserve"> г.</w:t>
            </w:r>
          </w:p>
        </w:tc>
        <w:tc>
          <w:tcPr>
            <w:tcW w:w="2127" w:type="dxa"/>
            <w:tcBorders>
              <w:left w:val="single" w:sz="4" w:space="0" w:color="auto"/>
              <w:right w:val="single" w:sz="4" w:space="0" w:color="auto"/>
            </w:tcBorders>
          </w:tcPr>
          <w:p w14:paraId="43A96C56" w14:textId="770F6F57" w:rsidR="00477179" w:rsidRPr="009200FF" w:rsidRDefault="00477179" w:rsidP="00BB6889">
            <w:pPr>
              <w:spacing w:after="0" w:line="240" w:lineRule="auto"/>
              <w:jc w:val="center"/>
              <w:rPr>
                <w:rFonts w:ascii="Times New Roman" w:hAnsi="Times New Roman"/>
                <w:bCs/>
                <w:sz w:val="28"/>
                <w:szCs w:val="28"/>
              </w:rPr>
            </w:pPr>
            <w:r w:rsidRPr="009200FF">
              <w:rPr>
                <w:rFonts w:ascii="Times New Roman" w:hAnsi="Times New Roman"/>
                <w:bCs/>
                <w:sz w:val="28"/>
                <w:szCs w:val="28"/>
              </w:rPr>
              <w:t>201</w:t>
            </w:r>
            <w:r w:rsidR="00BB6889">
              <w:rPr>
                <w:rFonts w:ascii="Times New Roman" w:hAnsi="Times New Roman"/>
                <w:bCs/>
                <w:sz w:val="28"/>
                <w:szCs w:val="28"/>
              </w:rPr>
              <w:t>9</w:t>
            </w:r>
            <w:r w:rsidRPr="009200FF">
              <w:rPr>
                <w:rFonts w:ascii="Times New Roman" w:hAnsi="Times New Roman"/>
                <w:bCs/>
                <w:sz w:val="28"/>
                <w:szCs w:val="28"/>
              </w:rPr>
              <w:t xml:space="preserve"> г.</w:t>
            </w:r>
          </w:p>
        </w:tc>
        <w:tc>
          <w:tcPr>
            <w:tcW w:w="2268" w:type="dxa"/>
            <w:tcBorders>
              <w:left w:val="single" w:sz="4" w:space="0" w:color="auto"/>
            </w:tcBorders>
          </w:tcPr>
          <w:p w14:paraId="55ADF569" w14:textId="5DAF6815" w:rsidR="00477179" w:rsidRPr="009200FF" w:rsidRDefault="00477179" w:rsidP="00BB6889">
            <w:pPr>
              <w:spacing w:after="0" w:line="240" w:lineRule="auto"/>
              <w:jc w:val="center"/>
              <w:rPr>
                <w:rFonts w:ascii="Times New Roman" w:hAnsi="Times New Roman"/>
                <w:bCs/>
                <w:sz w:val="28"/>
                <w:szCs w:val="28"/>
              </w:rPr>
            </w:pPr>
            <w:r w:rsidRPr="009200FF">
              <w:rPr>
                <w:rFonts w:ascii="Times New Roman" w:hAnsi="Times New Roman"/>
                <w:bCs/>
                <w:sz w:val="28"/>
                <w:szCs w:val="28"/>
              </w:rPr>
              <w:t>201</w:t>
            </w:r>
            <w:r w:rsidR="00BB6889">
              <w:rPr>
                <w:rFonts w:ascii="Times New Roman" w:hAnsi="Times New Roman"/>
                <w:bCs/>
                <w:sz w:val="28"/>
                <w:szCs w:val="28"/>
              </w:rPr>
              <w:t>8</w:t>
            </w:r>
            <w:r w:rsidRPr="009200FF">
              <w:rPr>
                <w:rFonts w:ascii="Times New Roman" w:hAnsi="Times New Roman"/>
                <w:bCs/>
                <w:sz w:val="28"/>
                <w:szCs w:val="28"/>
              </w:rPr>
              <w:t xml:space="preserve"> г.</w:t>
            </w:r>
          </w:p>
        </w:tc>
      </w:tr>
      <w:tr w:rsidR="00477179" w:rsidRPr="009200FF" w14:paraId="7921A3CD" w14:textId="77777777" w:rsidTr="008E6093">
        <w:tc>
          <w:tcPr>
            <w:tcW w:w="2214" w:type="dxa"/>
            <w:tcBorders>
              <w:right w:val="single" w:sz="4" w:space="0" w:color="auto"/>
            </w:tcBorders>
          </w:tcPr>
          <w:p w14:paraId="30825AB9" w14:textId="77777777" w:rsidR="00477179" w:rsidRPr="009200FF" w:rsidRDefault="00477179" w:rsidP="00BB6889">
            <w:pPr>
              <w:spacing w:after="0" w:line="240" w:lineRule="auto"/>
              <w:rPr>
                <w:rFonts w:ascii="Times New Roman" w:hAnsi="Times New Roman"/>
                <w:sz w:val="28"/>
                <w:szCs w:val="28"/>
              </w:rPr>
            </w:pPr>
            <w:r w:rsidRPr="009200FF">
              <w:rPr>
                <w:rFonts w:ascii="Times New Roman" w:hAnsi="Times New Roman"/>
                <w:sz w:val="28"/>
                <w:szCs w:val="28"/>
              </w:rPr>
              <w:t>среден бр. ДП</w:t>
            </w:r>
          </w:p>
        </w:tc>
        <w:tc>
          <w:tcPr>
            <w:tcW w:w="2180" w:type="dxa"/>
            <w:tcBorders>
              <w:right w:val="single" w:sz="4" w:space="0" w:color="auto"/>
            </w:tcBorders>
            <w:shd w:val="clear" w:color="auto" w:fill="D6E3BC"/>
          </w:tcPr>
          <w:p w14:paraId="13DF2714" w14:textId="53CCFEA1" w:rsidR="00477179" w:rsidRPr="009200FF" w:rsidRDefault="00BB6889" w:rsidP="00BB6889">
            <w:pPr>
              <w:spacing w:after="0" w:line="240" w:lineRule="auto"/>
              <w:jc w:val="center"/>
              <w:rPr>
                <w:rFonts w:ascii="Times New Roman" w:hAnsi="Times New Roman"/>
                <w:b/>
                <w:sz w:val="28"/>
                <w:szCs w:val="28"/>
              </w:rPr>
            </w:pPr>
            <w:r>
              <w:rPr>
                <w:rFonts w:ascii="Times New Roman" w:hAnsi="Times New Roman"/>
                <w:b/>
                <w:sz w:val="28"/>
                <w:szCs w:val="28"/>
              </w:rPr>
              <w:t>24,4</w:t>
            </w:r>
          </w:p>
        </w:tc>
        <w:tc>
          <w:tcPr>
            <w:tcW w:w="2127" w:type="dxa"/>
            <w:tcBorders>
              <w:left w:val="single" w:sz="4" w:space="0" w:color="auto"/>
              <w:right w:val="single" w:sz="4" w:space="0" w:color="auto"/>
            </w:tcBorders>
          </w:tcPr>
          <w:p w14:paraId="72EAE2C2" w14:textId="33031DF6" w:rsidR="00477179" w:rsidRPr="009200FF" w:rsidRDefault="00BB6889" w:rsidP="00BB6889">
            <w:pPr>
              <w:spacing w:after="0" w:line="240" w:lineRule="auto"/>
              <w:jc w:val="center"/>
              <w:rPr>
                <w:rFonts w:ascii="Times New Roman" w:hAnsi="Times New Roman"/>
                <w:sz w:val="28"/>
                <w:szCs w:val="28"/>
              </w:rPr>
            </w:pPr>
            <w:r>
              <w:rPr>
                <w:rFonts w:ascii="Times New Roman" w:hAnsi="Times New Roman"/>
                <w:sz w:val="28"/>
                <w:szCs w:val="28"/>
              </w:rPr>
              <w:t>28</w:t>
            </w:r>
            <w:r w:rsidR="00477179" w:rsidRPr="009200FF">
              <w:rPr>
                <w:rFonts w:ascii="Times New Roman" w:hAnsi="Times New Roman"/>
                <w:sz w:val="28"/>
                <w:szCs w:val="28"/>
              </w:rPr>
              <w:t>,</w:t>
            </w:r>
            <w:r>
              <w:rPr>
                <w:rFonts w:ascii="Times New Roman" w:hAnsi="Times New Roman"/>
                <w:sz w:val="28"/>
                <w:szCs w:val="28"/>
              </w:rPr>
              <w:t>8</w:t>
            </w:r>
          </w:p>
        </w:tc>
        <w:tc>
          <w:tcPr>
            <w:tcW w:w="2268" w:type="dxa"/>
            <w:tcBorders>
              <w:left w:val="single" w:sz="4" w:space="0" w:color="auto"/>
            </w:tcBorders>
          </w:tcPr>
          <w:p w14:paraId="380A2B08" w14:textId="66F9454E" w:rsidR="00477179" w:rsidRPr="009200FF" w:rsidRDefault="00BB6889" w:rsidP="00BB6889">
            <w:pPr>
              <w:spacing w:after="0" w:line="240" w:lineRule="auto"/>
              <w:jc w:val="center"/>
              <w:rPr>
                <w:rFonts w:ascii="Times New Roman" w:hAnsi="Times New Roman"/>
                <w:sz w:val="28"/>
                <w:szCs w:val="28"/>
              </w:rPr>
            </w:pPr>
            <w:r>
              <w:rPr>
                <w:rFonts w:ascii="Times New Roman" w:hAnsi="Times New Roman"/>
                <w:sz w:val="28"/>
                <w:szCs w:val="28"/>
              </w:rPr>
              <w:t>41,8</w:t>
            </w:r>
          </w:p>
        </w:tc>
      </w:tr>
    </w:tbl>
    <w:p w14:paraId="1A95DDC5" w14:textId="77777777" w:rsidR="00897C29" w:rsidRPr="0049713A" w:rsidRDefault="00897C29" w:rsidP="00BB6889">
      <w:pPr>
        <w:spacing w:after="0" w:line="240" w:lineRule="auto"/>
        <w:ind w:firstLine="709"/>
        <w:jc w:val="both"/>
        <w:rPr>
          <w:rFonts w:ascii="Times New Roman" w:hAnsi="Times New Roman" w:cs="Baskerville Old Face"/>
          <w:sz w:val="28"/>
          <w:szCs w:val="28"/>
        </w:rPr>
      </w:pPr>
    </w:p>
    <w:p w14:paraId="0269906F" w14:textId="3E38D5E6" w:rsidR="00897C29" w:rsidRPr="0049713A" w:rsidRDefault="00897C29" w:rsidP="00B94A4E">
      <w:pPr>
        <w:spacing w:after="0" w:line="240" w:lineRule="auto"/>
        <w:ind w:firstLine="709"/>
        <w:jc w:val="both"/>
        <w:rPr>
          <w:rFonts w:ascii="Times New Roman" w:hAnsi="Times New Roman"/>
          <w:sz w:val="28"/>
          <w:szCs w:val="28"/>
        </w:rPr>
      </w:pPr>
      <w:r w:rsidRPr="0049713A">
        <w:rPr>
          <w:rFonts w:ascii="Times New Roman" w:hAnsi="Times New Roman"/>
          <w:sz w:val="28"/>
          <w:szCs w:val="28"/>
        </w:rPr>
        <w:t xml:space="preserve">В процентно съотношение средната натовареност по разследвани ДП бележи </w:t>
      </w:r>
      <w:r w:rsidR="00CC4053">
        <w:rPr>
          <w:rFonts w:ascii="Times New Roman" w:hAnsi="Times New Roman"/>
          <w:sz w:val="28"/>
          <w:szCs w:val="28"/>
        </w:rPr>
        <w:t>намаление спрямо 201</w:t>
      </w:r>
      <w:r w:rsidR="00BB6889">
        <w:rPr>
          <w:rFonts w:ascii="Times New Roman" w:hAnsi="Times New Roman"/>
          <w:sz w:val="28"/>
          <w:szCs w:val="28"/>
        </w:rPr>
        <w:t>9</w:t>
      </w:r>
      <w:r w:rsidR="00CC4053">
        <w:rPr>
          <w:rFonts w:ascii="Times New Roman" w:hAnsi="Times New Roman"/>
          <w:sz w:val="28"/>
          <w:szCs w:val="28"/>
        </w:rPr>
        <w:t xml:space="preserve"> г. с </w:t>
      </w:r>
      <w:r w:rsidR="00BB6889">
        <w:rPr>
          <w:rFonts w:ascii="Times New Roman" w:hAnsi="Times New Roman"/>
          <w:sz w:val="28"/>
          <w:szCs w:val="28"/>
        </w:rPr>
        <w:t>15,2</w:t>
      </w:r>
      <w:r w:rsidR="00CC4053">
        <w:rPr>
          <w:rFonts w:ascii="Times New Roman" w:hAnsi="Times New Roman"/>
          <w:sz w:val="28"/>
          <w:szCs w:val="28"/>
        </w:rPr>
        <w:t>%</w:t>
      </w:r>
      <w:r w:rsidRPr="0049713A">
        <w:rPr>
          <w:rFonts w:ascii="Times New Roman" w:hAnsi="Times New Roman"/>
          <w:sz w:val="28"/>
          <w:szCs w:val="28"/>
        </w:rPr>
        <w:t xml:space="preserve"> </w:t>
      </w:r>
      <w:r w:rsidR="00CC4053">
        <w:rPr>
          <w:rFonts w:ascii="Times New Roman" w:hAnsi="Times New Roman"/>
          <w:sz w:val="28"/>
          <w:szCs w:val="28"/>
        </w:rPr>
        <w:t xml:space="preserve">и </w:t>
      </w:r>
      <w:r w:rsidR="00BB6889">
        <w:rPr>
          <w:rFonts w:ascii="Times New Roman" w:hAnsi="Times New Roman"/>
          <w:sz w:val="28"/>
          <w:szCs w:val="28"/>
        </w:rPr>
        <w:t>с</w:t>
      </w:r>
      <w:r w:rsidR="00CC4053">
        <w:rPr>
          <w:rFonts w:ascii="Times New Roman" w:hAnsi="Times New Roman"/>
          <w:sz w:val="28"/>
          <w:szCs w:val="28"/>
        </w:rPr>
        <w:t xml:space="preserve"> </w:t>
      </w:r>
      <w:r w:rsidR="00BB6889">
        <w:rPr>
          <w:rFonts w:ascii="Times New Roman" w:hAnsi="Times New Roman"/>
          <w:sz w:val="28"/>
          <w:szCs w:val="28"/>
        </w:rPr>
        <w:t>41,6</w:t>
      </w:r>
      <w:r w:rsidR="00CC4053">
        <w:rPr>
          <w:rFonts w:ascii="Times New Roman" w:hAnsi="Times New Roman"/>
          <w:sz w:val="28"/>
          <w:szCs w:val="28"/>
        </w:rPr>
        <w:t>% спрямо 2017 г</w:t>
      </w:r>
      <w:r w:rsidR="00BB6889">
        <w:rPr>
          <w:rFonts w:ascii="Times New Roman" w:hAnsi="Times New Roman"/>
          <w:sz w:val="28"/>
          <w:szCs w:val="28"/>
        </w:rPr>
        <w:t>. Намале</w:t>
      </w:r>
      <w:r w:rsidRPr="0049713A">
        <w:rPr>
          <w:rFonts w:ascii="Times New Roman" w:hAnsi="Times New Roman"/>
          <w:sz w:val="28"/>
          <w:szCs w:val="28"/>
        </w:rPr>
        <w:t xml:space="preserve">нието се дължи на </w:t>
      </w:r>
      <w:r w:rsidR="00BB6889">
        <w:rPr>
          <w:rFonts w:ascii="Times New Roman" w:hAnsi="Times New Roman"/>
          <w:sz w:val="28"/>
          <w:szCs w:val="28"/>
        </w:rPr>
        <w:t>увеличения</w:t>
      </w:r>
      <w:r w:rsidRPr="0049713A">
        <w:rPr>
          <w:rFonts w:ascii="Times New Roman" w:hAnsi="Times New Roman"/>
          <w:sz w:val="28"/>
          <w:szCs w:val="28"/>
        </w:rPr>
        <w:t xml:space="preserve"> брой на </w:t>
      </w:r>
      <w:r w:rsidR="00BB6889">
        <w:rPr>
          <w:rFonts w:ascii="Times New Roman" w:hAnsi="Times New Roman"/>
          <w:sz w:val="28"/>
          <w:szCs w:val="28"/>
        </w:rPr>
        <w:t xml:space="preserve">реално работилите </w:t>
      </w:r>
      <w:r w:rsidRPr="0049713A">
        <w:rPr>
          <w:rFonts w:ascii="Times New Roman" w:hAnsi="Times New Roman"/>
          <w:sz w:val="28"/>
          <w:szCs w:val="28"/>
        </w:rPr>
        <w:t>следователи в следствения отдел при ОП-Монтана, а също и на по-</w:t>
      </w:r>
      <w:r w:rsidR="00BB6889">
        <w:rPr>
          <w:rFonts w:ascii="Times New Roman" w:hAnsi="Times New Roman"/>
          <w:sz w:val="28"/>
          <w:szCs w:val="28"/>
        </w:rPr>
        <w:t>малкия</w:t>
      </w:r>
      <w:r w:rsidRPr="0049713A">
        <w:rPr>
          <w:rFonts w:ascii="Times New Roman" w:hAnsi="Times New Roman"/>
          <w:sz w:val="28"/>
          <w:szCs w:val="28"/>
        </w:rPr>
        <w:t xml:space="preserve"> брой разследвани ДП. За сметка на намаляващите като абсолютна стойност дела с транспортен характер, през периода </w:t>
      </w:r>
      <w:r w:rsidR="00B94A4E">
        <w:rPr>
          <w:rFonts w:ascii="Times New Roman" w:hAnsi="Times New Roman"/>
          <w:sz w:val="28"/>
          <w:szCs w:val="28"/>
        </w:rPr>
        <w:t>се</w:t>
      </w:r>
      <w:r w:rsidRPr="0049713A">
        <w:rPr>
          <w:rFonts w:ascii="Times New Roman" w:hAnsi="Times New Roman"/>
          <w:sz w:val="28"/>
          <w:szCs w:val="28"/>
        </w:rPr>
        <w:t xml:space="preserve"> </w:t>
      </w:r>
      <w:r w:rsidR="00BB6889">
        <w:rPr>
          <w:rFonts w:ascii="Times New Roman" w:hAnsi="Times New Roman"/>
          <w:sz w:val="28"/>
          <w:szCs w:val="28"/>
        </w:rPr>
        <w:t>запазва</w:t>
      </w:r>
      <w:r w:rsidR="00B94A4E">
        <w:rPr>
          <w:rFonts w:ascii="Times New Roman" w:hAnsi="Times New Roman"/>
          <w:sz w:val="28"/>
          <w:szCs w:val="28"/>
        </w:rPr>
        <w:t>т</w:t>
      </w:r>
      <w:r w:rsidR="00BB6889">
        <w:rPr>
          <w:rFonts w:ascii="Times New Roman" w:hAnsi="Times New Roman"/>
          <w:sz w:val="28"/>
          <w:szCs w:val="28"/>
        </w:rPr>
        <w:t xml:space="preserve"> </w:t>
      </w:r>
      <w:r w:rsidR="00B94A4E">
        <w:rPr>
          <w:rFonts w:ascii="Times New Roman" w:hAnsi="Times New Roman"/>
          <w:sz w:val="28"/>
          <w:szCs w:val="28"/>
        </w:rPr>
        <w:t xml:space="preserve">показателите </w:t>
      </w:r>
      <w:r w:rsidRPr="0049713A">
        <w:rPr>
          <w:rFonts w:ascii="Times New Roman" w:hAnsi="Times New Roman"/>
          <w:sz w:val="28"/>
          <w:szCs w:val="28"/>
        </w:rPr>
        <w:t>при разследваните в следствения отдел дела с предмет криминални</w:t>
      </w:r>
      <w:r w:rsidR="00B94A4E">
        <w:rPr>
          <w:rFonts w:ascii="Times New Roman" w:hAnsi="Times New Roman"/>
          <w:sz w:val="28"/>
          <w:szCs w:val="28"/>
        </w:rPr>
        <w:t xml:space="preserve"> и икономически </w:t>
      </w:r>
      <w:r w:rsidRPr="0049713A">
        <w:rPr>
          <w:rFonts w:ascii="Times New Roman" w:hAnsi="Times New Roman"/>
          <w:sz w:val="28"/>
          <w:szCs w:val="28"/>
        </w:rPr>
        <w:t xml:space="preserve"> престъпления</w:t>
      </w:r>
      <w:r w:rsidR="00B94A4E">
        <w:rPr>
          <w:rFonts w:ascii="Times New Roman" w:hAnsi="Times New Roman"/>
          <w:sz w:val="28"/>
          <w:szCs w:val="28"/>
        </w:rPr>
        <w:t>,</w:t>
      </w:r>
      <w:r w:rsidRPr="0049713A">
        <w:rPr>
          <w:rFonts w:ascii="Times New Roman" w:hAnsi="Times New Roman"/>
          <w:sz w:val="28"/>
          <w:szCs w:val="28"/>
        </w:rPr>
        <w:t xml:space="preserve"> които се характеризират с по-висока фактическа и правна сложност.</w:t>
      </w:r>
    </w:p>
    <w:p w14:paraId="26D698D7" w14:textId="77777777" w:rsidR="00897C29" w:rsidRPr="0049713A" w:rsidRDefault="00897C29" w:rsidP="00B94A4E">
      <w:pPr>
        <w:spacing w:after="0" w:line="240" w:lineRule="auto"/>
        <w:ind w:firstLine="709"/>
        <w:jc w:val="both"/>
        <w:rPr>
          <w:rFonts w:ascii="Times New Roman" w:hAnsi="Times New Roman"/>
          <w:sz w:val="28"/>
          <w:szCs w:val="28"/>
        </w:rPr>
      </w:pPr>
    </w:p>
    <w:p w14:paraId="11B23186" w14:textId="77777777" w:rsidR="00897C29" w:rsidRPr="0049713A" w:rsidRDefault="00897C29" w:rsidP="001E27F8">
      <w:pPr>
        <w:numPr>
          <w:ilvl w:val="2"/>
          <w:numId w:val="13"/>
        </w:numPr>
        <w:spacing w:after="0" w:line="240" w:lineRule="auto"/>
        <w:ind w:left="0" w:firstLine="708"/>
        <w:contextualSpacing/>
        <w:jc w:val="both"/>
        <w:rPr>
          <w:rFonts w:ascii="Times New Roman" w:eastAsia="Calibri" w:hAnsi="Times New Roman" w:cs="Times New Roman"/>
          <w:b/>
          <w:i/>
          <w:sz w:val="28"/>
          <w:szCs w:val="28"/>
        </w:rPr>
      </w:pPr>
      <w:r w:rsidRPr="0095482A">
        <w:rPr>
          <w:rFonts w:ascii="Times New Roman" w:hAnsi="Times New Roman" w:cs="Times New Roman"/>
          <w:b/>
          <w:i/>
          <w:sz w:val="28"/>
          <w:szCs w:val="28"/>
        </w:rPr>
        <w:t>По брой изпълнени</w:t>
      </w:r>
      <w:r w:rsidRPr="0049713A">
        <w:rPr>
          <w:rFonts w:ascii="Times New Roman" w:eastAsia="Calibri" w:hAnsi="Times New Roman" w:cs="Times New Roman"/>
          <w:b/>
          <w:i/>
          <w:sz w:val="28"/>
          <w:szCs w:val="28"/>
        </w:rPr>
        <w:t xml:space="preserve"> следствени поръчки и международни молби за правна помощ:</w:t>
      </w:r>
    </w:p>
    <w:p w14:paraId="7C229BBF" w14:textId="043EEAE0" w:rsidR="00897C29" w:rsidRPr="0049713A" w:rsidRDefault="00897C29" w:rsidP="001E27F8">
      <w:pPr>
        <w:spacing w:after="0" w:line="240" w:lineRule="auto"/>
        <w:ind w:firstLine="709"/>
        <w:jc w:val="both"/>
        <w:rPr>
          <w:rFonts w:ascii="Times New Roman" w:hAnsi="Times New Roman"/>
          <w:sz w:val="28"/>
          <w:szCs w:val="28"/>
        </w:rPr>
      </w:pPr>
      <w:r w:rsidRPr="0049713A">
        <w:rPr>
          <w:rFonts w:ascii="Times New Roman" w:hAnsi="Times New Roman"/>
          <w:sz w:val="28"/>
          <w:szCs w:val="28"/>
        </w:rPr>
        <w:t>От следващата таблица е видно, че актуализираната средна натовареност по критерия „дела по делегация“ през 20</w:t>
      </w:r>
      <w:r w:rsidR="001E27F8">
        <w:rPr>
          <w:rFonts w:ascii="Times New Roman" w:hAnsi="Times New Roman"/>
          <w:sz w:val="28"/>
          <w:szCs w:val="28"/>
        </w:rPr>
        <w:t>20</w:t>
      </w:r>
      <w:r w:rsidRPr="0049713A">
        <w:rPr>
          <w:rFonts w:ascii="Times New Roman" w:hAnsi="Times New Roman"/>
          <w:sz w:val="28"/>
          <w:szCs w:val="28"/>
        </w:rPr>
        <w:t xml:space="preserve"> г. бележи </w:t>
      </w:r>
      <w:r w:rsidR="00AD6B88">
        <w:rPr>
          <w:rFonts w:ascii="Times New Roman" w:hAnsi="Times New Roman"/>
          <w:sz w:val="28"/>
          <w:szCs w:val="28"/>
        </w:rPr>
        <w:t>увеличение спрямо 201</w:t>
      </w:r>
      <w:r w:rsidR="001E27F8">
        <w:rPr>
          <w:rFonts w:ascii="Times New Roman" w:hAnsi="Times New Roman"/>
          <w:sz w:val="28"/>
          <w:szCs w:val="28"/>
        </w:rPr>
        <w:t>9</w:t>
      </w:r>
      <w:r w:rsidR="00AD6B88">
        <w:rPr>
          <w:rFonts w:ascii="Times New Roman" w:hAnsi="Times New Roman"/>
          <w:sz w:val="28"/>
          <w:szCs w:val="28"/>
        </w:rPr>
        <w:t xml:space="preserve"> г. с</w:t>
      </w:r>
      <w:r w:rsidR="001E27F8">
        <w:rPr>
          <w:rFonts w:ascii="Times New Roman" w:hAnsi="Times New Roman"/>
          <w:sz w:val="28"/>
          <w:szCs w:val="28"/>
        </w:rPr>
        <w:t>ъс 17</w:t>
      </w:r>
      <w:r w:rsidR="00AD6B88">
        <w:rPr>
          <w:rFonts w:ascii="Times New Roman" w:hAnsi="Times New Roman"/>
          <w:sz w:val="28"/>
          <w:szCs w:val="28"/>
        </w:rPr>
        <w:t xml:space="preserve">% и </w:t>
      </w:r>
      <w:r w:rsidRPr="0049713A">
        <w:rPr>
          <w:rFonts w:ascii="Times New Roman" w:hAnsi="Times New Roman"/>
          <w:sz w:val="28"/>
          <w:szCs w:val="28"/>
        </w:rPr>
        <w:t xml:space="preserve">спрямо 2017 г. с </w:t>
      </w:r>
      <w:r w:rsidR="001E27F8">
        <w:rPr>
          <w:rFonts w:ascii="Times New Roman" w:hAnsi="Times New Roman"/>
          <w:sz w:val="28"/>
          <w:szCs w:val="28"/>
        </w:rPr>
        <w:t>42,1</w:t>
      </w:r>
      <w:r w:rsidRPr="0049713A">
        <w:rPr>
          <w:rFonts w:ascii="Times New Roman" w:hAnsi="Times New Roman"/>
          <w:sz w:val="28"/>
          <w:szCs w:val="28"/>
        </w:rPr>
        <w:t xml:space="preserve">%. Тези резултати са следствие на </w:t>
      </w:r>
      <w:r w:rsidR="00AD6B88">
        <w:rPr>
          <w:rFonts w:ascii="Times New Roman" w:hAnsi="Times New Roman"/>
          <w:sz w:val="28"/>
          <w:szCs w:val="28"/>
        </w:rPr>
        <w:t>увеличението на общия брой</w:t>
      </w:r>
      <w:r w:rsidRPr="0049713A">
        <w:rPr>
          <w:rFonts w:ascii="Times New Roman" w:hAnsi="Times New Roman"/>
          <w:sz w:val="28"/>
          <w:szCs w:val="28"/>
        </w:rPr>
        <w:t xml:space="preserve"> на получените за изпълнение с</w:t>
      </w:r>
      <w:r w:rsidR="00AD6B88">
        <w:rPr>
          <w:rFonts w:ascii="Times New Roman" w:hAnsi="Times New Roman"/>
          <w:sz w:val="28"/>
          <w:szCs w:val="28"/>
        </w:rPr>
        <w:t>ледствени поръчки и МПП спрямо и двата предходни периода.</w:t>
      </w:r>
    </w:p>
    <w:p w14:paraId="56BDE5D2" w14:textId="77777777" w:rsidR="00897C29" w:rsidRPr="0049713A" w:rsidRDefault="00897C29" w:rsidP="001E27F8">
      <w:pPr>
        <w:spacing w:after="0" w:line="240" w:lineRule="auto"/>
        <w:ind w:firstLine="709"/>
        <w:jc w:val="both"/>
        <w:rPr>
          <w:rFonts w:ascii="Times New Roman" w:hAnsi="Times New Roman"/>
          <w:sz w:val="28"/>
          <w:szCs w:val="28"/>
        </w:rPr>
      </w:pPr>
    </w:p>
    <w:tbl>
      <w:tblPr>
        <w:tblW w:w="920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5"/>
        <w:gridCol w:w="2256"/>
        <w:gridCol w:w="2126"/>
        <w:gridCol w:w="1984"/>
      </w:tblGrid>
      <w:tr w:rsidR="00897C29" w:rsidRPr="009200FF" w14:paraId="7F6A089A" w14:textId="77777777" w:rsidTr="00D84D06">
        <w:tc>
          <w:tcPr>
            <w:tcW w:w="2835" w:type="dxa"/>
            <w:tcBorders>
              <w:right w:val="single" w:sz="4" w:space="0" w:color="auto"/>
            </w:tcBorders>
          </w:tcPr>
          <w:p w14:paraId="4E2697CF" w14:textId="77777777" w:rsidR="00897C29" w:rsidRPr="009200FF" w:rsidRDefault="00897C29" w:rsidP="001E27F8">
            <w:pPr>
              <w:spacing w:after="0" w:line="240" w:lineRule="auto"/>
              <w:rPr>
                <w:rFonts w:ascii="Times New Roman" w:hAnsi="Times New Roman"/>
                <w:b/>
                <w:bCs/>
                <w:sz w:val="28"/>
                <w:szCs w:val="28"/>
              </w:rPr>
            </w:pPr>
            <w:r w:rsidRPr="009200FF">
              <w:rPr>
                <w:rFonts w:ascii="Times New Roman" w:hAnsi="Times New Roman"/>
                <w:b/>
                <w:bCs/>
                <w:i/>
                <w:sz w:val="28"/>
                <w:szCs w:val="28"/>
              </w:rPr>
              <w:t>Дела по делегация</w:t>
            </w:r>
          </w:p>
        </w:tc>
        <w:tc>
          <w:tcPr>
            <w:tcW w:w="6366" w:type="dxa"/>
            <w:gridSpan w:val="3"/>
            <w:tcBorders>
              <w:left w:val="single" w:sz="4" w:space="0" w:color="auto"/>
            </w:tcBorders>
          </w:tcPr>
          <w:p w14:paraId="399AB6F8" w14:textId="77777777" w:rsidR="00897C29" w:rsidRPr="009200FF" w:rsidRDefault="00897C29" w:rsidP="001E27F8">
            <w:pPr>
              <w:spacing w:after="0" w:line="240" w:lineRule="auto"/>
              <w:jc w:val="center"/>
              <w:rPr>
                <w:rFonts w:ascii="Times New Roman" w:hAnsi="Times New Roman"/>
                <w:bCs/>
                <w:i/>
                <w:sz w:val="28"/>
                <w:szCs w:val="28"/>
              </w:rPr>
            </w:pPr>
            <w:r w:rsidRPr="009200FF">
              <w:rPr>
                <w:rFonts w:ascii="Times New Roman" w:hAnsi="Times New Roman"/>
                <w:bCs/>
                <w:i/>
                <w:sz w:val="28"/>
                <w:szCs w:val="28"/>
              </w:rPr>
              <w:t>Средна натовареност по дела по делегация</w:t>
            </w:r>
          </w:p>
        </w:tc>
      </w:tr>
      <w:tr w:rsidR="00477179" w:rsidRPr="009200FF" w14:paraId="6BF68CE3" w14:textId="77777777" w:rsidTr="00D84D06">
        <w:tc>
          <w:tcPr>
            <w:tcW w:w="2835" w:type="dxa"/>
            <w:tcBorders>
              <w:right w:val="single" w:sz="4" w:space="0" w:color="auto"/>
            </w:tcBorders>
          </w:tcPr>
          <w:p w14:paraId="21D90B36" w14:textId="77777777" w:rsidR="00477179" w:rsidRPr="009200FF" w:rsidRDefault="00477179" w:rsidP="001E27F8">
            <w:pPr>
              <w:spacing w:after="0" w:line="240" w:lineRule="auto"/>
              <w:rPr>
                <w:rFonts w:ascii="Times New Roman" w:hAnsi="Times New Roman"/>
                <w:bCs/>
                <w:sz w:val="28"/>
                <w:szCs w:val="28"/>
              </w:rPr>
            </w:pPr>
            <w:r w:rsidRPr="009200FF">
              <w:rPr>
                <w:rFonts w:ascii="Times New Roman" w:hAnsi="Times New Roman"/>
                <w:bCs/>
                <w:sz w:val="28"/>
                <w:szCs w:val="28"/>
              </w:rPr>
              <w:t>година</w:t>
            </w:r>
          </w:p>
        </w:tc>
        <w:tc>
          <w:tcPr>
            <w:tcW w:w="2256" w:type="dxa"/>
            <w:tcBorders>
              <w:left w:val="single" w:sz="4" w:space="0" w:color="auto"/>
              <w:right w:val="single" w:sz="4" w:space="0" w:color="auto"/>
            </w:tcBorders>
            <w:shd w:val="clear" w:color="auto" w:fill="C2D69B" w:themeFill="accent3" w:themeFillTint="99"/>
          </w:tcPr>
          <w:p w14:paraId="1E8FD57C" w14:textId="281728DD" w:rsidR="00477179" w:rsidRPr="009200FF" w:rsidRDefault="00477179" w:rsidP="001E27F8">
            <w:pPr>
              <w:spacing w:after="0" w:line="240" w:lineRule="auto"/>
              <w:jc w:val="center"/>
              <w:rPr>
                <w:rFonts w:ascii="Times New Roman" w:hAnsi="Times New Roman"/>
                <w:b/>
                <w:bCs/>
                <w:sz w:val="28"/>
                <w:szCs w:val="28"/>
              </w:rPr>
            </w:pPr>
            <w:r w:rsidRPr="009200FF">
              <w:rPr>
                <w:rFonts w:ascii="Times New Roman" w:hAnsi="Times New Roman"/>
                <w:b/>
                <w:bCs/>
                <w:sz w:val="28"/>
                <w:szCs w:val="28"/>
              </w:rPr>
              <w:t>20</w:t>
            </w:r>
            <w:r w:rsidR="001E27F8">
              <w:rPr>
                <w:rFonts w:ascii="Times New Roman" w:hAnsi="Times New Roman"/>
                <w:b/>
                <w:bCs/>
                <w:sz w:val="28"/>
                <w:szCs w:val="28"/>
              </w:rPr>
              <w:t>20</w:t>
            </w:r>
            <w:r w:rsidRPr="009200FF">
              <w:rPr>
                <w:rFonts w:ascii="Times New Roman" w:hAnsi="Times New Roman"/>
                <w:b/>
                <w:bCs/>
                <w:sz w:val="28"/>
                <w:szCs w:val="28"/>
              </w:rPr>
              <w:t xml:space="preserve"> г.</w:t>
            </w:r>
          </w:p>
        </w:tc>
        <w:tc>
          <w:tcPr>
            <w:tcW w:w="2126" w:type="dxa"/>
            <w:tcBorders>
              <w:left w:val="single" w:sz="4" w:space="0" w:color="auto"/>
            </w:tcBorders>
          </w:tcPr>
          <w:p w14:paraId="0EFDB8BD" w14:textId="1EA2AE03" w:rsidR="00477179" w:rsidRPr="009200FF" w:rsidRDefault="00477179" w:rsidP="001E27F8">
            <w:pPr>
              <w:spacing w:after="0" w:line="240" w:lineRule="auto"/>
              <w:jc w:val="center"/>
              <w:rPr>
                <w:rFonts w:ascii="Times New Roman" w:hAnsi="Times New Roman"/>
                <w:bCs/>
                <w:sz w:val="28"/>
                <w:szCs w:val="28"/>
              </w:rPr>
            </w:pPr>
            <w:r w:rsidRPr="009200FF">
              <w:rPr>
                <w:rFonts w:ascii="Times New Roman" w:hAnsi="Times New Roman"/>
                <w:bCs/>
                <w:sz w:val="28"/>
                <w:szCs w:val="28"/>
              </w:rPr>
              <w:t>201</w:t>
            </w:r>
            <w:r w:rsidR="001E27F8">
              <w:rPr>
                <w:rFonts w:ascii="Times New Roman" w:hAnsi="Times New Roman"/>
                <w:bCs/>
                <w:sz w:val="28"/>
                <w:szCs w:val="28"/>
              </w:rPr>
              <w:t>9</w:t>
            </w:r>
            <w:r w:rsidRPr="009200FF">
              <w:rPr>
                <w:rFonts w:ascii="Times New Roman" w:hAnsi="Times New Roman"/>
                <w:bCs/>
                <w:sz w:val="28"/>
                <w:szCs w:val="28"/>
              </w:rPr>
              <w:t xml:space="preserve"> г.</w:t>
            </w:r>
          </w:p>
        </w:tc>
        <w:tc>
          <w:tcPr>
            <w:tcW w:w="1984" w:type="dxa"/>
            <w:tcBorders>
              <w:left w:val="single" w:sz="4" w:space="0" w:color="auto"/>
            </w:tcBorders>
          </w:tcPr>
          <w:p w14:paraId="36A4D119" w14:textId="5FB7B613" w:rsidR="00477179" w:rsidRPr="009200FF" w:rsidRDefault="00477179" w:rsidP="001E27F8">
            <w:pPr>
              <w:spacing w:after="0" w:line="240" w:lineRule="auto"/>
              <w:jc w:val="center"/>
              <w:rPr>
                <w:rFonts w:ascii="Times New Roman" w:hAnsi="Times New Roman"/>
                <w:bCs/>
                <w:sz w:val="28"/>
                <w:szCs w:val="28"/>
              </w:rPr>
            </w:pPr>
            <w:r w:rsidRPr="009200FF">
              <w:rPr>
                <w:rFonts w:ascii="Times New Roman" w:hAnsi="Times New Roman"/>
                <w:bCs/>
                <w:sz w:val="28"/>
                <w:szCs w:val="28"/>
              </w:rPr>
              <w:t>201</w:t>
            </w:r>
            <w:r w:rsidR="001E27F8">
              <w:rPr>
                <w:rFonts w:ascii="Times New Roman" w:hAnsi="Times New Roman"/>
                <w:bCs/>
                <w:sz w:val="28"/>
                <w:szCs w:val="28"/>
              </w:rPr>
              <w:t>8</w:t>
            </w:r>
            <w:r w:rsidRPr="009200FF">
              <w:rPr>
                <w:rFonts w:ascii="Times New Roman" w:hAnsi="Times New Roman"/>
                <w:bCs/>
                <w:sz w:val="28"/>
                <w:szCs w:val="28"/>
              </w:rPr>
              <w:t xml:space="preserve"> г.</w:t>
            </w:r>
          </w:p>
        </w:tc>
      </w:tr>
      <w:tr w:rsidR="00477179" w:rsidRPr="009200FF" w14:paraId="0C1048E3" w14:textId="77777777" w:rsidTr="00D84D06">
        <w:tc>
          <w:tcPr>
            <w:tcW w:w="2835" w:type="dxa"/>
            <w:tcBorders>
              <w:right w:val="single" w:sz="4" w:space="0" w:color="auto"/>
            </w:tcBorders>
          </w:tcPr>
          <w:p w14:paraId="6C87D460" w14:textId="77777777" w:rsidR="00477179" w:rsidRPr="009200FF" w:rsidRDefault="00D84D06" w:rsidP="001E27F8">
            <w:pPr>
              <w:spacing w:after="0" w:line="240" w:lineRule="auto"/>
              <w:rPr>
                <w:rFonts w:ascii="Times New Roman" w:hAnsi="Times New Roman"/>
                <w:sz w:val="28"/>
                <w:szCs w:val="28"/>
              </w:rPr>
            </w:pPr>
            <w:r>
              <w:rPr>
                <w:rFonts w:ascii="Times New Roman" w:hAnsi="Times New Roman"/>
                <w:sz w:val="28"/>
                <w:szCs w:val="28"/>
              </w:rPr>
              <w:t>с</w:t>
            </w:r>
            <w:r w:rsidR="00477179" w:rsidRPr="009200FF">
              <w:rPr>
                <w:rFonts w:ascii="Times New Roman" w:hAnsi="Times New Roman"/>
                <w:sz w:val="28"/>
                <w:szCs w:val="28"/>
              </w:rPr>
              <w:t>редно на 1 след</w:t>
            </w:r>
            <w:r>
              <w:rPr>
                <w:rFonts w:ascii="Times New Roman" w:hAnsi="Times New Roman"/>
                <w:sz w:val="28"/>
                <w:szCs w:val="28"/>
              </w:rPr>
              <w:t>.,бр.</w:t>
            </w:r>
          </w:p>
        </w:tc>
        <w:tc>
          <w:tcPr>
            <w:tcW w:w="2256" w:type="dxa"/>
            <w:tcBorders>
              <w:left w:val="single" w:sz="4" w:space="0" w:color="auto"/>
              <w:right w:val="single" w:sz="4" w:space="0" w:color="auto"/>
            </w:tcBorders>
            <w:shd w:val="clear" w:color="auto" w:fill="C2D69B" w:themeFill="accent3" w:themeFillTint="99"/>
          </w:tcPr>
          <w:p w14:paraId="31EB6714" w14:textId="5A69193F" w:rsidR="00477179" w:rsidRPr="009200FF" w:rsidRDefault="001E27F8" w:rsidP="001E27F8">
            <w:pPr>
              <w:spacing w:after="0" w:line="240" w:lineRule="auto"/>
              <w:jc w:val="center"/>
              <w:rPr>
                <w:rFonts w:ascii="Times New Roman" w:hAnsi="Times New Roman"/>
                <w:b/>
                <w:sz w:val="28"/>
                <w:szCs w:val="28"/>
              </w:rPr>
            </w:pPr>
            <w:r>
              <w:rPr>
                <w:rFonts w:ascii="Times New Roman" w:hAnsi="Times New Roman"/>
                <w:b/>
                <w:sz w:val="28"/>
                <w:szCs w:val="28"/>
              </w:rPr>
              <w:t>36,5</w:t>
            </w:r>
          </w:p>
        </w:tc>
        <w:tc>
          <w:tcPr>
            <w:tcW w:w="2126" w:type="dxa"/>
            <w:tcBorders>
              <w:left w:val="single" w:sz="4" w:space="0" w:color="auto"/>
            </w:tcBorders>
          </w:tcPr>
          <w:p w14:paraId="2EDE3C04" w14:textId="75AB2B75" w:rsidR="00477179" w:rsidRPr="009200FF" w:rsidRDefault="001E27F8" w:rsidP="001E27F8">
            <w:pPr>
              <w:spacing w:after="0" w:line="240" w:lineRule="auto"/>
              <w:jc w:val="center"/>
              <w:rPr>
                <w:rFonts w:ascii="Times New Roman" w:hAnsi="Times New Roman"/>
                <w:sz w:val="28"/>
                <w:szCs w:val="28"/>
              </w:rPr>
            </w:pPr>
            <w:r>
              <w:rPr>
                <w:rFonts w:ascii="Times New Roman" w:hAnsi="Times New Roman"/>
                <w:sz w:val="28"/>
                <w:szCs w:val="28"/>
              </w:rPr>
              <w:t>35,5</w:t>
            </w:r>
          </w:p>
        </w:tc>
        <w:tc>
          <w:tcPr>
            <w:tcW w:w="1984" w:type="dxa"/>
            <w:tcBorders>
              <w:left w:val="single" w:sz="4" w:space="0" w:color="auto"/>
            </w:tcBorders>
          </w:tcPr>
          <w:p w14:paraId="1EB11F73" w14:textId="7AD54975" w:rsidR="00477179" w:rsidRPr="009200FF" w:rsidRDefault="001E27F8" w:rsidP="001E27F8">
            <w:pPr>
              <w:spacing w:after="0" w:line="240" w:lineRule="auto"/>
              <w:jc w:val="center"/>
              <w:rPr>
                <w:rFonts w:ascii="Times New Roman" w:hAnsi="Times New Roman"/>
                <w:sz w:val="28"/>
                <w:szCs w:val="28"/>
              </w:rPr>
            </w:pPr>
            <w:r>
              <w:rPr>
                <w:rFonts w:ascii="Times New Roman" w:hAnsi="Times New Roman"/>
                <w:sz w:val="28"/>
                <w:szCs w:val="28"/>
              </w:rPr>
              <w:t>33,6</w:t>
            </w:r>
          </w:p>
        </w:tc>
      </w:tr>
    </w:tbl>
    <w:p w14:paraId="67C8D23A" w14:textId="77777777" w:rsidR="00897C29" w:rsidRPr="0049713A" w:rsidRDefault="00897C29" w:rsidP="001E27F8">
      <w:pPr>
        <w:ind w:firstLine="709"/>
      </w:pPr>
    </w:p>
    <w:p w14:paraId="1E35E9E4" w14:textId="77777777" w:rsidR="00897C29" w:rsidRPr="00AE7BA2" w:rsidRDefault="00897C29" w:rsidP="00AE7BA2">
      <w:pPr>
        <w:ind w:firstLine="708"/>
        <w:rPr>
          <w:rFonts w:ascii="Times New Roman" w:hAnsi="Times New Roman" w:cs="Times New Roman"/>
          <w:b/>
          <w:i/>
          <w:sz w:val="28"/>
          <w:szCs w:val="28"/>
        </w:rPr>
      </w:pPr>
      <w:r w:rsidRPr="00AE7BA2">
        <w:rPr>
          <w:rFonts w:ascii="Times New Roman" w:hAnsi="Times New Roman" w:cs="Times New Roman"/>
          <w:b/>
          <w:i/>
          <w:sz w:val="28"/>
          <w:szCs w:val="28"/>
        </w:rPr>
        <w:t>5.3. Актуализирана средна натовареност.</w:t>
      </w:r>
    </w:p>
    <w:p w14:paraId="155A9C1C" w14:textId="77777777" w:rsidR="00897C29" w:rsidRPr="0049713A" w:rsidRDefault="00897C29" w:rsidP="00754BEC">
      <w:pPr>
        <w:spacing w:after="0" w:line="240" w:lineRule="auto"/>
        <w:ind w:firstLine="709"/>
        <w:jc w:val="both"/>
        <w:rPr>
          <w:rFonts w:ascii="Times New Roman" w:hAnsi="Times New Roman"/>
          <w:sz w:val="28"/>
          <w:szCs w:val="28"/>
        </w:rPr>
      </w:pPr>
      <w:r w:rsidRPr="0049713A">
        <w:rPr>
          <w:rFonts w:ascii="Times New Roman" w:hAnsi="Times New Roman"/>
          <w:sz w:val="28"/>
          <w:szCs w:val="28"/>
        </w:rPr>
        <w:t xml:space="preserve">Тази натовареност е изчислена и отразена в таблица 5.2. и представлява средна натовареност на един следовател спрямо общия сбор от показателите на </w:t>
      </w:r>
      <w:r w:rsidRPr="0049713A">
        <w:rPr>
          <w:rFonts w:ascii="Times New Roman" w:hAnsi="Times New Roman"/>
          <w:sz w:val="28"/>
          <w:szCs w:val="28"/>
        </w:rPr>
        <w:lastRenderedPageBreak/>
        <w:t>разследваните досъдебни производства и възложените следствени поръчки и молби за правна помощ. Данните изглеждат по следния начин:</w:t>
      </w:r>
    </w:p>
    <w:p w14:paraId="50238E33" w14:textId="77777777" w:rsidR="009200FF" w:rsidRDefault="009200FF" w:rsidP="00754BEC">
      <w:pPr>
        <w:spacing w:after="0" w:line="240" w:lineRule="auto"/>
        <w:ind w:firstLine="709"/>
        <w:jc w:val="both"/>
        <w:rPr>
          <w:rFonts w:ascii="Times New Roman" w:hAnsi="Times New Roman"/>
          <w:i/>
          <w:sz w:val="28"/>
          <w:szCs w:val="28"/>
        </w:rPr>
      </w:pPr>
    </w:p>
    <w:p w14:paraId="7F1324EC" w14:textId="77777777" w:rsidR="00897C29" w:rsidRPr="0049713A" w:rsidRDefault="00897C29" w:rsidP="00754BEC">
      <w:pPr>
        <w:spacing w:after="0" w:line="240" w:lineRule="auto"/>
        <w:ind w:firstLine="709"/>
        <w:jc w:val="both"/>
        <w:rPr>
          <w:rFonts w:ascii="Times New Roman" w:hAnsi="Times New Roman"/>
          <w:i/>
          <w:sz w:val="28"/>
          <w:szCs w:val="28"/>
        </w:rPr>
      </w:pPr>
      <w:r w:rsidRPr="0049713A">
        <w:rPr>
          <w:rFonts w:ascii="Times New Roman" w:hAnsi="Times New Roman"/>
          <w:i/>
          <w:sz w:val="28"/>
          <w:szCs w:val="28"/>
        </w:rPr>
        <w:t xml:space="preserve">Актуализирана средна натовареност </w:t>
      </w:r>
    </w:p>
    <w:tbl>
      <w:tblPr>
        <w:tblW w:w="935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8"/>
        <w:gridCol w:w="3118"/>
        <w:gridCol w:w="3118"/>
      </w:tblGrid>
      <w:tr w:rsidR="00477179" w:rsidRPr="009200FF" w14:paraId="3DFA1807" w14:textId="77777777" w:rsidTr="00477179">
        <w:tc>
          <w:tcPr>
            <w:tcW w:w="3118" w:type="dxa"/>
            <w:tcBorders>
              <w:left w:val="single" w:sz="4" w:space="0" w:color="auto"/>
            </w:tcBorders>
            <w:shd w:val="clear" w:color="auto" w:fill="C2D69B" w:themeFill="accent3" w:themeFillTint="99"/>
          </w:tcPr>
          <w:p w14:paraId="1C7C6F3E" w14:textId="77777777" w:rsidR="00477179" w:rsidRPr="009200FF" w:rsidRDefault="00477179" w:rsidP="00754BEC">
            <w:pPr>
              <w:spacing w:after="0" w:line="240" w:lineRule="auto"/>
              <w:jc w:val="center"/>
              <w:rPr>
                <w:rFonts w:ascii="Times New Roman" w:hAnsi="Times New Roman"/>
                <w:b/>
                <w:bCs/>
                <w:sz w:val="28"/>
                <w:szCs w:val="28"/>
              </w:rPr>
            </w:pPr>
            <w:r w:rsidRPr="009200FF">
              <w:rPr>
                <w:rFonts w:ascii="Times New Roman" w:hAnsi="Times New Roman"/>
                <w:b/>
                <w:bCs/>
                <w:sz w:val="28"/>
                <w:szCs w:val="28"/>
              </w:rPr>
              <w:t>20</w:t>
            </w:r>
            <w:r w:rsidR="00754BEC">
              <w:rPr>
                <w:rFonts w:ascii="Times New Roman" w:hAnsi="Times New Roman"/>
                <w:b/>
                <w:bCs/>
                <w:sz w:val="28"/>
                <w:szCs w:val="28"/>
              </w:rPr>
              <w:t>20</w:t>
            </w:r>
            <w:r w:rsidRPr="009200FF">
              <w:rPr>
                <w:rFonts w:ascii="Times New Roman" w:hAnsi="Times New Roman"/>
                <w:b/>
                <w:bCs/>
                <w:sz w:val="28"/>
                <w:szCs w:val="28"/>
              </w:rPr>
              <w:t xml:space="preserve"> г.</w:t>
            </w:r>
          </w:p>
        </w:tc>
        <w:tc>
          <w:tcPr>
            <w:tcW w:w="3118" w:type="dxa"/>
            <w:tcBorders>
              <w:left w:val="single" w:sz="4" w:space="0" w:color="auto"/>
              <w:right w:val="single" w:sz="4" w:space="0" w:color="auto"/>
            </w:tcBorders>
          </w:tcPr>
          <w:p w14:paraId="6CC45A96" w14:textId="77777777" w:rsidR="00477179" w:rsidRPr="009200FF" w:rsidRDefault="00477179" w:rsidP="00754BEC">
            <w:pPr>
              <w:spacing w:after="0" w:line="240" w:lineRule="auto"/>
              <w:jc w:val="center"/>
              <w:rPr>
                <w:rFonts w:ascii="Times New Roman" w:hAnsi="Times New Roman"/>
                <w:bCs/>
                <w:sz w:val="28"/>
                <w:szCs w:val="28"/>
              </w:rPr>
            </w:pPr>
            <w:r w:rsidRPr="009200FF">
              <w:rPr>
                <w:rFonts w:ascii="Times New Roman" w:hAnsi="Times New Roman"/>
                <w:bCs/>
                <w:sz w:val="28"/>
                <w:szCs w:val="28"/>
              </w:rPr>
              <w:t>201</w:t>
            </w:r>
            <w:r w:rsidR="00754BEC">
              <w:rPr>
                <w:rFonts w:ascii="Times New Roman" w:hAnsi="Times New Roman"/>
                <w:bCs/>
                <w:sz w:val="28"/>
                <w:szCs w:val="28"/>
              </w:rPr>
              <w:t>9</w:t>
            </w:r>
            <w:r w:rsidRPr="009200FF">
              <w:rPr>
                <w:rFonts w:ascii="Times New Roman" w:hAnsi="Times New Roman"/>
                <w:bCs/>
                <w:sz w:val="28"/>
                <w:szCs w:val="28"/>
              </w:rPr>
              <w:t xml:space="preserve"> г.</w:t>
            </w:r>
          </w:p>
        </w:tc>
        <w:tc>
          <w:tcPr>
            <w:tcW w:w="3118" w:type="dxa"/>
            <w:tcBorders>
              <w:left w:val="single" w:sz="4" w:space="0" w:color="auto"/>
            </w:tcBorders>
          </w:tcPr>
          <w:p w14:paraId="43D42E1E" w14:textId="77777777" w:rsidR="00477179" w:rsidRPr="009200FF" w:rsidRDefault="00477179" w:rsidP="00754BEC">
            <w:pPr>
              <w:spacing w:after="0" w:line="240" w:lineRule="auto"/>
              <w:jc w:val="center"/>
              <w:rPr>
                <w:rFonts w:ascii="Times New Roman" w:hAnsi="Times New Roman"/>
                <w:bCs/>
                <w:sz w:val="28"/>
                <w:szCs w:val="28"/>
              </w:rPr>
            </w:pPr>
            <w:r w:rsidRPr="009200FF">
              <w:rPr>
                <w:rFonts w:ascii="Times New Roman" w:hAnsi="Times New Roman"/>
                <w:bCs/>
                <w:sz w:val="28"/>
                <w:szCs w:val="28"/>
              </w:rPr>
              <w:t>201</w:t>
            </w:r>
            <w:r w:rsidR="00754BEC">
              <w:rPr>
                <w:rFonts w:ascii="Times New Roman" w:hAnsi="Times New Roman"/>
                <w:bCs/>
                <w:sz w:val="28"/>
                <w:szCs w:val="28"/>
              </w:rPr>
              <w:t>8</w:t>
            </w:r>
            <w:r w:rsidRPr="009200FF">
              <w:rPr>
                <w:rFonts w:ascii="Times New Roman" w:hAnsi="Times New Roman"/>
                <w:bCs/>
                <w:sz w:val="28"/>
                <w:szCs w:val="28"/>
              </w:rPr>
              <w:t xml:space="preserve"> г.</w:t>
            </w:r>
          </w:p>
        </w:tc>
      </w:tr>
      <w:tr w:rsidR="00477179" w:rsidRPr="009200FF" w14:paraId="7970B3C0" w14:textId="77777777" w:rsidTr="00477179">
        <w:trPr>
          <w:trHeight w:val="70"/>
        </w:trPr>
        <w:tc>
          <w:tcPr>
            <w:tcW w:w="3118" w:type="dxa"/>
            <w:tcBorders>
              <w:left w:val="single" w:sz="4" w:space="0" w:color="auto"/>
            </w:tcBorders>
            <w:shd w:val="clear" w:color="auto" w:fill="C2D69B" w:themeFill="accent3" w:themeFillTint="99"/>
          </w:tcPr>
          <w:p w14:paraId="3E78AA4C" w14:textId="77777777" w:rsidR="00477179" w:rsidRPr="009200FF" w:rsidRDefault="00754BEC" w:rsidP="00754BEC">
            <w:pPr>
              <w:spacing w:after="0" w:line="240" w:lineRule="auto"/>
              <w:jc w:val="center"/>
              <w:rPr>
                <w:rFonts w:ascii="Times New Roman" w:hAnsi="Times New Roman"/>
                <w:b/>
                <w:bCs/>
                <w:sz w:val="28"/>
                <w:szCs w:val="28"/>
              </w:rPr>
            </w:pPr>
            <w:r>
              <w:rPr>
                <w:rFonts w:ascii="Times New Roman" w:hAnsi="Times New Roman"/>
                <w:b/>
                <w:bCs/>
                <w:sz w:val="28"/>
                <w:szCs w:val="28"/>
              </w:rPr>
              <w:t>61,0</w:t>
            </w:r>
          </w:p>
        </w:tc>
        <w:tc>
          <w:tcPr>
            <w:tcW w:w="3118" w:type="dxa"/>
            <w:tcBorders>
              <w:left w:val="single" w:sz="4" w:space="0" w:color="auto"/>
              <w:right w:val="single" w:sz="4" w:space="0" w:color="auto"/>
            </w:tcBorders>
          </w:tcPr>
          <w:p w14:paraId="3629F2B6" w14:textId="77777777" w:rsidR="00477179" w:rsidRPr="009200FF" w:rsidRDefault="00754BEC" w:rsidP="00754BEC">
            <w:pPr>
              <w:spacing w:after="0" w:line="240" w:lineRule="auto"/>
              <w:jc w:val="center"/>
              <w:rPr>
                <w:rFonts w:ascii="Times New Roman" w:hAnsi="Times New Roman"/>
                <w:bCs/>
                <w:sz w:val="28"/>
                <w:szCs w:val="28"/>
              </w:rPr>
            </w:pPr>
            <w:r>
              <w:rPr>
                <w:rFonts w:ascii="Times New Roman" w:hAnsi="Times New Roman"/>
                <w:bCs/>
                <w:sz w:val="28"/>
                <w:szCs w:val="28"/>
              </w:rPr>
              <w:t>64,3</w:t>
            </w:r>
          </w:p>
        </w:tc>
        <w:tc>
          <w:tcPr>
            <w:tcW w:w="3118" w:type="dxa"/>
            <w:tcBorders>
              <w:left w:val="single" w:sz="4" w:space="0" w:color="auto"/>
            </w:tcBorders>
          </w:tcPr>
          <w:p w14:paraId="02510670" w14:textId="77777777" w:rsidR="00477179" w:rsidRPr="009200FF" w:rsidRDefault="00754BEC" w:rsidP="00754BEC">
            <w:pPr>
              <w:spacing w:after="0" w:line="240" w:lineRule="auto"/>
              <w:jc w:val="center"/>
              <w:rPr>
                <w:rFonts w:ascii="Times New Roman" w:hAnsi="Times New Roman"/>
                <w:bCs/>
                <w:sz w:val="28"/>
                <w:szCs w:val="28"/>
              </w:rPr>
            </w:pPr>
            <w:r>
              <w:rPr>
                <w:rFonts w:ascii="Times New Roman" w:hAnsi="Times New Roman"/>
                <w:bCs/>
                <w:sz w:val="28"/>
                <w:szCs w:val="28"/>
              </w:rPr>
              <w:t>75,9</w:t>
            </w:r>
          </w:p>
        </w:tc>
      </w:tr>
    </w:tbl>
    <w:p w14:paraId="73ACCE60" w14:textId="77777777" w:rsidR="00897C29" w:rsidRPr="0049713A" w:rsidRDefault="00897C29" w:rsidP="00B94A4E">
      <w:pPr>
        <w:spacing w:after="0" w:line="240" w:lineRule="auto"/>
        <w:ind w:firstLine="709"/>
        <w:jc w:val="both"/>
        <w:rPr>
          <w:rFonts w:ascii="Times New Roman" w:hAnsi="Times New Roman"/>
          <w:sz w:val="28"/>
          <w:szCs w:val="28"/>
        </w:rPr>
      </w:pPr>
    </w:p>
    <w:p w14:paraId="477632EF" w14:textId="33231C01" w:rsidR="00897C29" w:rsidRPr="009200FF" w:rsidRDefault="00897C29" w:rsidP="00B94A4E">
      <w:pPr>
        <w:spacing w:after="0" w:line="240" w:lineRule="auto"/>
        <w:ind w:firstLine="709"/>
        <w:jc w:val="both"/>
        <w:rPr>
          <w:rFonts w:ascii="Times New Roman" w:hAnsi="Times New Roman"/>
          <w:sz w:val="28"/>
          <w:szCs w:val="28"/>
        </w:rPr>
      </w:pPr>
      <w:r w:rsidRPr="0049713A">
        <w:rPr>
          <w:rFonts w:ascii="Times New Roman" w:hAnsi="Times New Roman"/>
          <w:sz w:val="28"/>
          <w:szCs w:val="28"/>
        </w:rPr>
        <w:t xml:space="preserve">При анализирането на тези цифрови стойности се установява, че актуализираната средна натовареност на един следовател през </w:t>
      </w:r>
      <w:r w:rsidR="00AD6B88">
        <w:rPr>
          <w:rFonts w:ascii="Times New Roman" w:hAnsi="Times New Roman"/>
          <w:sz w:val="28"/>
          <w:szCs w:val="28"/>
        </w:rPr>
        <w:t>20</w:t>
      </w:r>
      <w:r w:rsidR="00B94A4E">
        <w:rPr>
          <w:rFonts w:ascii="Times New Roman" w:hAnsi="Times New Roman"/>
          <w:sz w:val="28"/>
          <w:szCs w:val="28"/>
        </w:rPr>
        <w:t>20</w:t>
      </w:r>
      <w:r w:rsidRPr="0049713A">
        <w:rPr>
          <w:rFonts w:ascii="Times New Roman" w:hAnsi="Times New Roman"/>
          <w:sz w:val="28"/>
          <w:szCs w:val="28"/>
        </w:rPr>
        <w:t xml:space="preserve"> г. </w:t>
      </w:r>
      <w:r w:rsidR="00754BEC">
        <w:rPr>
          <w:rFonts w:ascii="Times New Roman" w:hAnsi="Times New Roman"/>
          <w:sz w:val="28"/>
          <w:szCs w:val="28"/>
        </w:rPr>
        <w:t xml:space="preserve">е намаляла спрямо тази през 2019 г. с малко над </w:t>
      </w:r>
      <w:r w:rsidR="00AD6B88">
        <w:rPr>
          <w:rFonts w:ascii="Times New Roman" w:hAnsi="Times New Roman"/>
          <w:sz w:val="28"/>
          <w:szCs w:val="28"/>
        </w:rPr>
        <w:t xml:space="preserve">5% и </w:t>
      </w:r>
      <w:r w:rsidR="00754BEC">
        <w:rPr>
          <w:rFonts w:ascii="Times New Roman" w:hAnsi="Times New Roman"/>
          <w:sz w:val="28"/>
          <w:szCs w:val="28"/>
        </w:rPr>
        <w:t>с 19,6% спрямо тази през 2018 г</w:t>
      </w:r>
      <w:r w:rsidRPr="0049713A">
        <w:rPr>
          <w:rFonts w:ascii="Times New Roman" w:hAnsi="Times New Roman"/>
          <w:sz w:val="28"/>
          <w:szCs w:val="28"/>
        </w:rPr>
        <w:t>.</w:t>
      </w:r>
      <w:r w:rsidR="00754BEC">
        <w:rPr>
          <w:rFonts w:ascii="Times New Roman" w:hAnsi="Times New Roman"/>
          <w:sz w:val="28"/>
          <w:szCs w:val="28"/>
        </w:rPr>
        <w:t xml:space="preserve"> </w:t>
      </w:r>
      <w:r w:rsidRPr="0049713A">
        <w:rPr>
          <w:rFonts w:ascii="Times New Roman" w:hAnsi="Times New Roman"/>
          <w:sz w:val="28"/>
          <w:szCs w:val="28"/>
        </w:rPr>
        <w:t xml:space="preserve">Причината за </w:t>
      </w:r>
      <w:r w:rsidR="00AD6B88">
        <w:rPr>
          <w:rFonts w:ascii="Times New Roman" w:hAnsi="Times New Roman"/>
          <w:sz w:val="28"/>
          <w:szCs w:val="28"/>
        </w:rPr>
        <w:t>намалението</w:t>
      </w:r>
      <w:r w:rsidRPr="0049713A">
        <w:rPr>
          <w:rFonts w:ascii="Times New Roman" w:hAnsi="Times New Roman"/>
          <w:sz w:val="28"/>
          <w:szCs w:val="28"/>
        </w:rPr>
        <w:t xml:space="preserve"> спрямо предходн</w:t>
      </w:r>
      <w:r w:rsidR="00B94A4E">
        <w:rPr>
          <w:rFonts w:ascii="Times New Roman" w:hAnsi="Times New Roman"/>
          <w:sz w:val="28"/>
          <w:szCs w:val="28"/>
        </w:rPr>
        <w:t>ите две</w:t>
      </w:r>
      <w:r w:rsidRPr="0049713A">
        <w:rPr>
          <w:rFonts w:ascii="Times New Roman" w:hAnsi="Times New Roman"/>
          <w:sz w:val="28"/>
          <w:szCs w:val="28"/>
        </w:rPr>
        <w:t xml:space="preserve"> отчетн</w:t>
      </w:r>
      <w:r w:rsidR="00B94A4E">
        <w:rPr>
          <w:rFonts w:ascii="Times New Roman" w:hAnsi="Times New Roman"/>
          <w:sz w:val="28"/>
          <w:szCs w:val="28"/>
        </w:rPr>
        <w:t>и</w:t>
      </w:r>
      <w:r w:rsidRPr="0049713A">
        <w:rPr>
          <w:rFonts w:ascii="Times New Roman" w:hAnsi="Times New Roman"/>
          <w:sz w:val="28"/>
          <w:szCs w:val="28"/>
        </w:rPr>
        <w:t xml:space="preserve"> годин</w:t>
      </w:r>
      <w:r w:rsidR="00B94A4E">
        <w:rPr>
          <w:rFonts w:ascii="Times New Roman" w:hAnsi="Times New Roman"/>
          <w:sz w:val="28"/>
          <w:szCs w:val="28"/>
        </w:rPr>
        <w:t>и</w:t>
      </w:r>
      <w:r w:rsidRPr="0049713A">
        <w:rPr>
          <w:rFonts w:ascii="Times New Roman" w:hAnsi="Times New Roman"/>
          <w:sz w:val="28"/>
          <w:szCs w:val="28"/>
        </w:rPr>
        <w:t xml:space="preserve"> се корени в по-</w:t>
      </w:r>
      <w:r w:rsidR="00AD6B88">
        <w:rPr>
          <w:rFonts w:ascii="Times New Roman" w:hAnsi="Times New Roman"/>
          <w:sz w:val="28"/>
          <w:szCs w:val="28"/>
        </w:rPr>
        <w:t>малкия</w:t>
      </w:r>
      <w:r w:rsidRPr="0049713A">
        <w:rPr>
          <w:rFonts w:ascii="Times New Roman" w:hAnsi="Times New Roman"/>
          <w:sz w:val="28"/>
          <w:szCs w:val="28"/>
        </w:rPr>
        <w:t xml:space="preserve"> брой разследвани ДП</w:t>
      </w:r>
      <w:r w:rsidR="00AD6B88">
        <w:rPr>
          <w:rFonts w:ascii="Times New Roman" w:hAnsi="Times New Roman"/>
          <w:sz w:val="28"/>
          <w:szCs w:val="28"/>
        </w:rPr>
        <w:t xml:space="preserve"> и увеличаването на заетите щатове за следователи</w:t>
      </w:r>
      <w:r w:rsidR="00B94A4E">
        <w:rPr>
          <w:rFonts w:ascii="Times New Roman" w:hAnsi="Times New Roman"/>
          <w:sz w:val="28"/>
          <w:szCs w:val="28"/>
        </w:rPr>
        <w:t>.</w:t>
      </w:r>
    </w:p>
    <w:p w14:paraId="5B96CA7D" w14:textId="7A470013" w:rsidR="00B94A4E" w:rsidRPr="00B94A4E" w:rsidRDefault="00B94A4E" w:rsidP="00B94A4E">
      <w:pPr>
        <w:spacing w:after="0" w:line="240" w:lineRule="auto"/>
        <w:ind w:firstLine="720"/>
        <w:jc w:val="both"/>
        <w:rPr>
          <w:rFonts w:ascii="Times New Roman" w:eastAsia="Times New Roman" w:hAnsi="Times New Roman" w:cs="Times New Roman"/>
          <w:sz w:val="28"/>
          <w:szCs w:val="28"/>
        </w:rPr>
      </w:pPr>
      <w:r w:rsidRPr="00B94A4E">
        <w:rPr>
          <w:rFonts w:ascii="Times New Roman" w:eastAsia="Times New Roman" w:hAnsi="Times New Roman" w:cs="Times New Roman"/>
          <w:sz w:val="28"/>
          <w:szCs w:val="28"/>
        </w:rPr>
        <w:t>Видно е,  че  Окръжен следствен отдел в Окръжна прокуратура - гр. Монтана, като цяло има спад  на средната натовареност на следовател по разследваните  досъдебни производства, която е 24.4бр.на следовател за 2020г., спрямо 2019</w:t>
      </w:r>
      <w:r>
        <w:rPr>
          <w:rFonts w:ascii="Times New Roman" w:eastAsia="Times New Roman" w:hAnsi="Times New Roman" w:cs="Times New Roman"/>
          <w:sz w:val="28"/>
          <w:szCs w:val="28"/>
        </w:rPr>
        <w:t xml:space="preserve"> </w:t>
      </w:r>
      <w:r w:rsidRPr="00B94A4E">
        <w:rPr>
          <w:rFonts w:ascii="Times New Roman" w:eastAsia="Times New Roman" w:hAnsi="Times New Roman" w:cs="Times New Roman"/>
          <w:sz w:val="28"/>
          <w:szCs w:val="28"/>
        </w:rPr>
        <w:t>г. – 28.8</w:t>
      </w:r>
      <w:r>
        <w:rPr>
          <w:rFonts w:ascii="Times New Roman" w:eastAsia="Times New Roman" w:hAnsi="Times New Roman" w:cs="Times New Roman"/>
          <w:sz w:val="28"/>
          <w:szCs w:val="28"/>
        </w:rPr>
        <w:t xml:space="preserve"> </w:t>
      </w:r>
      <w:r w:rsidRPr="00B94A4E">
        <w:rPr>
          <w:rFonts w:ascii="Times New Roman" w:eastAsia="Times New Roman" w:hAnsi="Times New Roman" w:cs="Times New Roman"/>
          <w:sz w:val="28"/>
          <w:szCs w:val="28"/>
        </w:rPr>
        <w:t>бр.</w:t>
      </w:r>
      <w:r>
        <w:rPr>
          <w:rFonts w:ascii="Times New Roman" w:eastAsia="Times New Roman" w:hAnsi="Times New Roman" w:cs="Times New Roman"/>
          <w:sz w:val="28"/>
          <w:szCs w:val="28"/>
        </w:rPr>
        <w:t xml:space="preserve"> </w:t>
      </w:r>
      <w:r w:rsidRPr="00B94A4E">
        <w:rPr>
          <w:rFonts w:ascii="Times New Roman" w:eastAsia="Times New Roman" w:hAnsi="Times New Roman" w:cs="Times New Roman"/>
          <w:sz w:val="28"/>
          <w:szCs w:val="28"/>
        </w:rPr>
        <w:t>на следовател и спрямо 2018</w:t>
      </w:r>
      <w:r>
        <w:rPr>
          <w:rFonts w:ascii="Times New Roman" w:eastAsia="Times New Roman" w:hAnsi="Times New Roman" w:cs="Times New Roman"/>
          <w:sz w:val="28"/>
          <w:szCs w:val="28"/>
        </w:rPr>
        <w:t xml:space="preserve"> </w:t>
      </w:r>
      <w:r w:rsidRPr="00B94A4E">
        <w:rPr>
          <w:rFonts w:ascii="Times New Roman" w:eastAsia="Times New Roman" w:hAnsi="Times New Roman" w:cs="Times New Roman"/>
          <w:sz w:val="28"/>
          <w:szCs w:val="28"/>
        </w:rPr>
        <w:t>г. - 41.8 бр.</w:t>
      </w:r>
      <w:r>
        <w:rPr>
          <w:rFonts w:ascii="Times New Roman" w:eastAsia="Times New Roman" w:hAnsi="Times New Roman" w:cs="Times New Roman"/>
          <w:sz w:val="28"/>
          <w:szCs w:val="28"/>
        </w:rPr>
        <w:t xml:space="preserve"> </w:t>
      </w:r>
      <w:r w:rsidRPr="00B94A4E">
        <w:rPr>
          <w:rFonts w:ascii="Times New Roman" w:eastAsia="Times New Roman" w:hAnsi="Times New Roman" w:cs="Times New Roman"/>
          <w:sz w:val="28"/>
          <w:szCs w:val="28"/>
        </w:rPr>
        <w:t>на следовател.</w:t>
      </w:r>
    </w:p>
    <w:p w14:paraId="42E2FE98" w14:textId="799B0A10" w:rsidR="00B94A4E" w:rsidRPr="00B94A4E" w:rsidRDefault="00B94A4E" w:rsidP="00B94A4E">
      <w:pPr>
        <w:spacing w:after="0" w:line="240" w:lineRule="auto"/>
        <w:ind w:firstLine="708"/>
        <w:jc w:val="both"/>
        <w:rPr>
          <w:rFonts w:ascii="Times New Roman" w:hAnsi="Times New Roman"/>
          <w:sz w:val="28"/>
          <w:szCs w:val="28"/>
        </w:rPr>
      </w:pPr>
      <w:r w:rsidRPr="00B94A4E">
        <w:rPr>
          <w:rFonts w:ascii="Times New Roman" w:hAnsi="Times New Roman"/>
          <w:sz w:val="28"/>
          <w:szCs w:val="28"/>
        </w:rPr>
        <w:t>Наблюдава се и намаление на броя приключени досъдебни производства, които  за 2020</w:t>
      </w:r>
      <w:r>
        <w:rPr>
          <w:rFonts w:ascii="Times New Roman" w:hAnsi="Times New Roman"/>
          <w:sz w:val="28"/>
          <w:szCs w:val="28"/>
        </w:rPr>
        <w:t xml:space="preserve"> </w:t>
      </w:r>
      <w:r w:rsidRPr="00B94A4E">
        <w:rPr>
          <w:rFonts w:ascii="Times New Roman" w:hAnsi="Times New Roman"/>
          <w:sz w:val="28"/>
          <w:szCs w:val="28"/>
        </w:rPr>
        <w:t>г. са 92</w:t>
      </w:r>
      <w:r>
        <w:rPr>
          <w:rFonts w:ascii="Times New Roman" w:hAnsi="Times New Roman"/>
          <w:sz w:val="28"/>
          <w:szCs w:val="28"/>
        </w:rPr>
        <w:t xml:space="preserve"> </w:t>
      </w:r>
      <w:r w:rsidRPr="00B94A4E">
        <w:rPr>
          <w:rFonts w:ascii="Times New Roman" w:hAnsi="Times New Roman"/>
          <w:sz w:val="28"/>
          <w:szCs w:val="28"/>
        </w:rPr>
        <w:t>бр. или на следовател</w:t>
      </w:r>
      <w:r>
        <w:rPr>
          <w:rFonts w:ascii="Times New Roman" w:hAnsi="Times New Roman"/>
          <w:sz w:val="28"/>
          <w:szCs w:val="28"/>
        </w:rPr>
        <w:t xml:space="preserve"> </w:t>
      </w:r>
      <w:r w:rsidRPr="00B94A4E">
        <w:rPr>
          <w:rFonts w:ascii="Times New Roman" w:hAnsi="Times New Roman"/>
          <w:sz w:val="28"/>
          <w:szCs w:val="28"/>
        </w:rPr>
        <w:t>-</w:t>
      </w:r>
      <w:r>
        <w:rPr>
          <w:rFonts w:ascii="Times New Roman" w:hAnsi="Times New Roman"/>
          <w:sz w:val="28"/>
          <w:szCs w:val="28"/>
        </w:rPr>
        <w:t xml:space="preserve"> </w:t>
      </w:r>
      <w:r w:rsidRPr="00B94A4E">
        <w:rPr>
          <w:rFonts w:ascii="Times New Roman" w:hAnsi="Times New Roman"/>
          <w:sz w:val="28"/>
          <w:szCs w:val="28"/>
        </w:rPr>
        <w:t>14.1</w:t>
      </w:r>
      <w:r>
        <w:rPr>
          <w:rFonts w:ascii="Times New Roman" w:hAnsi="Times New Roman"/>
          <w:sz w:val="28"/>
          <w:szCs w:val="28"/>
        </w:rPr>
        <w:t xml:space="preserve"> </w:t>
      </w:r>
      <w:r w:rsidRPr="00B94A4E">
        <w:rPr>
          <w:rFonts w:ascii="Times New Roman" w:hAnsi="Times New Roman"/>
          <w:sz w:val="28"/>
          <w:szCs w:val="28"/>
        </w:rPr>
        <w:t>бр., спрямо 2019</w:t>
      </w:r>
      <w:r>
        <w:rPr>
          <w:rFonts w:ascii="Times New Roman" w:hAnsi="Times New Roman"/>
          <w:sz w:val="28"/>
          <w:szCs w:val="28"/>
        </w:rPr>
        <w:t xml:space="preserve"> </w:t>
      </w:r>
      <w:r w:rsidRPr="00B94A4E">
        <w:rPr>
          <w:rFonts w:ascii="Times New Roman" w:hAnsi="Times New Roman"/>
          <w:sz w:val="28"/>
          <w:szCs w:val="28"/>
        </w:rPr>
        <w:t xml:space="preserve">г. </w:t>
      </w:r>
      <w:r>
        <w:rPr>
          <w:rFonts w:ascii="Times New Roman" w:hAnsi="Times New Roman"/>
          <w:sz w:val="28"/>
          <w:szCs w:val="28"/>
        </w:rPr>
        <w:t>–</w:t>
      </w:r>
      <w:r w:rsidRPr="00B94A4E">
        <w:rPr>
          <w:rFonts w:ascii="Times New Roman" w:hAnsi="Times New Roman"/>
          <w:sz w:val="28"/>
          <w:szCs w:val="28"/>
        </w:rPr>
        <w:t xml:space="preserve"> 99</w:t>
      </w:r>
      <w:r>
        <w:rPr>
          <w:rFonts w:ascii="Times New Roman" w:hAnsi="Times New Roman"/>
          <w:sz w:val="28"/>
          <w:szCs w:val="28"/>
        </w:rPr>
        <w:t xml:space="preserve"> </w:t>
      </w:r>
      <w:r w:rsidRPr="00B94A4E">
        <w:rPr>
          <w:rFonts w:ascii="Times New Roman" w:hAnsi="Times New Roman"/>
          <w:sz w:val="28"/>
          <w:szCs w:val="28"/>
        </w:rPr>
        <w:t>бр. или 17.5 бр. на следовател и  спрямо 2018</w:t>
      </w:r>
      <w:r>
        <w:rPr>
          <w:rFonts w:ascii="Times New Roman" w:hAnsi="Times New Roman"/>
          <w:sz w:val="28"/>
          <w:szCs w:val="28"/>
        </w:rPr>
        <w:t xml:space="preserve"> </w:t>
      </w:r>
      <w:r w:rsidRPr="00B94A4E">
        <w:rPr>
          <w:rFonts w:ascii="Times New Roman" w:hAnsi="Times New Roman"/>
          <w:sz w:val="28"/>
          <w:szCs w:val="28"/>
        </w:rPr>
        <w:t>г. е 145</w:t>
      </w:r>
      <w:r>
        <w:rPr>
          <w:rFonts w:ascii="Times New Roman" w:hAnsi="Times New Roman"/>
          <w:sz w:val="28"/>
          <w:szCs w:val="28"/>
        </w:rPr>
        <w:t xml:space="preserve"> </w:t>
      </w:r>
      <w:r w:rsidRPr="00B94A4E">
        <w:rPr>
          <w:rFonts w:ascii="Times New Roman" w:hAnsi="Times New Roman"/>
          <w:sz w:val="28"/>
          <w:szCs w:val="28"/>
        </w:rPr>
        <w:t>бр. или 29</w:t>
      </w:r>
      <w:r>
        <w:rPr>
          <w:rFonts w:ascii="Times New Roman" w:hAnsi="Times New Roman"/>
          <w:sz w:val="28"/>
          <w:szCs w:val="28"/>
        </w:rPr>
        <w:t xml:space="preserve"> </w:t>
      </w:r>
      <w:r w:rsidRPr="00B94A4E">
        <w:rPr>
          <w:rFonts w:ascii="Times New Roman" w:hAnsi="Times New Roman"/>
          <w:sz w:val="28"/>
          <w:szCs w:val="28"/>
        </w:rPr>
        <w:t xml:space="preserve">бр. на следовател. </w:t>
      </w:r>
    </w:p>
    <w:p w14:paraId="194DD740" w14:textId="3761585A" w:rsidR="00B94A4E" w:rsidRPr="00B94A4E" w:rsidRDefault="00B94A4E" w:rsidP="00B94A4E">
      <w:pPr>
        <w:spacing w:after="0" w:line="240" w:lineRule="auto"/>
        <w:ind w:firstLine="720"/>
        <w:jc w:val="both"/>
        <w:rPr>
          <w:rFonts w:ascii="Times New Roman" w:hAnsi="Times New Roman"/>
          <w:sz w:val="28"/>
          <w:szCs w:val="28"/>
        </w:rPr>
      </w:pPr>
      <w:r w:rsidRPr="00B94A4E">
        <w:rPr>
          <w:rFonts w:ascii="Times New Roman" w:hAnsi="Times New Roman"/>
          <w:sz w:val="28"/>
          <w:szCs w:val="28"/>
        </w:rPr>
        <w:t>Може да се отбележи, че приключените досъдебни производства с мнение за съд са се увеличили  с 2 бр.</w:t>
      </w:r>
      <w:r>
        <w:rPr>
          <w:rFonts w:ascii="Times New Roman" w:hAnsi="Times New Roman"/>
          <w:sz w:val="28"/>
          <w:szCs w:val="28"/>
        </w:rPr>
        <w:t xml:space="preserve"> </w:t>
      </w:r>
      <w:r w:rsidRPr="00B94A4E">
        <w:rPr>
          <w:rFonts w:ascii="Times New Roman" w:hAnsi="Times New Roman"/>
          <w:sz w:val="28"/>
          <w:szCs w:val="28"/>
        </w:rPr>
        <w:t>- за 2020</w:t>
      </w:r>
      <w:r>
        <w:rPr>
          <w:rFonts w:ascii="Times New Roman" w:hAnsi="Times New Roman"/>
          <w:sz w:val="28"/>
          <w:szCs w:val="28"/>
        </w:rPr>
        <w:t xml:space="preserve"> </w:t>
      </w:r>
      <w:r w:rsidRPr="00B94A4E">
        <w:rPr>
          <w:rFonts w:ascii="Times New Roman" w:hAnsi="Times New Roman"/>
          <w:sz w:val="28"/>
          <w:szCs w:val="28"/>
        </w:rPr>
        <w:t>г.  общо 22</w:t>
      </w:r>
      <w:r>
        <w:rPr>
          <w:rFonts w:ascii="Times New Roman" w:hAnsi="Times New Roman"/>
          <w:sz w:val="28"/>
          <w:szCs w:val="28"/>
        </w:rPr>
        <w:t xml:space="preserve"> </w:t>
      </w:r>
      <w:r w:rsidRPr="00B94A4E">
        <w:rPr>
          <w:rFonts w:ascii="Times New Roman" w:hAnsi="Times New Roman"/>
          <w:sz w:val="28"/>
          <w:szCs w:val="28"/>
        </w:rPr>
        <w:t>броя /средно по 3.4бр. на следовател/,  спрямо 2019</w:t>
      </w:r>
      <w:r>
        <w:rPr>
          <w:rFonts w:ascii="Times New Roman" w:hAnsi="Times New Roman"/>
          <w:sz w:val="28"/>
          <w:szCs w:val="28"/>
        </w:rPr>
        <w:t xml:space="preserve"> </w:t>
      </w:r>
      <w:r w:rsidRPr="00B94A4E">
        <w:rPr>
          <w:rFonts w:ascii="Times New Roman" w:hAnsi="Times New Roman"/>
          <w:sz w:val="28"/>
          <w:szCs w:val="28"/>
        </w:rPr>
        <w:t xml:space="preserve">г. </w:t>
      </w:r>
      <w:r>
        <w:rPr>
          <w:rFonts w:ascii="Times New Roman" w:hAnsi="Times New Roman"/>
          <w:sz w:val="28"/>
          <w:szCs w:val="28"/>
        </w:rPr>
        <w:t>–</w:t>
      </w:r>
      <w:r w:rsidRPr="00B94A4E">
        <w:rPr>
          <w:rFonts w:ascii="Times New Roman" w:hAnsi="Times New Roman"/>
          <w:sz w:val="28"/>
          <w:szCs w:val="28"/>
        </w:rPr>
        <w:t xml:space="preserve"> 20</w:t>
      </w:r>
      <w:r>
        <w:rPr>
          <w:rFonts w:ascii="Times New Roman" w:hAnsi="Times New Roman"/>
          <w:sz w:val="28"/>
          <w:szCs w:val="28"/>
        </w:rPr>
        <w:t xml:space="preserve"> </w:t>
      </w:r>
      <w:r w:rsidRPr="00B94A4E">
        <w:rPr>
          <w:rFonts w:ascii="Times New Roman" w:hAnsi="Times New Roman"/>
          <w:sz w:val="28"/>
          <w:szCs w:val="28"/>
        </w:rPr>
        <w:t>бр.</w:t>
      </w:r>
      <w:r>
        <w:rPr>
          <w:rFonts w:ascii="Times New Roman" w:hAnsi="Times New Roman"/>
          <w:sz w:val="28"/>
          <w:szCs w:val="28"/>
        </w:rPr>
        <w:t xml:space="preserve"> </w:t>
      </w:r>
      <w:r w:rsidRPr="00B94A4E">
        <w:rPr>
          <w:rFonts w:ascii="Times New Roman" w:hAnsi="Times New Roman"/>
          <w:sz w:val="28"/>
          <w:szCs w:val="28"/>
        </w:rPr>
        <w:t>/средно по 3.5</w:t>
      </w:r>
      <w:r>
        <w:rPr>
          <w:rFonts w:ascii="Times New Roman" w:hAnsi="Times New Roman"/>
          <w:sz w:val="28"/>
          <w:szCs w:val="28"/>
        </w:rPr>
        <w:t xml:space="preserve"> </w:t>
      </w:r>
      <w:r w:rsidRPr="00B94A4E">
        <w:rPr>
          <w:rFonts w:ascii="Times New Roman" w:hAnsi="Times New Roman"/>
          <w:sz w:val="28"/>
          <w:szCs w:val="28"/>
        </w:rPr>
        <w:t>бр. на следовател/  и спрямо 2018</w:t>
      </w:r>
      <w:r>
        <w:rPr>
          <w:rFonts w:ascii="Times New Roman" w:hAnsi="Times New Roman"/>
          <w:sz w:val="28"/>
          <w:szCs w:val="28"/>
        </w:rPr>
        <w:t xml:space="preserve"> </w:t>
      </w:r>
      <w:r w:rsidRPr="00B94A4E">
        <w:rPr>
          <w:rFonts w:ascii="Times New Roman" w:hAnsi="Times New Roman"/>
          <w:sz w:val="28"/>
          <w:szCs w:val="28"/>
        </w:rPr>
        <w:t xml:space="preserve">г. </w:t>
      </w:r>
      <w:r>
        <w:rPr>
          <w:rFonts w:ascii="Times New Roman" w:hAnsi="Times New Roman"/>
          <w:sz w:val="28"/>
          <w:szCs w:val="28"/>
        </w:rPr>
        <w:t>–</w:t>
      </w:r>
      <w:r w:rsidRPr="00B94A4E">
        <w:rPr>
          <w:rFonts w:ascii="Times New Roman" w:hAnsi="Times New Roman"/>
          <w:sz w:val="28"/>
          <w:szCs w:val="28"/>
        </w:rPr>
        <w:t xml:space="preserve"> 23</w:t>
      </w:r>
      <w:r>
        <w:rPr>
          <w:rFonts w:ascii="Times New Roman" w:hAnsi="Times New Roman"/>
          <w:sz w:val="28"/>
          <w:szCs w:val="28"/>
        </w:rPr>
        <w:t xml:space="preserve"> </w:t>
      </w:r>
      <w:r w:rsidRPr="00B94A4E">
        <w:rPr>
          <w:rFonts w:ascii="Times New Roman" w:hAnsi="Times New Roman"/>
          <w:sz w:val="28"/>
          <w:szCs w:val="28"/>
        </w:rPr>
        <w:t>бр.</w:t>
      </w:r>
      <w:r>
        <w:rPr>
          <w:rFonts w:ascii="Times New Roman" w:hAnsi="Times New Roman"/>
          <w:sz w:val="28"/>
          <w:szCs w:val="28"/>
        </w:rPr>
        <w:t xml:space="preserve"> </w:t>
      </w:r>
      <w:r w:rsidRPr="00B94A4E">
        <w:rPr>
          <w:rFonts w:ascii="Times New Roman" w:hAnsi="Times New Roman"/>
          <w:sz w:val="28"/>
          <w:szCs w:val="28"/>
        </w:rPr>
        <w:t>/средно по 4</w:t>
      </w:r>
      <w:r>
        <w:rPr>
          <w:rFonts w:ascii="Times New Roman" w:hAnsi="Times New Roman"/>
          <w:sz w:val="28"/>
          <w:szCs w:val="28"/>
        </w:rPr>
        <w:t xml:space="preserve"> </w:t>
      </w:r>
      <w:r w:rsidRPr="00B94A4E">
        <w:rPr>
          <w:rFonts w:ascii="Times New Roman" w:hAnsi="Times New Roman"/>
          <w:sz w:val="28"/>
          <w:szCs w:val="28"/>
        </w:rPr>
        <w:t>бр. на следовател/.</w:t>
      </w:r>
    </w:p>
    <w:p w14:paraId="5A477768" w14:textId="7AB61B7E" w:rsidR="00B94A4E" w:rsidRPr="00B94A4E" w:rsidRDefault="00B94A4E" w:rsidP="00B94A4E">
      <w:pPr>
        <w:spacing w:after="0" w:line="240" w:lineRule="auto"/>
        <w:ind w:firstLine="720"/>
        <w:jc w:val="both"/>
        <w:rPr>
          <w:rFonts w:ascii="Times New Roman" w:hAnsi="Times New Roman"/>
          <w:sz w:val="28"/>
          <w:szCs w:val="28"/>
        </w:rPr>
      </w:pPr>
      <w:r w:rsidRPr="00B94A4E">
        <w:rPr>
          <w:rFonts w:ascii="Times New Roman" w:hAnsi="Times New Roman"/>
          <w:sz w:val="28"/>
          <w:szCs w:val="28"/>
        </w:rPr>
        <w:t>Намален е и броя на новообразуваните и продължени разследвани досъдебни производства, които за 2020</w:t>
      </w:r>
      <w:r>
        <w:rPr>
          <w:rFonts w:ascii="Times New Roman" w:hAnsi="Times New Roman"/>
          <w:sz w:val="28"/>
          <w:szCs w:val="28"/>
        </w:rPr>
        <w:t xml:space="preserve"> </w:t>
      </w:r>
      <w:r w:rsidRPr="00B94A4E">
        <w:rPr>
          <w:rFonts w:ascii="Times New Roman" w:hAnsi="Times New Roman"/>
          <w:sz w:val="28"/>
          <w:szCs w:val="28"/>
        </w:rPr>
        <w:t>г. са общо 95</w:t>
      </w:r>
      <w:r>
        <w:rPr>
          <w:rFonts w:ascii="Times New Roman" w:hAnsi="Times New Roman"/>
          <w:sz w:val="28"/>
          <w:szCs w:val="28"/>
        </w:rPr>
        <w:t xml:space="preserve"> </w:t>
      </w:r>
      <w:r w:rsidRPr="00B94A4E">
        <w:rPr>
          <w:rFonts w:ascii="Times New Roman" w:hAnsi="Times New Roman"/>
          <w:sz w:val="28"/>
          <w:szCs w:val="28"/>
        </w:rPr>
        <w:t>бр., от които новообразуваните са общо 69</w:t>
      </w:r>
      <w:r w:rsidR="0025591A">
        <w:rPr>
          <w:rFonts w:ascii="Times New Roman" w:hAnsi="Times New Roman"/>
          <w:sz w:val="28"/>
          <w:szCs w:val="28"/>
        </w:rPr>
        <w:t xml:space="preserve"> </w:t>
      </w:r>
      <w:r w:rsidRPr="00B94A4E">
        <w:rPr>
          <w:rFonts w:ascii="Times New Roman" w:hAnsi="Times New Roman"/>
          <w:sz w:val="28"/>
          <w:szCs w:val="28"/>
        </w:rPr>
        <w:t>бр.,  за 2019</w:t>
      </w:r>
      <w:r w:rsidR="0025591A">
        <w:rPr>
          <w:rFonts w:ascii="Times New Roman" w:hAnsi="Times New Roman"/>
          <w:sz w:val="28"/>
          <w:szCs w:val="28"/>
        </w:rPr>
        <w:t xml:space="preserve"> </w:t>
      </w:r>
      <w:r w:rsidRPr="00B94A4E">
        <w:rPr>
          <w:rFonts w:ascii="Times New Roman" w:hAnsi="Times New Roman"/>
          <w:sz w:val="28"/>
          <w:szCs w:val="28"/>
        </w:rPr>
        <w:t>г. – са 99</w:t>
      </w:r>
      <w:r w:rsidR="0025591A">
        <w:rPr>
          <w:rFonts w:ascii="Times New Roman" w:hAnsi="Times New Roman"/>
          <w:sz w:val="28"/>
          <w:szCs w:val="28"/>
        </w:rPr>
        <w:t xml:space="preserve"> </w:t>
      </w:r>
      <w:r w:rsidRPr="00B94A4E">
        <w:rPr>
          <w:rFonts w:ascii="Times New Roman" w:hAnsi="Times New Roman"/>
          <w:sz w:val="28"/>
          <w:szCs w:val="28"/>
        </w:rPr>
        <w:t>бр. и за 2018</w:t>
      </w:r>
      <w:r w:rsidR="0025591A">
        <w:rPr>
          <w:rFonts w:ascii="Times New Roman" w:hAnsi="Times New Roman"/>
          <w:sz w:val="28"/>
          <w:szCs w:val="28"/>
        </w:rPr>
        <w:t xml:space="preserve"> </w:t>
      </w:r>
      <w:r w:rsidRPr="00B94A4E">
        <w:rPr>
          <w:rFonts w:ascii="Times New Roman" w:hAnsi="Times New Roman"/>
          <w:sz w:val="28"/>
          <w:szCs w:val="28"/>
        </w:rPr>
        <w:t xml:space="preserve">г. </w:t>
      </w:r>
      <w:r w:rsidR="0025591A">
        <w:rPr>
          <w:rFonts w:ascii="Times New Roman" w:hAnsi="Times New Roman"/>
          <w:sz w:val="28"/>
          <w:szCs w:val="28"/>
        </w:rPr>
        <w:t>–</w:t>
      </w:r>
      <w:r w:rsidRPr="00B94A4E">
        <w:rPr>
          <w:rFonts w:ascii="Times New Roman" w:hAnsi="Times New Roman"/>
          <w:sz w:val="28"/>
          <w:szCs w:val="28"/>
        </w:rPr>
        <w:t xml:space="preserve"> 139</w:t>
      </w:r>
      <w:r w:rsidR="0025591A">
        <w:rPr>
          <w:rFonts w:ascii="Times New Roman" w:hAnsi="Times New Roman"/>
          <w:sz w:val="28"/>
          <w:szCs w:val="28"/>
        </w:rPr>
        <w:t xml:space="preserve"> </w:t>
      </w:r>
      <w:r w:rsidRPr="00B94A4E">
        <w:rPr>
          <w:rFonts w:ascii="Times New Roman" w:hAnsi="Times New Roman"/>
          <w:sz w:val="28"/>
          <w:szCs w:val="28"/>
        </w:rPr>
        <w:t>бр.</w:t>
      </w:r>
    </w:p>
    <w:p w14:paraId="02BCC3BA" w14:textId="6E989632" w:rsidR="00B94A4E" w:rsidRPr="00B94A4E" w:rsidRDefault="00B94A4E" w:rsidP="00B94A4E">
      <w:pPr>
        <w:spacing w:after="0" w:line="240" w:lineRule="auto"/>
        <w:ind w:firstLine="720"/>
        <w:jc w:val="both"/>
        <w:rPr>
          <w:rFonts w:ascii="Times New Roman" w:hAnsi="Times New Roman"/>
          <w:sz w:val="28"/>
          <w:szCs w:val="28"/>
        </w:rPr>
      </w:pPr>
      <w:r w:rsidRPr="00B94A4E">
        <w:rPr>
          <w:rFonts w:ascii="Times New Roman" w:hAnsi="Times New Roman"/>
          <w:sz w:val="28"/>
          <w:szCs w:val="28"/>
        </w:rPr>
        <w:t>Има и значително увеличение броя на възложените за изпълнение следствени действия по делегация от друг разследващ орган в сравнение с предходните периоди, които за 2020</w:t>
      </w:r>
      <w:r w:rsidR="0025591A">
        <w:rPr>
          <w:rFonts w:ascii="Times New Roman" w:hAnsi="Times New Roman"/>
          <w:sz w:val="28"/>
          <w:szCs w:val="28"/>
        </w:rPr>
        <w:t xml:space="preserve"> </w:t>
      </w:r>
      <w:r w:rsidRPr="00B94A4E">
        <w:rPr>
          <w:rFonts w:ascii="Times New Roman" w:hAnsi="Times New Roman"/>
          <w:sz w:val="28"/>
          <w:szCs w:val="28"/>
        </w:rPr>
        <w:t>г. е 236</w:t>
      </w:r>
      <w:r w:rsidR="0025591A">
        <w:rPr>
          <w:rFonts w:ascii="Times New Roman" w:hAnsi="Times New Roman"/>
          <w:sz w:val="28"/>
          <w:szCs w:val="28"/>
        </w:rPr>
        <w:t xml:space="preserve"> </w:t>
      </w:r>
      <w:r w:rsidRPr="00B94A4E">
        <w:rPr>
          <w:rFonts w:ascii="Times New Roman" w:hAnsi="Times New Roman"/>
          <w:sz w:val="28"/>
          <w:szCs w:val="28"/>
        </w:rPr>
        <w:t>бр., в т.ч. 6</w:t>
      </w:r>
      <w:r w:rsidR="0025591A">
        <w:rPr>
          <w:rFonts w:ascii="Times New Roman" w:hAnsi="Times New Roman"/>
          <w:sz w:val="28"/>
          <w:szCs w:val="28"/>
        </w:rPr>
        <w:t xml:space="preserve"> </w:t>
      </w:r>
      <w:r w:rsidRPr="00B94A4E">
        <w:rPr>
          <w:rFonts w:ascii="Times New Roman" w:hAnsi="Times New Roman"/>
          <w:sz w:val="28"/>
          <w:szCs w:val="28"/>
        </w:rPr>
        <w:t>бр. МСП, които спрямо 2019</w:t>
      </w:r>
      <w:r w:rsidR="0025591A">
        <w:rPr>
          <w:rFonts w:ascii="Times New Roman" w:hAnsi="Times New Roman"/>
          <w:sz w:val="28"/>
          <w:szCs w:val="28"/>
        </w:rPr>
        <w:t xml:space="preserve"> </w:t>
      </w:r>
      <w:r w:rsidRPr="00B94A4E">
        <w:rPr>
          <w:rFonts w:ascii="Times New Roman" w:hAnsi="Times New Roman"/>
          <w:sz w:val="28"/>
          <w:szCs w:val="28"/>
        </w:rPr>
        <w:t>г.  са 201</w:t>
      </w:r>
      <w:r w:rsidR="0025591A">
        <w:rPr>
          <w:rFonts w:ascii="Times New Roman" w:hAnsi="Times New Roman"/>
          <w:sz w:val="28"/>
          <w:szCs w:val="28"/>
        </w:rPr>
        <w:t xml:space="preserve"> </w:t>
      </w:r>
      <w:r w:rsidRPr="00B94A4E">
        <w:rPr>
          <w:rFonts w:ascii="Times New Roman" w:hAnsi="Times New Roman"/>
          <w:sz w:val="28"/>
          <w:szCs w:val="28"/>
        </w:rPr>
        <w:t>бр., в т.ч. 14</w:t>
      </w:r>
      <w:r w:rsidR="0025591A">
        <w:rPr>
          <w:rFonts w:ascii="Times New Roman" w:hAnsi="Times New Roman"/>
          <w:sz w:val="28"/>
          <w:szCs w:val="28"/>
        </w:rPr>
        <w:t xml:space="preserve"> </w:t>
      </w:r>
      <w:r w:rsidRPr="00B94A4E">
        <w:rPr>
          <w:rFonts w:ascii="Times New Roman" w:hAnsi="Times New Roman"/>
          <w:sz w:val="28"/>
          <w:szCs w:val="28"/>
        </w:rPr>
        <w:t>бр. МСП,  или с 35 бр. повече и  спрямо 2018</w:t>
      </w:r>
      <w:r w:rsidR="0025591A">
        <w:rPr>
          <w:rFonts w:ascii="Times New Roman" w:hAnsi="Times New Roman"/>
          <w:sz w:val="28"/>
          <w:szCs w:val="28"/>
        </w:rPr>
        <w:t xml:space="preserve"> </w:t>
      </w:r>
      <w:r w:rsidRPr="00B94A4E">
        <w:rPr>
          <w:rFonts w:ascii="Times New Roman" w:hAnsi="Times New Roman"/>
          <w:sz w:val="28"/>
          <w:szCs w:val="28"/>
        </w:rPr>
        <w:t xml:space="preserve">г. </w:t>
      </w:r>
      <w:r w:rsidR="0025591A">
        <w:rPr>
          <w:rFonts w:ascii="Times New Roman" w:hAnsi="Times New Roman"/>
          <w:sz w:val="28"/>
          <w:szCs w:val="28"/>
        </w:rPr>
        <w:t>–</w:t>
      </w:r>
      <w:r w:rsidRPr="00B94A4E">
        <w:rPr>
          <w:rFonts w:ascii="Times New Roman" w:hAnsi="Times New Roman"/>
          <w:sz w:val="28"/>
          <w:szCs w:val="28"/>
        </w:rPr>
        <w:t xml:space="preserve"> 166</w:t>
      </w:r>
      <w:r w:rsidR="0025591A">
        <w:rPr>
          <w:rFonts w:ascii="Times New Roman" w:hAnsi="Times New Roman"/>
          <w:sz w:val="28"/>
          <w:szCs w:val="28"/>
        </w:rPr>
        <w:t xml:space="preserve"> </w:t>
      </w:r>
      <w:r w:rsidRPr="00B94A4E">
        <w:rPr>
          <w:rFonts w:ascii="Times New Roman" w:hAnsi="Times New Roman"/>
          <w:sz w:val="28"/>
          <w:szCs w:val="28"/>
        </w:rPr>
        <w:t>бр. в т.ч. 14</w:t>
      </w:r>
      <w:r w:rsidR="0025591A">
        <w:rPr>
          <w:rFonts w:ascii="Times New Roman" w:hAnsi="Times New Roman"/>
          <w:sz w:val="28"/>
          <w:szCs w:val="28"/>
        </w:rPr>
        <w:t xml:space="preserve"> </w:t>
      </w:r>
      <w:r w:rsidRPr="00B94A4E">
        <w:rPr>
          <w:rFonts w:ascii="Times New Roman" w:hAnsi="Times New Roman"/>
          <w:sz w:val="28"/>
          <w:szCs w:val="28"/>
        </w:rPr>
        <w:t xml:space="preserve">бр. МСП,  или  със 70 бр. повече. </w:t>
      </w:r>
    </w:p>
    <w:p w14:paraId="1EAD5C1D" w14:textId="7B2333D7" w:rsidR="00B94A4E" w:rsidRPr="00B94A4E" w:rsidRDefault="00B94A4E" w:rsidP="00B94A4E">
      <w:pPr>
        <w:spacing w:after="0" w:line="240" w:lineRule="auto"/>
        <w:ind w:firstLine="720"/>
        <w:jc w:val="both"/>
        <w:rPr>
          <w:rFonts w:ascii="Times New Roman" w:hAnsi="Times New Roman"/>
          <w:sz w:val="28"/>
          <w:szCs w:val="28"/>
        </w:rPr>
      </w:pPr>
      <w:r w:rsidRPr="00B94A4E">
        <w:rPr>
          <w:rFonts w:ascii="Times New Roman" w:hAnsi="Times New Roman"/>
          <w:sz w:val="28"/>
          <w:szCs w:val="28"/>
        </w:rPr>
        <w:t xml:space="preserve"> Броя на възложените на отдела Международни следствени поръчки от други държави е значително намален </w:t>
      </w:r>
      <w:r w:rsidR="0025591A">
        <w:rPr>
          <w:rFonts w:ascii="Times New Roman" w:hAnsi="Times New Roman"/>
          <w:sz w:val="28"/>
          <w:szCs w:val="28"/>
        </w:rPr>
        <w:t>–</w:t>
      </w:r>
      <w:r w:rsidRPr="00B94A4E">
        <w:rPr>
          <w:rFonts w:ascii="Times New Roman" w:hAnsi="Times New Roman"/>
          <w:sz w:val="28"/>
          <w:szCs w:val="28"/>
        </w:rPr>
        <w:t xml:space="preserve"> 6</w:t>
      </w:r>
      <w:r w:rsidR="0025591A">
        <w:rPr>
          <w:rFonts w:ascii="Times New Roman" w:hAnsi="Times New Roman"/>
          <w:sz w:val="28"/>
          <w:szCs w:val="28"/>
        </w:rPr>
        <w:t xml:space="preserve"> </w:t>
      </w:r>
      <w:r w:rsidRPr="00B94A4E">
        <w:rPr>
          <w:rFonts w:ascii="Times New Roman" w:hAnsi="Times New Roman"/>
          <w:sz w:val="28"/>
          <w:szCs w:val="28"/>
        </w:rPr>
        <w:t>бр. за 2020</w:t>
      </w:r>
      <w:r w:rsidR="0025591A">
        <w:rPr>
          <w:rFonts w:ascii="Times New Roman" w:hAnsi="Times New Roman"/>
          <w:sz w:val="28"/>
          <w:szCs w:val="28"/>
        </w:rPr>
        <w:t xml:space="preserve"> </w:t>
      </w:r>
      <w:r w:rsidRPr="00B94A4E">
        <w:rPr>
          <w:rFonts w:ascii="Times New Roman" w:hAnsi="Times New Roman"/>
          <w:sz w:val="28"/>
          <w:szCs w:val="28"/>
        </w:rPr>
        <w:t>г., спрямо 2019</w:t>
      </w:r>
      <w:r w:rsidR="0025591A">
        <w:rPr>
          <w:rFonts w:ascii="Times New Roman" w:hAnsi="Times New Roman"/>
          <w:sz w:val="28"/>
          <w:szCs w:val="28"/>
        </w:rPr>
        <w:t xml:space="preserve"> </w:t>
      </w:r>
      <w:r w:rsidRPr="00B94A4E">
        <w:rPr>
          <w:rFonts w:ascii="Times New Roman" w:hAnsi="Times New Roman"/>
          <w:sz w:val="28"/>
          <w:szCs w:val="28"/>
        </w:rPr>
        <w:t>г.и 2018</w:t>
      </w:r>
      <w:r w:rsidR="0025591A">
        <w:rPr>
          <w:rFonts w:ascii="Times New Roman" w:hAnsi="Times New Roman"/>
          <w:sz w:val="28"/>
          <w:szCs w:val="28"/>
        </w:rPr>
        <w:t xml:space="preserve"> </w:t>
      </w:r>
      <w:r w:rsidRPr="00B94A4E">
        <w:rPr>
          <w:rFonts w:ascii="Times New Roman" w:hAnsi="Times New Roman"/>
          <w:sz w:val="28"/>
          <w:szCs w:val="28"/>
        </w:rPr>
        <w:t>г. по</w:t>
      </w:r>
      <w:r w:rsidR="0025591A">
        <w:rPr>
          <w:rFonts w:ascii="Times New Roman" w:hAnsi="Times New Roman"/>
          <w:sz w:val="28"/>
          <w:szCs w:val="28"/>
        </w:rPr>
        <w:t xml:space="preserve"> </w:t>
      </w:r>
      <w:r w:rsidRPr="00B94A4E">
        <w:rPr>
          <w:rFonts w:ascii="Times New Roman" w:hAnsi="Times New Roman"/>
          <w:sz w:val="28"/>
          <w:szCs w:val="28"/>
        </w:rPr>
        <w:t>14</w:t>
      </w:r>
      <w:r w:rsidR="0025591A">
        <w:rPr>
          <w:rFonts w:ascii="Times New Roman" w:hAnsi="Times New Roman"/>
          <w:sz w:val="28"/>
          <w:szCs w:val="28"/>
        </w:rPr>
        <w:t xml:space="preserve"> </w:t>
      </w:r>
      <w:r w:rsidRPr="00B94A4E">
        <w:rPr>
          <w:rFonts w:ascii="Times New Roman" w:hAnsi="Times New Roman"/>
          <w:sz w:val="28"/>
          <w:szCs w:val="28"/>
        </w:rPr>
        <w:t>бр.</w:t>
      </w:r>
    </w:p>
    <w:p w14:paraId="7BB37816" w14:textId="51850045" w:rsidR="00B94A4E" w:rsidRPr="00B94A4E" w:rsidRDefault="00B94A4E" w:rsidP="00B94A4E">
      <w:pPr>
        <w:spacing w:after="0" w:line="240" w:lineRule="auto"/>
        <w:ind w:firstLine="720"/>
        <w:jc w:val="both"/>
        <w:rPr>
          <w:rFonts w:ascii="Times New Roman" w:hAnsi="Times New Roman"/>
          <w:sz w:val="28"/>
          <w:szCs w:val="28"/>
        </w:rPr>
      </w:pPr>
      <w:r w:rsidRPr="00B94A4E">
        <w:rPr>
          <w:rFonts w:ascii="Times New Roman" w:hAnsi="Times New Roman"/>
          <w:sz w:val="28"/>
          <w:szCs w:val="28"/>
        </w:rPr>
        <w:t>Запазва се броя на разследваните дела, които са по компетентност  на следователя,  по чл.194, ал.1, т.1 от НПК , като за 2020</w:t>
      </w:r>
      <w:r w:rsidR="0025591A">
        <w:rPr>
          <w:rFonts w:ascii="Times New Roman" w:hAnsi="Times New Roman"/>
          <w:sz w:val="28"/>
          <w:szCs w:val="28"/>
        </w:rPr>
        <w:t xml:space="preserve"> </w:t>
      </w:r>
      <w:r w:rsidRPr="00B94A4E">
        <w:rPr>
          <w:rFonts w:ascii="Times New Roman" w:hAnsi="Times New Roman"/>
          <w:sz w:val="28"/>
          <w:szCs w:val="28"/>
        </w:rPr>
        <w:t>г. са 12</w:t>
      </w:r>
      <w:r w:rsidR="0025591A">
        <w:rPr>
          <w:rFonts w:ascii="Times New Roman" w:hAnsi="Times New Roman"/>
          <w:sz w:val="28"/>
          <w:szCs w:val="28"/>
        </w:rPr>
        <w:t xml:space="preserve"> </w:t>
      </w:r>
      <w:r w:rsidRPr="00B94A4E">
        <w:rPr>
          <w:rFonts w:ascii="Times New Roman" w:hAnsi="Times New Roman"/>
          <w:sz w:val="28"/>
          <w:szCs w:val="28"/>
        </w:rPr>
        <w:t>бр., както и за  2019</w:t>
      </w:r>
      <w:r w:rsidR="0025591A">
        <w:rPr>
          <w:rFonts w:ascii="Times New Roman" w:hAnsi="Times New Roman"/>
          <w:sz w:val="28"/>
          <w:szCs w:val="28"/>
        </w:rPr>
        <w:t xml:space="preserve"> </w:t>
      </w:r>
      <w:r w:rsidRPr="00B94A4E">
        <w:rPr>
          <w:rFonts w:ascii="Times New Roman" w:hAnsi="Times New Roman"/>
          <w:sz w:val="28"/>
          <w:szCs w:val="28"/>
        </w:rPr>
        <w:t>г. – 12</w:t>
      </w:r>
      <w:r w:rsidR="0025591A">
        <w:rPr>
          <w:rFonts w:ascii="Times New Roman" w:hAnsi="Times New Roman"/>
          <w:sz w:val="28"/>
          <w:szCs w:val="28"/>
        </w:rPr>
        <w:t xml:space="preserve"> </w:t>
      </w:r>
      <w:r w:rsidRPr="00B94A4E">
        <w:rPr>
          <w:rFonts w:ascii="Times New Roman" w:hAnsi="Times New Roman"/>
          <w:sz w:val="28"/>
          <w:szCs w:val="28"/>
        </w:rPr>
        <w:t>бр.</w:t>
      </w:r>
    </w:p>
    <w:p w14:paraId="2F12D3A3" w14:textId="002EDABD" w:rsidR="00B94A4E" w:rsidRPr="00B94A4E" w:rsidRDefault="00B94A4E" w:rsidP="00B94A4E">
      <w:pPr>
        <w:spacing w:after="0" w:line="240" w:lineRule="auto"/>
        <w:jc w:val="both"/>
        <w:rPr>
          <w:rFonts w:ascii="Times New Roman" w:hAnsi="Times New Roman"/>
          <w:sz w:val="28"/>
          <w:szCs w:val="28"/>
        </w:rPr>
      </w:pPr>
      <w:r w:rsidRPr="00B94A4E">
        <w:rPr>
          <w:rFonts w:ascii="Times New Roman" w:hAnsi="Times New Roman"/>
          <w:sz w:val="28"/>
          <w:szCs w:val="28"/>
        </w:rPr>
        <w:t xml:space="preserve">          Преобладаващ е все още  броя на досъдебни производства с фактическа и правна сложност,  възложени от административния  ръководител на Окръжна прокуратура гр. Монтана,  по реда на 194, ал.1,т.4 от НПК  общо за 2020</w:t>
      </w:r>
      <w:r w:rsidR="0025591A">
        <w:rPr>
          <w:rFonts w:ascii="Times New Roman" w:hAnsi="Times New Roman"/>
          <w:sz w:val="28"/>
          <w:szCs w:val="28"/>
        </w:rPr>
        <w:t xml:space="preserve"> </w:t>
      </w:r>
      <w:r w:rsidRPr="00B94A4E">
        <w:rPr>
          <w:rFonts w:ascii="Times New Roman" w:hAnsi="Times New Roman"/>
          <w:sz w:val="28"/>
          <w:szCs w:val="28"/>
        </w:rPr>
        <w:t xml:space="preserve">г. </w:t>
      </w:r>
      <w:r w:rsidR="0025591A">
        <w:rPr>
          <w:rFonts w:ascii="Times New Roman" w:hAnsi="Times New Roman"/>
          <w:sz w:val="28"/>
          <w:szCs w:val="28"/>
        </w:rPr>
        <w:t>–</w:t>
      </w:r>
      <w:r w:rsidRPr="00B94A4E">
        <w:rPr>
          <w:rFonts w:ascii="Times New Roman" w:hAnsi="Times New Roman"/>
          <w:sz w:val="28"/>
          <w:szCs w:val="28"/>
        </w:rPr>
        <w:t xml:space="preserve"> 42</w:t>
      </w:r>
      <w:r w:rsidR="0025591A">
        <w:rPr>
          <w:rFonts w:ascii="Times New Roman" w:hAnsi="Times New Roman"/>
          <w:sz w:val="28"/>
          <w:szCs w:val="28"/>
        </w:rPr>
        <w:t xml:space="preserve"> </w:t>
      </w:r>
      <w:r w:rsidRPr="00B94A4E">
        <w:rPr>
          <w:rFonts w:ascii="Times New Roman" w:hAnsi="Times New Roman"/>
          <w:sz w:val="28"/>
          <w:szCs w:val="28"/>
        </w:rPr>
        <w:t>бр., спрямо 2019</w:t>
      </w:r>
      <w:r w:rsidR="0025591A">
        <w:rPr>
          <w:rFonts w:ascii="Times New Roman" w:hAnsi="Times New Roman"/>
          <w:sz w:val="28"/>
          <w:szCs w:val="28"/>
        </w:rPr>
        <w:t xml:space="preserve"> </w:t>
      </w:r>
      <w:r w:rsidRPr="00B94A4E">
        <w:rPr>
          <w:rFonts w:ascii="Times New Roman" w:hAnsi="Times New Roman"/>
          <w:sz w:val="28"/>
          <w:szCs w:val="28"/>
        </w:rPr>
        <w:t xml:space="preserve">г. </w:t>
      </w:r>
      <w:r w:rsidR="0025591A">
        <w:rPr>
          <w:rFonts w:ascii="Times New Roman" w:hAnsi="Times New Roman"/>
          <w:sz w:val="28"/>
          <w:szCs w:val="28"/>
        </w:rPr>
        <w:t>–</w:t>
      </w:r>
      <w:r w:rsidRPr="00B94A4E">
        <w:rPr>
          <w:rFonts w:ascii="Times New Roman" w:hAnsi="Times New Roman"/>
          <w:sz w:val="28"/>
          <w:szCs w:val="28"/>
        </w:rPr>
        <w:t xml:space="preserve"> 32</w:t>
      </w:r>
      <w:r w:rsidR="0025591A">
        <w:rPr>
          <w:rFonts w:ascii="Times New Roman" w:hAnsi="Times New Roman"/>
          <w:sz w:val="28"/>
          <w:szCs w:val="28"/>
        </w:rPr>
        <w:t xml:space="preserve"> </w:t>
      </w:r>
      <w:r w:rsidRPr="00B94A4E">
        <w:rPr>
          <w:rFonts w:ascii="Times New Roman" w:hAnsi="Times New Roman"/>
          <w:sz w:val="28"/>
          <w:szCs w:val="28"/>
        </w:rPr>
        <w:t>бр. или с 10 бр. повече.</w:t>
      </w:r>
    </w:p>
    <w:p w14:paraId="004DE092" w14:textId="77777777" w:rsidR="00B94A4E" w:rsidRPr="00B94A4E" w:rsidRDefault="00B94A4E" w:rsidP="00B94A4E">
      <w:pPr>
        <w:spacing w:after="0" w:line="240" w:lineRule="auto"/>
        <w:jc w:val="both"/>
        <w:rPr>
          <w:rFonts w:ascii="Times New Roman" w:hAnsi="Times New Roman"/>
          <w:sz w:val="28"/>
          <w:szCs w:val="28"/>
        </w:rPr>
      </w:pPr>
      <w:r w:rsidRPr="00B94A4E">
        <w:rPr>
          <w:rFonts w:ascii="Times New Roman" w:hAnsi="Times New Roman"/>
          <w:sz w:val="28"/>
          <w:szCs w:val="28"/>
        </w:rPr>
        <w:tab/>
        <w:t xml:space="preserve">Досъдебните производства, образувани по реда на чл.194,ал.1,т.2 от НПК да  общо 7бр. за 2020г.,  спрямо 2019г. - 5бр. или с 2 бр. по-повече. </w:t>
      </w:r>
    </w:p>
    <w:p w14:paraId="46ACF809" w14:textId="554538E7" w:rsidR="00B94A4E" w:rsidRPr="00B94A4E" w:rsidRDefault="00B94A4E" w:rsidP="00B94A4E">
      <w:pPr>
        <w:spacing w:after="0" w:line="240" w:lineRule="auto"/>
        <w:ind w:firstLine="708"/>
        <w:jc w:val="both"/>
        <w:rPr>
          <w:rFonts w:ascii="Times New Roman" w:hAnsi="Times New Roman"/>
          <w:sz w:val="28"/>
          <w:szCs w:val="28"/>
        </w:rPr>
      </w:pPr>
      <w:r w:rsidRPr="00B94A4E">
        <w:rPr>
          <w:rFonts w:ascii="Times New Roman" w:hAnsi="Times New Roman"/>
          <w:sz w:val="28"/>
          <w:szCs w:val="28"/>
        </w:rPr>
        <w:lastRenderedPageBreak/>
        <w:t>Досъдебните производства по реда на чл.194, ал.3 от НПК за престъпления извършени в чужбина са  общо 8 бр.</w:t>
      </w:r>
      <w:r w:rsidR="0025591A">
        <w:rPr>
          <w:rFonts w:ascii="Times New Roman" w:hAnsi="Times New Roman"/>
          <w:sz w:val="28"/>
          <w:szCs w:val="28"/>
        </w:rPr>
        <w:t xml:space="preserve"> </w:t>
      </w:r>
      <w:r w:rsidRPr="00B94A4E">
        <w:rPr>
          <w:rFonts w:ascii="Times New Roman" w:hAnsi="Times New Roman"/>
          <w:sz w:val="28"/>
          <w:szCs w:val="28"/>
        </w:rPr>
        <w:t>за 2020 г., спрямо  2019</w:t>
      </w:r>
      <w:r w:rsidR="0025591A">
        <w:rPr>
          <w:rFonts w:ascii="Times New Roman" w:hAnsi="Times New Roman"/>
          <w:sz w:val="28"/>
          <w:szCs w:val="28"/>
        </w:rPr>
        <w:t xml:space="preserve"> </w:t>
      </w:r>
      <w:r w:rsidRPr="00B94A4E">
        <w:rPr>
          <w:rFonts w:ascii="Times New Roman" w:hAnsi="Times New Roman"/>
          <w:sz w:val="28"/>
          <w:szCs w:val="28"/>
        </w:rPr>
        <w:t>г.-10</w:t>
      </w:r>
      <w:r w:rsidR="0025591A">
        <w:rPr>
          <w:rFonts w:ascii="Times New Roman" w:hAnsi="Times New Roman"/>
          <w:sz w:val="28"/>
          <w:szCs w:val="28"/>
        </w:rPr>
        <w:t xml:space="preserve"> </w:t>
      </w:r>
      <w:r w:rsidRPr="00B94A4E">
        <w:rPr>
          <w:rFonts w:ascii="Times New Roman" w:hAnsi="Times New Roman"/>
          <w:sz w:val="28"/>
          <w:szCs w:val="28"/>
        </w:rPr>
        <w:t>бр. или с 2 бр. по-малко.</w:t>
      </w:r>
    </w:p>
    <w:p w14:paraId="74B4578C" w14:textId="5D3611F9" w:rsidR="00B94A4E" w:rsidRPr="00B94A4E" w:rsidRDefault="00B94A4E" w:rsidP="00B94A4E">
      <w:pPr>
        <w:spacing w:after="0" w:line="240" w:lineRule="auto"/>
        <w:jc w:val="both"/>
        <w:rPr>
          <w:rFonts w:ascii="Times New Roman" w:hAnsi="Times New Roman"/>
          <w:sz w:val="28"/>
          <w:szCs w:val="28"/>
        </w:rPr>
      </w:pPr>
      <w:r w:rsidRPr="00B94A4E">
        <w:rPr>
          <w:rFonts w:ascii="Times New Roman" w:hAnsi="Times New Roman"/>
          <w:sz w:val="28"/>
          <w:szCs w:val="28"/>
        </w:rPr>
        <w:tab/>
        <w:t>Увеличен е значително броя на разследванията по ДП, които са приключени в двумесечен срок.</w:t>
      </w:r>
    </w:p>
    <w:p w14:paraId="2C8BC2E1" w14:textId="77777777" w:rsidR="00B94A4E" w:rsidRPr="00B94A4E" w:rsidRDefault="00B94A4E" w:rsidP="00B94A4E">
      <w:pPr>
        <w:spacing w:after="0" w:line="240" w:lineRule="auto"/>
        <w:ind w:firstLine="708"/>
        <w:jc w:val="both"/>
        <w:rPr>
          <w:rFonts w:ascii="Times New Roman" w:hAnsi="Times New Roman"/>
          <w:sz w:val="28"/>
          <w:szCs w:val="28"/>
        </w:rPr>
      </w:pPr>
      <w:r w:rsidRPr="00B94A4E">
        <w:rPr>
          <w:rFonts w:ascii="Times New Roman" w:hAnsi="Times New Roman"/>
          <w:sz w:val="28"/>
          <w:szCs w:val="28"/>
        </w:rPr>
        <w:t xml:space="preserve">Наблюдава  се приключване на дела и  в по-продължителен период от време, тъй като не своевременно се изготвят и представят  от експертите назначените съдебни експертизи,  поради големия обем на писмени доказателства  и  други  материали по делата, което забавя изготвянето им. </w:t>
      </w:r>
    </w:p>
    <w:p w14:paraId="08BFFFD1" w14:textId="77777777" w:rsidR="00B94A4E" w:rsidRPr="00B94A4E" w:rsidRDefault="00B94A4E" w:rsidP="00B94A4E">
      <w:pPr>
        <w:spacing w:after="0" w:line="240" w:lineRule="auto"/>
        <w:ind w:firstLine="708"/>
        <w:jc w:val="both"/>
        <w:rPr>
          <w:rFonts w:ascii="Times New Roman" w:hAnsi="Times New Roman"/>
          <w:sz w:val="28"/>
          <w:szCs w:val="28"/>
        </w:rPr>
      </w:pPr>
      <w:r w:rsidRPr="00B94A4E">
        <w:rPr>
          <w:rFonts w:ascii="Times New Roman" w:hAnsi="Times New Roman"/>
          <w:sz w:val="28"/>
          <w:szCs w:val="28"/>
        </w:rPr>
        <w:t xml:space="preserve">Също така през отчетният период са разследвани досъдебни производства  с фактическа и правна сложност,  с множество процесуално-следствени действия, които не могат да се извършат в </w:t>
      </w:r>
      <w:proofErr w:type="spellStart"/>
      <w:r w:rsidRPr="00B94A4E">
        <w:rPr>
          <w:rFonts w:ascii="Times New Roman" w:hAnsi="Times New Roman"/>
          <w:sz w:val="28"/>
          <w:szCs w:val="28"/>
        </w:rPr>
        <w:t>законоустановения</w:t>
      </w:r>
      <w:proofErr w:type="spellEnd"/>
      <w:r w:rsidRPr="00B94A4E">
        <w:rPr>
          <w:rFonts w:ascii="Times New Roman" w:hAnsi="Times New Roman"/>
          <w:sz w:val="28"/>
          <w:szCs w:val="28"/>
        </w:rPr>
        <w:t xml:space="preserve"> двумесечен  срок. </w:t>
      </w:r>
    </w:p>
    <w:p w14:paraId="48C5B2BE" w14:textId="7E5C71D1" w:rsidR="00B94A4E" w:rsidRPr="00B94A4E" w:rsidRDefault="00B94A4E" w:rsidP="00B94A4E">
      <w:pPr>
        <w:spacing w:after="0" w:line="240" w:lineRule="auto"/>
        <w:ind w:firstLine="720"/>
        <w:jc w:val="both"/>
        <w:rPr>
          <w:rFonts w:ascii="Times New Roman" w:hAnsi="Times New Roman"/>
          <w:sz w:val="28"/>
          <w:szCs w:val="28"/>
        </w:rPr>
      </w:pPr>
      <w:r w:rsidRPr="00B94A4E">
        <w:rPr>
          <w:rFonts w:ascii="Times New Roman" w:hAnsi="Times New Roman"/>
          <w:sz w:val="28"/>
          <w:szCs w:val="28"/>
        </w:rPr>
        <w:t>През 2020</w:t>
      </w:r>
      <w:r w:rsidR="0025591A">
        <w:rPr>
          <w:rFonts w:ascii="Times New Roman" w:hAnsi="Times New Roman"/>
          <w:sz w:val="28"/>
          <w:szCs w:val="28"/>
        </w:rPr>
        <w:t xml:space="preserve"> </w:t>
      </w:r>
      <w:r w:rsidRPr="00B94A4E">
        <w:rPr>
          <w:rFonts w:ascii="Times New Roman" w:hAnsi="Times New Roman"/>
          <w:sz w:val="28"/>
          <w:szCs w:val="28"/>
        </w:rPr>
        <w:t xml:space="preserve">г. няма върнати за допълнително разследване досъдебни производства от прокуратурата и съда, което говори за по-качествена работа по следствените дела, уеднаквяване практиката по дадени категории престъпления и разследванията по тях между органите на досъдебното производство и съда. </w:t>
      </w:r>
    </w:p>
    <w:p w14:paraId="6366F73E" w14:textId="77777777" w:rsidR="00B94A4E" w:rsidRPr="00B94A4E" w:rsidRDefault="00B94A4E" w:rsidP="00B94A4E">
      <w:pPr>
        <w:spacing w:after="0" w:line="240" w:lineRule="auto"/>
        <w:ind w:firstLine="708"/>
        <w:jc w:val="both"/>
        <w:rPr>
          <w:rFonts w:ascii="Times New Roman" w:hAnsi="Times New Roman"/>
          <w:sz w:val="28"/>
          <w:szCs w:val="28"/>
        </w:rPr>
      </w:pPr>
      <w:r w:rsidRPr="00B94A4E">
        <w:rPr>
          <w:rFonts w:ascii="Times New Roman" w:hAnsi="Times New Roman"/>
          <w:sz w:val="28"/>
          <w:szCs w:val="28"/>
        </w:rPr>
        <w:t xml:space="preserve">В процесът на работа е необходимо да се вземат мерки за подобряване  на  качеството и </w:t>
      </w:r>
      <w:proofErr w:type="spellStart"/>
      <w:r w:rsidRPr="00B94A4E">
        <w:rPr>
          <w:rFonts w:ascii="Times New Roman" w:hAnsi="Times New Roman"/>
          <w:sz w:val="28"/>
          <w:szCs w:val="28"/>
        </w:rPr>
        <w:t>срочността</w:t>
      </w:r>
      <w:proofErr w:type="spellEnd"/>
      <w:r w:rsidRPr="00B94A4E">
        <w:rPr>
          <w:rFonts w:ascii="Times New Roman" w:hAnsi="Times New Roman"/>
          <w:sz w:val="28"/>
          <w:szCs w:val="28"/>
        </w:rPr>
        <w:t xml:space="preserve"> на разследването  по досъдебните производства, възложени на следствения отдел. За постигане на това е нужно задълбочено познаване, непрекъснато обновяване и утвърждаване на действаща практика. </w:t>
      </w:r>
    </w:p>
    <w:p w14:paraId="0027E5A9" w14:textId="3B876280" w:rsidR="00B94A4E" w:rsidRPr="00B94A4E" w:rsidRDefault="00B94A4E" w:rsidP="00B94A4E">
      <w:pPr>
        <w:spacing w:after="0" w:line="240" w:lineRule="auto"/>
        <w:ind w:firstLine="720"/>
        <w:jc w:val="both"/>
        <w:rPr>
          <w:rFonts w:ascii="Times New Roman" w:hAnsi="Times New Roman"/>
          <w:sz w:val="28"/>
          <w:szCs w:val="28"/>
        </w:rPr>
      </w:pPr>
      <w:r w:rsidRPr="00B94A4E">
        <w:rPr>
          <w:rFonts w:ascii="Times New Roman" w:hAnsi="Times New Roman"/>
          <w:sz w:val="28"/>
          <w:szCs w:val="28"/>
        </w:rPr>
        <w:t xml:space="preserve">По този повод би трябвало се провеждат по-чести и продуктивни обучения на следователите от вътрешни лектори /от друг съдебен орган, НСлС или външен лектор/, които да са от друга структура на следствените органи с утвърдена и даваща резултати практика по съответен текст от НК. </w:t>
      </w:r>
    </w:p>
    <w:p w14:paraId="15A23999" w14:textId="77777777" w:rsidR="00B94A4E" w:rsidRPr="00B94A4E" w:rsidRDefault="00B94A4E" w:rsidP="00B94A4E">
      <w:pPr>
        <w:spacing w:after="0" w:line="240" w:lineRule="auto"/>
        <w:ind w:firstLine="720"/>
        <w:jc w:val="both"/>
        <w:rPr>
          <w:rFonts w:ascii="Times New Roman" w:hAnsi="Times New Roman"/>
          <w:sz w:val="28"/>
          <w:szCs w:val="28"/>
        </w:rPr>
      </w:pPr>
      <w:r w:rsidRPr="00B94A4E">
        <w:rPr>
          <w:rFonts w:ascii="Times New Roman" w:hAnsi="Times New Roman"/>
          <w:sz w:val="28"/>
          <w:szCs w:val="28"/>
        </w:rPr>
        <w:t xml:space="preserve">Това би довело до прилагане на еднаква съдебна практика в различните съдебни райони и повишаване ефективността на работата на следствените органи.  В тази връзка е нужно и всеки следовател да полага усилия за непрекъснато самообучение и развиване на личните си професионални качества. </w:t>
      </w:r>
    </w:p>
    <w:p w14:paraId="0B8854B7" w14:textId="055937DE" w:rsidR="00B94A4E" w:rsidRPr="00B94A4E" w:rsidRDefault="00B94A4E" w:rsidP="00B94A4E">
      <w:pPr>
        <w:spacing w:after="0" w:line="240" w:lineRule="auto"/>
        <w:ind w:firstLine="720"/>
        <w:jc w:val="both"/>
        <w:rPr>
          <w:rFonts w:ascii="Times New Roman" w:hAnsi="Times New Roman"/>
          <w:sz w:val="28"/>
          <w:szCs w:val="28"/>
        </w:rPr>
      </w:pPr>
      <w:r w:rsidRPr="00B94A4E">
        <w:rPr>
          <w:rFonts w:ascii="Times New Roman" w:hAnsi="Times New Roman"/>
          <w:sz w:val="28"/>
          <w:szCs w:val="28"/>
        </w:rPr>
        <w:t>Поради това, че няма върнати  досъдебни производства от прокуратурата  и съда, това говори  за по-ефективен труд на следователите, както и много добра извършена  дейност през 2020</w:t>
      </w:r>
      <w:r w:rsidR="0025591A">
        <w:rPr>
          <w:rFonts w:ascii="Times New Roman" w:hAnsi="Times New Roman"/>
          <w:sz w:val="28"/>
          <w:szCs w:val="28"/>
        </w:rPr>
        <w:t xml:space="preserve"> </w:t>
      </w:r>
      <w:r w:rsidRPr="00B94A4E">
        <w:rPr>
          <w:rFonts w:ascii="Times New Roman" w:hAnsi="Times New Roman"/>
          <w:sz w:val="28"/>
          <w:szCs w:val="28"/>
        </w:rPr>
        <w:t xml:space="preserve">г. на следствения отдел. </w:t>
      </w:r>
    </w:p>
    <w:p w14:paraId="08269FD2" w14:textId="0DA78FA8" w:rsidR="00B94A4E" w:rsidRPr="00B94A4E" w:rsidRDefault="00B94A4E" w:rsidP="00B94A4E">
      <w:pPr>
        <w:spacing w:after="0" w:line="240" w:lineRule="auto"/>
        <w:ind w:firstLine="720"/>
        <w:jc w:val="both"/>
        <w:rPr>
          <w:rFonts w:ascii="Times New Roman" w:hAnsi="Times New Roman"/>
          <w:sz w:val="28"/>
          <w:szCs w:val="28"/>
        </w:rPr>
      </w:pPr>
      <w:r w:rsidRPr="00B94A4E">
        <w:rPr>
          <w:rFonts w:ascii="Times New Roman" w:hAnsi="Times New Roman"/>
          <w:sz w:val="28"/>
          <w:szCs w:val="28"/>
        </w:rPr>
        <w:t xml:space="preserve">Относно </w:t>
      </w:r>
      <w:proofErr w:type="spellStart"/>
      <w:r w:rsidRPr="00B94A4E">
        <w:rPr>
          <w:rFonts w:ascii="Times New Roman" w:hAnsi="Times New Roman"/>
          <w:sz w:val="28"/>
          <w:szCs w:val="28"/>
        </w:rPr>
        <w:t>срочността</w:t>
      </w:r>
      <w:proofErr w:type="spellEnd"/>
      <w:r w:rsidRPr="00B94A4E">
        <w:rPr>
          <w:rFonts w:ascii="Times New Roman" w:hAnsi="Times New Roman"/>
          <w:sz w:val="28"/>
          <w:szCs w:val="28"/>
        </w:rPr>
        <w:t xml:space="preserve"> на разследване по възложените</w:t>
      </w:r>
      <w:r w:rsidR="0025591A">
        <w:rPr>
          <w:rFonts w:ascii="Times New Roman" w:hAnsi="Times New Roman"/>
          <w:sz w:val="28"/>
          <w:szCs w:val="28"/>
        </w:rPr>
        <w:t xml:space="preserve"> </w:t>
      </w:r>
      <w:r w:rsidRPr="00B94A4E">
        <w:rPr>
          <w:rFonts w:ascii="Times New Roman" w:hAnsi="Times New Roman"/>
          <w:sz w:val="28"/>
          <w:szCs w:val="28"/>
        </w:rPr>
        <w:t xml:space="preserve">досъдебни производства  следва оптимизиране организацията на работа, </w:t>
      </w:r>
      <w:r w:rsidR="0025591A">
        <w:rPr>
          <w:rFonts w:ascii="Times New Roman" w:hAnsi="Times New Roman"/>
          <w:sz w:val="28"/>
          <w:szCs w:val="28"/>
        </w:rPr>
        <w:t>к</w:t>
      </w:r>
      <w:r w:rsidRPr="00B94A4E">
        <w:rPr>
          <w:rFonts w:ascii="Times New Roman" w:hAnsi="Times New Roman"/>
          <w:sz w:val="28"/>
          <w:szCs w:val="28"/>
        </w:rPr>
        <w:t xml:space="preserve">акто на следствения отдел, така и персонално на всеки следовател в пълно съответствие с НПК. Това би следвало да е предпоставка за своевременно спазване срока на разследване  в рамките на предвидения от НПК размер. </w:t>
      </w:r>
    </w:p>
    <w:p w14:paraId="27E95142" w14:textId="77BC8833" w:rsidR="00897C29" w:rsidRDefault="00897C29" w:rsidP="00B94A4E">
      <w:pPr>
        <w:pStyle w:val="a4"/>
        <w:ind w:firstLine="709"/>
        <w:jc w:val="both"/>
        <w:rPr>
          <w:sz w:val="28"/>
          <w:szCs w:val="28"/>
        </w:rPr>
      </w:pPr>
    </w:p>
    <w:p w14:paraId="16C1F98D" w14:textId="77777777" w:rsidR="00B94A4E" w:rsidRPr="00D84D06" w:rsidRDefault="00B94A4E" w:rsidP="00B94A4E">
      <w:pPr>
        <w:pStyle w:val="a4"/>
        <w:ind w:firstLine="709"/>
        <w:jc w:val="both"/>
        <w:rPr>
          <w:sz w:val="28"/>
          <w:szCs w:val="28"/>
        </w:rPr>
      </w:pPr>
    </w:p>
    <w:p w14:paraId="3CDF1829" w14:textId="77777777" w:rsidR="00897C29" w:rsidRPr="009200FF" w:rsidRDefault="00897C29" w:rsidP="00754BEC">
      <w:pPr>
        <w:pStyle w:val="a4"/>
        <w:ind w:firstLine="709"/>
        <w:jc w:val="both"/>
        <w:rPr>
          <w:b/>
          <w:smallCaps/>
          <w:sz w:val="28"/>
          <w:szCs w:val="28"/>
        </w:rPr>
      </w:pPr>
      <w:r w:rsidRPr="00D84D06">
        <w:rPr>
          <w:b/>
          <w:smallCaps/>
          <w:sz w:val="28"/>
          <w:szCs w:val="28"/>
          <w:lang w:eastAsia="bg-BG"/>
        </w:rPr>
        <w:t xml:space="preserve">НАТОВАРЕНОСТ НА ПРОКУРАТУРИТЕ ПО </w:t>
      </w:r>
      <w:r w:rsidRPr="00D84D06">
        <w:rPr>
          <w:b/>
          <w:smallCaps/>
          <w:sz w:val="28"/>
          <w:szCs w:val="28"/>
        </w:rPr>
        <w:t>ПРАВИЛАТА ЗА</w:t>
      </w:r>
      <w:r w:rsidRPr="009200FF">
        <w:rPr>
          <w:b/>
          <w:smallCaps/>
          <w:sz w:val="28"/>
          <w:szCs w:val="28"/>
        </w:rPr>
        <w:t xml:space="preserve"> ИЗМЕРВАНЕ НА НАТОВАРЕНОСТТА, ОДОБРЕНИ С ПРОТОКОЛ № 60/2014 Г. НА ВСС</w:t>
      </w:r>
    </w:p>
    <w:p w14:paraId="55AEA5CC" w14:textId="77777777" w:rsidR="00897C29" w:rsidRPr="0049713A" w:rsidRDefault="00897C29" w:rsidP="00942767">
      <w:pPr>
        <w:spacing w:after="0" w:line="240" w:lineRule="auto"/>
        <w:ind w:firstLine="709"/>
        <w:jc w:val="both"/>
        <w:rPr>
          <w:rFonts w:ascii="Times New Roman" w:eastAsia="Calibri" w:hAnsi="Times New Roman" w:cs="Times New Roman"/>
          <w:sz w:val="28"/>
          <w:szCs w:val="28"/>
        </w:rPr>
      </w:pPr>
    </w:p>
    <w:p w14:paraId="281B7933" w14:textId="77777777" w:rsidR="00897C29" w:rsidRPr="0049713A" w:rsidRDefault="00897C29" w:rsidP="00942767">
      <w:pPr>
        <w:spacing w:after="0" w:line="240" w:lineRule="auto"/>
        <w:ind w:firstLine="709"/>
        <w:jc w:val="both"/>
        <w:rPr>
          <w:rFonts w:ascii="Times New Roman" w:hAnsi="Times New Roman"/>
          <w:sz w:val="28"/>
          <w:szCs w:val="28"/>
        </w:rPr>
      </w:pPr>
      <w:r w:rsidRPr="0049713A">
        <w:rPr>
          <w:rFonts w:ascii="Times New Roman" w:hAnsi="Times New Roman"/>
          <w:sz w:val="28"/>
          <w:szCs w:val="28"/>
        </w:rPr>
        <w:t>Правилата на ВСС за измерване на натовареността включват отчитане на работните дни през г</w:t>
      </w:r>
      <w:r w:rsidR="00942767">
        <w:rPr>
          <w:rFonts w:ascii="Times New Roman" w:hAnsi="Times New Roman"/>
          <w:sz w:val="28"/>
          <w:szCs w:val="28"/>
        </w:rPr>
        <w:t>одината</w:t>
      </w:r>
      <w:r w:rsidRPr="0049713A">
        <w:rPr>
          <w:rFonts w:ascii="Times New Roman" w:hAnsi="Times New Roman"/>
          <w:sz w:val="28"/>
          <w:szCs w:val="28"/>
        </w:rPr>
        <w:t xml:space="preserve">. За всяка прокуратура в региона са отчетени </w:t>
      </w:r>
      <w:r w:rsidRPr="0049713A">
        <w:rPr>
          <w:rFonts w:ascii="Times New Roman" w:hAnsi="Times New Roman"/>
          <w:sz w:val="28"/>
          <w:szCs w:val="28"/>
        </w:rPr>
        <w:lastRenderedPageBreak/>
        <w:t>действително отработените дни, като стойностите са различни за всяка териториална единица.</w:t>
      </w:r>
    </w:p>
    <w:p w14:paraId="41055732" w14:textId="77777777" w:rsidR="00897C29" w:rsidRPr="0049713A" w:rsidRDefault="00897C29" w:rsidP="00942767">
      <w:pPr>
        <w:spacing w:after="0" w:line="240" w:lineRule="auto"/>
        <w:ind w:firstLine="709"/>
        <w:jc w:val="both"/>
        <w:rPr>
          <w:rFonts w:ascii="Times New Roman" w:hAnsi="Times New Roman"/>
          <w:sz w:val="28"/>
          <w:szCs w:val="28"/>
        </w:rPr>
      </w:pPr>
      <w:r w:rsidRPr="0049713A">
        <w:rPr>
          <w:rFonts w:ascii="Times New Roman" w:hAnsi="Times New Roman"/>
          <w:sz w:val="28"/>
          <w:szCs w:val="28"/>
        </w:rPr>
        <w:t xml:space="preserve">Като цифрови стойности общият обем на прокурорската дейност, включващ прокурорска дейност (брой актове) и дейност по администриране, възлиза на </w:t>
      </w:r>
      <w:r w:rsidR="00942767">
        <w:rPr>
          <w:rFonts w:ascii="Times New Roman" w:hAnsi="Times New Roman"/>
          <w:sz w:val="28"/>
          <w:szCs w:val="28"/>
        </w:rPr>
        <w:t xml:space="preserve">31350 </w:t>
      </w:r>
      <w:r w:rsidRPr="0049713A">
        <w:rPr>
          <w:rFonts w:ascii="Times New Roman" w:hAnsi="Times New Roman"/>
          <w:sz w:val="28"/>
          <w:szCs w:val="28"/>
        </w:rPr>
        <w:t xml:space="preserve">единици. За сравнение – общият обем на натовареността по статистическа табл. 5 е </w:t>
      </w:r>
      <w:r w:rsidR="00942767">
        <w:rPr>
          <w:rFonts w:ascii="Times New Roman" w:hAnsi="Times New Roman"/>
          <w:sz w:val="28"/>
          <w:szCs w:val="28"/>
        </w:rPr>
        <w:t>34824</w:t>
      </w:r>
      <w:r w:rsidRPr="0049713A">
        <w:rPr>
          <w:rFonts w:ascii="Times New Roman" w:hAnsi="Times New Roman"/>
          <w:sz w:val="28"/>
          <w:szCs w:val="28"/>
        </w:rPr>
        <w:t xml:space="preserve"> бр. Разликата е </w:t>
      </w:r>
      <w:r w:rsidR="00942767">
        <w:rPr>
          <w:rFonts w:ascii="Times New Roman" w:hAnsi="Times New Roman"/>
          <w:sz w:val="28"/>
          <w:szCs w:val="28"/>
        </w:rPr>
        <w:t>3474</w:t>
      </w:r>
      <w:r w:rsidRPr="0049713A">
        <w:rPr>
          <w:rFonts w:ascii="Times New Roman" w:hAnsi="Times New Roman"/>
          <w:sz w:val="28"/>
          <w:szCs w:val="28"/>
        </w:rPr>
        <w:t xml:space="preserve"> броя в полза на показателите в табл. 5.</w:t>
      </w:r>
    </w:p>
    <w:p w14:paraId="04EEDF73" w14:textId="77777777" w:rsidR="00897C29" w:rsidRPr="0049713A" w:rsidRDefault="00897C29" w:rsidP="00942767">
      <w:pPr>
        <w:spacing w:after="0" w:line="240" w:lineRule="auto"/>
        <w:ind w:firstLine="709"/>
        <w:jc w:val="both"/>
        <w:rPr>
          <w:rFonts w:ascii="Times New Roman" w:hAnsi="Times New Roman"/>
          <w:sz w:val="28"/>
          <w:szCs w:val="28"/>
        </w:rPr>
      </w:pPr>
      <w:r w:rsidRPr="0049713A">
        <w:rPr>
          <w:rFonts w:ascii="Times New Roman" w:hAnsi="Times New Roman"/>
          <w:sz w:val="28"/>
          <w:szCs w:val="28"/>
        </w:rPr>
        <w:t>Сравнението при отделните прокуратури изглежда по следния начин по някои показатели:</w:t>
      </w:r>
    </w:p>
    <w:p w14:paraId="5AFF00CA" w14:textId="77777777" w:rsidR="00897C29" w:rsidRPr="0049713A" w:rsidRDefault="00897C29" w:rsidP="000E0832">
      <w:pPr>
        <w:spacing w:after="0" w:line="240" w:lineRule="auto"/>
        <w:ind w:firstLine="709"/>
        <w:jc w:val="both"/>
        <w:rPr>
          <w:rFonts w:ascii="Times New Roman" w:hAnsi="Times New Roman"/>
          <w:sz w:val="28"/>
          <w:szCs w:val="28"/>
        </w:rPr>
      </w:pPr>
    </w:p>
    <w:p w14:paraId="03CE2033" w14:textId="77777777" w:rsidR="00897C29" w:rsidRPr="0049713A" w:rsidRDefault="00897C29" w:rsidP="000E0832">
      <w:pPr>
        <w:spacing w:after="0" w:line="240" w:lineRule="auto"/>
        <w:ind w:firstLine="709"/>
        <w:jc w:val="both"/>
        <w:rPr>
          <w:rFonts w:ascii="Times New Roman" w:hAnsi="Times New Roman"/>
          <w:i/>
          <w:sz w:val="24"/>
          <w:szCs w:val="24"/>
          <w:u w:val="single"/>
        </w:rPr>
      </w:pPr>
      <w:r w:rsidRPr="0049713A">
        <w:rPr>
          <w:rFonts w:ascii="Times New Roman" w:hAnsi="Times New Roman"/>
          <w:i/>
          <w:sz w:val="24"/>
          <w:szCs w:val="24"/>
          <w:u w:val="single"/>
        </w:rPr>
        <w:t>Общ обем на прокурорска дейност: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1205"/>
        <w:gridCol w:w="1204"/>
        <w:gridCol w:w="1205"/>
        <w:gridCol w:w="1204"/>
        <w:gridCol w:w="1205"/>
        <w:gridCol w:w="1205"/>
        <w:gridCol w:w="1205"/>
      </w:tblGrid>
      <w:tr w:rsidR="00897C29" w:rsidRPr="0049713A" w14:paraId="210C358E" w14:textId="77777777" w:rsidTr="008E6093">
        <w:tc>
          <w:tcPr>
            <w:tcW w:w="2409" w:type="dxa"/>
            <w:gridSpan w:val="2"/>
          </w:tcPr>
          <w:p w14:paraId="15B5FDB3" w14:textId="77777777" w:rsidR="00897C29" w:rsidRPr="0049713A" w:rsidRDefault="00897C29" w:rsidP="000E0832">
            <w:pPr>
              <w:spacing w:after="0" w:line="240" w:lineRule="auto"/>
              <w:ind w:firstLine="709"/>
              <w:jc w:val="both"/>
              <w:rPr>
                <w:rFonts w:ascii="Times New Roman" w:hAnsi="Times New Roman"/>
                <w:sz w:val="24"/>
                <w:szCs w:val="24"/>
              </w:rPr>
            </w:pPr>
            <w:r w:rsidRPr="0049713A">
              <w:rPr>
                <w:rFonts w:ascii="Times New Roman" w:hAnsi="Times New Roman"/>
                <w:sz w:val="24"/>
                <w:szCs w:val="24"/>
              </w:rPr>
              <w:t>ОП Монтана</w:t>
            </w:r>
          </w:p>
        </w:tc>
        <w:tc>
          <w:tcPr>
            <w:tcW w:w="2409" w:type="dxa"/>
            <w:gridSpan w:val="2"/>
          </w:tcPr>
          <w:p w14:paraId="01D28636" w14:textId="77777777" w:rsidR="00897C29" w:rsidRPr="0049713A" w:rsidRDefault="00897C29" w:rsidP="000E0832">
            <w:pPr>
              <w:spacing w:after="0" w:line="240" w:lineRule="auto"/>
              <w:ind w:firstLine="709"/>
              <w:jc w:val="both"/>
              <w:rPr>
                <w:rFonts w:ascii="Times New Roman" w:hAnsi="Times New Roman"/>
                <w:sz w:val="24"/>
                <w:szCs w:val="24"/>
              </w:rPr>
            </w:pPr>
            <w:r w:rsidRPr="0049713A">
              <w:rPr>
                <w:rFonts w:ascii="Times New Roman" w:hAnsi="Times New Roman"/>
                <w:sz w:val="24"/>
                <w:szCs w:val="24"/>
              </w:rPr>
              <w:t>РП Монтана</w:t>
            </w:r>
          </w:p>
        </w:tc>
        <w:tc>
          <w:tcPr>
            <w:tcW w:w="2409" w:type="dxa"/>
            <w:gridSpan w:val="2"/>
          </w:tcPr>
          <w:p w14:paraId="0473725A" w14:textId="77777777" w:rsidR="00897C29" w:rsidRPr="0049713A" w:rsidRDefault="00897C29" w:rsidP="000E0832">
            <w:pPr>
              <w:spacing w:after="0" w:line="240" w:lineRule="auto"/>
              <w:ind w:firstLine="709"/>
              <w:jc w:val="both"/>
              <w:rPr>
                <w:rFonts w:ascii="Times New Roman" w:hAnsi="Times New Roman"/>
                <w:sz w:val="24"/>
                <w:szCs w:val="24"/>
              </w:rPr>
            </w:pPr>
            <w:r w:rsidRPr="0049713A">
              <w:rPr>
                <w:rFonts w:ascii="Times New Roman" w:hAnsi="Times New Roman"/>
                <w:sz w:val="24"/>
                <w:szCs w:val="24"/>
              </w:rPr>
              <w:t>РП Лом</w:t>
            </w:r>
          </w:p>
        </w:tc>
        <w:tc>
          <w:tcPr>
            <w:tcW w:w="2410" w:type="dxa"/>
            <w:gridSpan w:val="2"/>
          </w:tcPr>
          <w:p w14:paraId="5BF6AB08" w14:textId="77777777" w:rsidR="00897C29" w:rsidRPr="0049713A" w:rsidRDefault="00897C29" w:rsidP="000E0832">
            <w:pPr>
              <w:spacing w:after="0" w:line="240" w:lineRule="auto"/>
              <w:ind w:firstLine="709"/>
              <w:jc w:val="both"/>
              <w:rPr>
                <w:rFonts w:ascii="Times New Roman" w:hAnsi="Times New Roman"/>
                <w:sz w:val="24"/>
                <w:szCs w:val="24"/>
              </w:rPr>
            </w:pPr>
            <w:r w:rsidRPr="0049713A">
              <w:rPr>
                <w:rFonts w:ascii="Times New Roman" w:hAnsi="Times New Roman"/>
                <w:sz w:val="24"/>
                <w:szCs w:val="24"/>
              </w:rPr>
              <w:t>РП Берковица</w:t>
            </w:r>
          </w:p>
        </w:tc>
      </w:tr>
      <w:tr w:rsidR="00897C29" w:rsidRPr="0049713A" w14:paraId="3E596B7C" w14:textId="77777777" w:rsidTr="008E6093">
        <w:tc>
          <w:tcPr>
            <w:tcW w:w="1204" w:type="dxa"/>
            <w:shd w:val="clear" w:color="auto" w:fill="D9D9D9"/>
          </w:tcPr>
          <w:p w14:paraId="6C6F431A" w14:textId="77777777" w:rsidR="00897C29" w:rsidRPr="0049713A" w:rsidRDefault="00897C29" w:rsidP="000E0832">
            <w:pPr>
              <w:spacing w:after="0" w:line="240" w:lineRule="auto"/>
              <w:jc w:val="both"/>
              <w:rPr>
                <w:rFonts w:ascii="Times New Roman" w:hAnsi="Times New Roman"/>
                <w:sz w:val="24"/>
                <w:szCs w:val="24"/>
              </w:rPr>
            </w:pPr>
            <w:r w:rsidRPr="0049713A">
              <w:rPr>
                <w:rFonts w:ascii="Times New Roman" w:hAnsi="Times New Roman"/>
                <w:sz w:val="24"/>
                <w:szCs w:val="24"/>
              </w:rPr>
              <w:t>Табл. 5</w:t>
            </w:r>
          </w:p>
        </w:tc>
        <w:tc>
          <w:tcPr>
            <w:tcW w:w="1205" w:type="dxa"/>
          </w:tcPr>
          <w:p w14:paraId="036E3755" w14:textId="77777777" w:rsidR="00897C29" w:rsidRPr="0049713A" w:rsidRDefault="00897C29" w:rsidP="000E0832">
            <w:pPr>
              <w:spacing w:after="0" w:line="240" w:lineRule="auto"/>
              <w:jc w:val="both"/>
              <w:rPr>
                <w:rFonts w:ascii="Times New Roman" w:hAnsi="Times New Roman"/>
                <w:sz w:val="24"/>
                <w:szCs w:val="24"/>
              </w:rPr>
            </w:pPr>
            <w:r w:rsidRPr="0049713A">
              <w:rPr>
                <w:rFonts w:ascii="Times New Roman" w:hAnsi="Times New Roman"/>
                <w:sz w:val="24"/>
                <w:szCs w:val="24"/>
              </w:rPr>
              <w:t>На ВСС</w:t>
            </w:r>
          </w:p>
        </w:tc>
        <w:tc>
          <w:tcPr>
            <w:tcW w:w="1204" w:type="dxa"/>
            <w:shd w:val="clear" w:color="auto" w:fill="D9D9D9"/>
          </w:tcPr>
          <w:p w14:paraId="364D6729" w14:textId="77777777" w:rsidR="00897C29" w:rsidRPr="0049713A" w:rsidRDefault="00897C29" w:rsidP="000E0832">
            <w:pPr>
              <w:spacing w:after="0" w:line="240" w:lineRule="auto"/>
              <w:jc w:val="both"/>
              <w:rPr>
                <w:rFonts w:ascii="Times New Roman" w:hAnsi="Times New Roman"/>
                <w:sz w:val="24"/>
                <w:szCs w:val="24"/>
              </w:rPr>
            </w:pPr>
            <w:r w:rsidRPr="0049713A">
              <w:rPr>
                <w:rFonts w:ascii="Times New Roman" w:hAnsi="Times New Roman"/>
                <w:sz w:val="24"/>
                <w:szCs w:val="24"/>
              </w:rPr>
              <w:t>Табл. 5</w:t>
            </w:r>
          </w:p>
        </w:tc>
        <w:tc>
          <w:tcPr>
            <w:tcW w:w="1205" w:type="dxa"/>
          </w:tcPr>
          <w:p w14:paraId="527B5AF9" w14:textId="77777777" w:rsidR="00897C29" w:rsidRPr="0049713A" w:rsidRDefault="00897C29" w:rsidP="000E0832">
            <w:pPr>
              <w:spacing w:after="0" w:line="240" w:lineRule="auto"/>
              <w:jc w:val="both"/>
              <w:rPr>
                <w:rFonts w:ascii="Times New Roman" w:hAnsi="Times New Roman"/>
                <w:sz w:val="24"/>
                <w:szCs w:val="24"/>
              </w:rPr>
            </w:pPr>
            <w:r w:rsidRPr="0049713A">
              <w:rPr>
                <w:rFonts w:ascii="Times New Roman" w:hAnsi="Times New Roman"/>
                <w:sz w:val="24"/>
                <w:szCs w:val="24"/>
              </w:rPr>
              <w:t>На ВСС</w:t>
            </w:r>
          </w:p>
        </w:tc>
        <w:tc>
          <w:tcPr>
            <w:tcW w:w="1204" w:type="dxa"/>
            <w:shd w:val="clear" w:color="auto" w:fill="D9D9D9"/>
          </w:tcPr>
          <w:p w14:paraId="615DDC72" w14:textId="77777777" w:rsidR="00897C29" w:rsidRPr="0049713A" w:rsidRDefault="00897C29" w:rsidP="000E0832">
            <w:pPr>
              <w:spacing w:after="0" w:line="240" w:lineRule="auto"/>
              <w:jc w:val="both"/>
              <w:rPr>
                <w:rFonts w:ascii="Times New Roman" w:hAnsi="Times New Roman"/>
                <w:sz w:val="24"/>
                <w:szCs w:val="24"/>
              </w:rPr>
            </w:pPr>
            <w:r w:rsidRPr="0049713A">
              <w:rPr>
                <w:rFonts w:ascii="Times New Roman" w:hAnsi="Times New Roman"/>
                <w:sz w:val="24"/>
                <w:szCs w:val="24"/>
              </w:rPr>
              <w:t>Табл. 5</w:t>
            </w:r>
          </w:p>
        </w:tc>
        <w:tc>
          <w:tcPr>
            <w:tcW w:w="1205" w:type="dxa"/>
          </w:tcPr>
          <w:p w14:paraId="68DEE105" w14:textId="77777777" w:rsidR="00897C29" w:rsidRPr="0049713A" w:rsidRDefault="00897C29" w:rsidP="000E0832">
            <w:pPr>
              <w:spacing w:after="0" w:line="240" w:lineRule="auto"/>
              <w:jc w:val="both"/>
              <w:rPr>
                <w:rFonts w:ascii="Times New Roman" w:hAnsi="Times New Roman"/>
                <w:sz w:val="24"/>
                <w:szCs w:val="24"/>
              </w:rPr>
            </w:pPr>
            <w:r w:rsidRPr="0049713A">
              <w:rPr>
                <w:rFonts w:ascii="Times New Roman" w:hAnsi="Times New Roman"/>
                <w:sz w:val="24"/>
                <w:szCs w:val="24"/>
              </w:rPr>
              <w:t>На ВСС</w:t>
            </w:r>
          </w:p>
        </w:tc>
        <w:tc>
          <w:tcPr>
            <w:tcW w:w="1205" w:type="dxa"/>
            <w:shd w:val="clear" w:color="auto" w:fill="D9D9D9"/>
          </w:tcPr>
          <w:p w14:paraId="496B7454" w14:textId="77777777" w:rsidR="00897C29" w:rsidRPr="0049713A" w:rsidRDefault="00897C29" w:rsidP="000E0832">
            <w:pPr>
              <w:spacing w:after="0" w:line="240" w:lineRule="auto"/>
              <w:jc w:val="both"/>
              <w:rPr>
                <w:rFonts w:ascii="Times New Roman" w:hAnsi="Times New Roman"/>
                <w:sz w:val="24"/>
                <w:szCs w:val="24"/>
              </w:rPr>
            </w:pPr>
            <w:r w:rsidRPr="0049713A">
              <w:rPr>
                <w:rFonts w:ascii="Times New Roman" w:hAnsi="Times New Roman"/>
                <w:sz w:val="24"/>
                <w:szCs w:val="24"/>
              </w:rPr>
              <w:t>Табл. 5</w:t>
            </w:r>
          </w:p>
        </w:tc>
        <w:tc>
          <w:tcPr>
            <w:tcW w:w="1205" w:type="dxa"/>
          </w:tcPr>
          <w:p w14:paraId="3A5A897E" w14:textId="77777777" w:rsidR="00897C29" w:rsidRPr="0049713A" w:rsidRDefault="00897C29" w:rsidP="000E0832">
            <w:pPr>
              <w:spacing w:after="0" w:line="240" w:lineRule="auto"/>
              <w:jc w:val="both"/>
              <w:rPr>
                <w:rFonts w:ascii="Times New Roman" w:hAnsi="Times New Roman"/>
                <w:sz w:val="24"/>
                <w:szCs w:val="24"/>
              </w:rPr>
            </w:pPr>
            <w:r w:rsidRPr="0049713A">
              <w:rPr>
                <w:rFonts w:ascii="Times New Roman" w:hAnsi="Times New Roman"/>
                <w:sz w:val="24"/>
                <w:szCs w:val="24"/>
              </w:rPr>
              <w:t>На ВСС</w:t>
            </w:r>
          </w:p>
        </w:tc>
      </w:tr>
      <w:tr w:rsidR="00897C29" w:rsidRPr="0049713A" w14:paraId="358F1B45" w14:textId="77777777" w:rsidTr="008E6093">
        <w:tc>
          <w:tcPr>
            <w:tcW w:w="1204" w:type="dxa"/>
            <w:shd w:val="clear" w:color="auto" w:fill="D9D9D9"/>
          </w:tcPr>
          <w:p w14:paraId="077D3D2E" w14:textId="77777777" w:rsidR="00897C29" w:rsidRPr="0049713A" w:rsidRDefault="000E0832" w:rsidP="000E0832">
            <w:pPr>
              <w:spacing w:after="0" w:line="240" w:lineRule="auto"/>
              <w:jc w:val="both"/>
              <w:rPr>
                <w:rFonts w:ascii="Times New Roman" w:hAnsi="Times New Roman"/>
                <w:b/>
                <w:sz w:val="24"/>
                <w:szCs w:val="24"/>
              </w:rPr>
            </w:pPr>
            <w:r>
              <w:rPr>
                <w:rFonts w:ascii="Times New Roman" w:hAnsi="Times New Roman"/>
                <w:b/>
                <w:sz w:val="24"/>
                <w:szCs w:val="24"/>
              </w:rPr>
              <w:t>5481</w:t>
            </w:r>
          </w:p>
        </w:tc>
        <w:tc>
          <w:tcPr>
            <w:tcW w:w="1205" w:type="dxa"/>
          </w:tcPr>
          <w:p w14:paraId="6AA0CBF9" w14:textId="77777777" w:rsidR="00942767" w:rsidRPr="0049713A" w:rsidRDefault="00942767" w:rsidP="000E0832">
            <w:pPr>
              <w:spacing w:after="0" w:line="240" w:lineRule="auto"/>
              <w:jc w:val="both"/>
              <w:rPr>
                <w:rFonts w:ascii="Times New Roman" w:hAnsi="Times New Roman"/>
                <w:b/>
                <w:sz w:val="24"/>
                <w:szCs w:val="24"/>
              </w:rPr>
            </w:pPr>
            <w:r>
              <w:rPr>
                <w:rFonts w:ascii="Times New Roman" w:hAnsi="Times New Roman"/>
                <w:b/>
                <w:sz w:val="24"/>
                <w:szCs w:val="24"/>
              </w:rPr>
              <w:t>5050</w:t>
            </w:r>
          </w:p>
        </w:tc>
        <w:tc>
          <w:tcPr>
            <w:tcW w:w="1204" w:type="dxa"/>
            <w:shd w:val="clear" w:color="auto" w:fill="D9D9D9"/>
          </w:tcPr>
          <w:p w14:paraId="35BE0D7D" w14:textId="77777777" w:rsidR="00897C29" w:rsidRPr="0049713A" w:rsidRDefault="000E0832" w:rsidP="000E0832">
            <w:pPr>
              <w:spacing w:after="0" w:line="240" w:lineRule="auto"/>
              <w:jc w:val="both"/>
              <w:rPr>
                <w:rFonts w:ascii="Times New Roman" w:hAnsi="Times New Roman"/>
                <w:b/>
                <w:sz w:val="24"/>
                <w:szCs w:val="24"/>
              </w:rPr>
            </w:pPr>
            <w:r>
              <w:rPr>
                <w:rFonts w:ascii="Times New Roman" w:hAnsi="Times New Roman"/>
                <w:b/>
                <w:sz w:val="24"/>
                <w:szCs w:val="24"/>
              </w:rPr>
              <w:t>15309</w:t>
            </w:r>
          </w:p>
        </w:tc>
        <w:tc>
          <w:tcPr>
            <w:tcW w:w="1205" w:type="dxa"/>
          </w:tcPr>
          <w:p w14:paraId="57183BD1" w14:textId="77777777" w:rsidR="00897C29" w:rsidRPr="0049713A" w:rsidRDefault="000E0832" w:rsidP="000E0832">
            <w:pPr>
              <w:spacing w:after="0" w:line="240" w:lineRule="auto"/>
              <w:jc w:val="both"/>
              <w:rPr>
                <w:rFonts w:ascii="Times New Roman" w:hAnsi="Times New Roman"/>
                <w:b/>
                <w:sz w:val="24"/>
                <w:szCs w:val="24"/>
              </w:rPr>
            </w:pPr>
            <w:r>
              <w:rPr>
                <w:rFonts w:ascii="Times New Roman" w:hAnsi="Times New Roman"/>
                <w:b/>
                <w:sz w:val="24"/>
                <w:szCs w:val="24"/>
              </w:rPr>
              <w:t>13075</w:t>
            </w:r>
          </w:p>
        </w:tc>
        <w:tc>
          <w:tcPr>
            <w:tcW w:w="1204" w:type="dxa"/>
            <w:shd w:val="clear" w:color="auto" w:fill="D9D9D9"/>
          </w:tcPr>
          <w:p w14:paraId="57BB9EBC" w14:textId="77777777" w:rsidR="00897C29" w:rsidRPr="0049713A" w:rsidRDefault="000E0832" w:rsidP="000E0832">
            <w:pPr>
              <w:spacing w:after="0" w:line="240" w:lineRule="auto"/>
              <w:jc w:val="both"/>
              <w:rPr>
                <w:rFonts w:ascii="Times New Roman" w:hAnsi="Times New Roman"/>
                <w:b/>
                <w:sz w:val="24"/>
                <w:szCs w:val="24"/>
              </w:rPr>
            </w:pPr>
            <w:r>
              <w:rPr>
                <w:rFonts w:ascii="Times New Roman" w:hAnsi="Times New Roman"/>
                <w:b/>
                <w:sz w:val="24"/>
                <w:szCs w:val="24"/>
              </w:rPr>
              <w:t>10356</w:t>
            </w:r>
          </w:p>
        </w:tc>
        <w:tc>
          <w:tcPr>
            <w:tcW w:w="1205" w:type="dxa"/>
          </w:tcPr>
          <w:p w14:paraId="53C57C05" w14:textId="77777777" w:rsidR="00897C29" w:rsidRPr="0049713A" w:rsidRDefault="000E0832" w:rsidP="000E0832">
            <w:pPr>
              <w:spacing w:after="0" w:line="240" w:lineRule="auto"/>
              <w:jc w:val="both"/>
              <w:rPr>
                <w:rFonts w:ascii="Times New Roman" w:hAnsi="Times New Roman"/>
                <w:b/>
                <w:sz w:val="24"/>
                <w:szCs w:val="24"/>
              </w:rPr>
            </w:pPr>
            <w:r>
              <w:rPr>
                <w:rFonts w:ascii="Times New Roman" w:hAnsi="Times New Roman"/>
                <w:b/>
                <w:sz w:val="24"/>
                <w:szCs w:val="24"/>
              </w:rPr>
              <w:t>9940</w:t>
            </w:r>
          </w:p>
        </w:tc>
        <w:tc>
          <w:tcPr>
            <w:tcW w:w="1205" w:type="dxa"/>
            <w:shd w:val="clear" w:color="auto" w:fill="D9D9D9"/>
          </w:tcPr>
          <w:p w14:paraId="5A33B0F8" w14:textId="77777777" w:rsidR="00897C29" w:rsidRPr="0049713A" w:rsidRDefault="000E0832" w:rsidP="000E0832">
            <w:pPr>
              <w:spacing w:after="0" w:line="240" w:lineRule="auto"/>
              <w:jc w:val="both"/>
              <w:rPr>
                <w:rFonts w:ascii="Times New Roman" w:hAnsi="Times New Roman"/>
                <w:b/>
                <w:sz w:val="24"/>
                <w:szCs w:val="24"/>
              </w:rPr>
            </w:pPr>
            <w:r>
              <w:rPr>
                <w:rFonts w:ascii="Times New Roman" w:hAnsi="Times New Roman"/>
                <w:b/>
                <w:sz w:val="24"/>
                <w:szCs w:val="24"/>
              </w:rPr>
              <w:t>3678</w:t>
            </w:r>
          </w:p>
        </w:tc>
        <w:tc>
          <w:tcPr>
            <w:tcW w:w="1205" w:type="dxa"/>
          </w:tcPr>
          <w:p w14:paraId="0C18FC2E" w14:textId="77777777" w:rsidR="00897C29" w:rsidRPr="0049713A" w:rsidRDefault="000E0832" w:rsidP="000E0832">
            <w:pPr>
              <w:spacing w:after="0" w:line="240" w:lineRule="auto"/>
              <w:jc w:val="both"/>
              <w:rPr>
                <w:rFonts w:ascii="Times New Roman" w:hAnsi="Times New Roman"/>
                <w:b/>
                <w:sz w:val="24"/>
                <w:szCs w:val="24"/>
              </w:rPr>
            </w:pPr>
            <w:r>
              <w:rPr>
                <w:rFonts w:ascii="Times New Roman" w:hAnsi="Times New Roman"/>
                <w:b/>
                <w:sz w:val="24"/>
                <w:szCs w:val="24"/>
              </w:rPr>
              <w:t>3285</w:t>
            </w:r>
          </w:p>
        </w:tc>
      </w:tr>
    </w:tbl>
    <w:p w14:paraId="4E160680" w14:textId="77777777" w:rsidR="00897C29" w:rsidRPr="0049713A" w:rsidRDefault="00897C29" w:rsidP="000E0832">
      <w:pPr>
        <w:spacing w:after="0" w:line="240" w:lineRule="auto"/>
        <w:ind w:firstLine="709"/>
        <w:jc w:val="both"/>
        <w:rPr>
          <w:rFonts w:ascii="Times New Roman" w:hAnsi="Times New Roman"/>
          <w:sz w:val="28"/>
          <w:szCs w:val="28"/>
        </w:rPr>
      </w:pPr>
    </w:p>
    <w:p w14:paraId="3E042D93" w14:textId="77777777" w:rsidR="00897C29" w:rsidRPr="0049713A" w:rsidRDefault="00897C29" w:rsidP="000E0832">
      <w:pPr>
        <w:spacing w:after="0" w:line="240" w:lineRule="auto"/>
        <w:ind w:firstLine="709"/>
        <w:jc w:val="both"/>
        <w:rPr>
          <w:rFonts w:ascii="Times New Roman" w:hAnsi="Times New Roman"/>
          <w:sz w:val="28"/>
          <w:szCs w:val="28"/>
        </w:rPr>
      </w:pPr>
      <w:r w:rsidRPr="0049713A">
        <w:rPr>
          <w:rFonts w:ascii="Times New Roman" w:hAnsi="Times New Roman"/>
          <w:sz w:val="28"/>
          <w:szCs w:val="28"/>
        </w:rPr>
        <w:t>От тази таблица може да се направи извод, че за всички прокуратури е налице драстична разлика между актуализираната натовареност в табл. 5 и натовареността по Правилата на ВСС, като натовареността в статистическите таблици е значително по-висока от отчетената по Правилата;</w:t>
      </w:r>
    </w:p>
    <w:p w14:paraId="41552869" w14:textId="77777777" w:rsidR="00897C29" w:rsidRPr="0049713A" w:rsidRDefault="00897C29" w:rsidP="000E0832">
      <w:pPr>
        <w:spacing w:after="0" w:line="240" w:lineRule="auto"/>
        <w:ind w:firstLine="709"/>
        <w:jc w:val="both"/>
        <w:rPr>
          <w:rFonts w:ascii="Times New Roman" w:hAnsi="Times New Roman"/>
          <w:color w:val="FF0000"/>
          <w:sz w:val="28"/>
          <w:szCs w:val="28"/>
        </w:rPr>
      </w:pPr>
    </w:p>
    <w:p w14:paraId="7AFC0CF9" w14:textId="77777777" w:rsidR="00897C29" w:rsidRPr="001775E3" w:rsidRDefault="00897C29" w:rsidP="000E0832">
      <w:pPr>
        <w:spacing w:after="0" w:line="240" w:lineRule="auto"/>
        <w:ind w:firstLine="709"/>
        <w:jc w:val="both"/>
        <w:rPr>
          <w:rFonts w:ascii="Times New Roman" w:hAnsi="Times New Roman"/>
          <w:i/>
          <w:sz w:val="28"/>
          <w:szCs w:val="28"/>
          <w:u w:val="single"/>
        </w:rPr>
      </w:pPr>
      <w:r w:rsidRPr="001775E3">
        <w:rPr>
          <w:rFonts w:ascii="Times New Roman" w:hAnsi="Times New Roman"/>
          <w:i/>
          <w:sz w:val="28"/>
          <w:szCs w:val="28"/>
          <w:u w:val="single"/>
        </w:rPr>
        <w:t>Обем по постановени актове по следствения надзор: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1205"/>
        <w:gridCol w:w="1204"/>
        <w:gridCol w:w="1205"/>
        <w:gridCol w:w="1204"/>
        <w:gridCol w:w="1205"/>
        <w:gridCol w:w="1205"/>
        <w:gridCol w:w="1205"/>
      </w:tblGrid>
      <w:tr w:rsidR="00897C29" w:rsidRPr="001775E3" w14:paraId="0CAFC3BF" w14:textId="77777777" w:rsidTr="008E6093">
        <w:tc>
          <w:tcPr>
            <w:tcW w:w="2409" w:type="dxa"/>
            <w:gridSpan w:val="2"/>
          </w:tcPr>
          <w:p w14:paraId="328A9B94" w14:textId="77777777" w:rsidR="00897C29" w:rsidRPr="001775E3" w:rsidRDefault="00897C29" w:rsidP="000E0832">
            <w:pPr>
              <w:spacing w:after="0" w:line="240" w:lineRule="auto"/>
              <w:rPr>
                <w:rFonts w:ascii="Times New Roman" w:hAnsi="Times New Roman"/>
                <w:b/>
                <w:sz w:val="28"/>
                <w:szCs w:val="28"/>
              </w:rPr>
            </w:pPr>
            <w:r w:rsidRPr="001775E3">
              <w:rPr>
                <w:rFonts w:ascii="Times New Roman" w:hAnsi="Times New Roman"/>
                <w:b/>
                <w:sz w:val="28"/>
                <w:szCs w:val="28"/>
              </w:rPr>
              <w:t>ОП Монтана</w:t>
            </w:r>
          </w:p>
        </w:tc>
        <w:tc>
          <w:tcPr>
            <w:tcW w:w="2409" w:type="dxa"/>
            <w:gridSpan w:val="2"/>
          </w:tcPr>
          <w:p w14:paraId="0A7F3EA2" w14:textId="77777777" w:rsidR="00897C29" w:rsidRPr="001775E3" w:rsidRDefault="00897C29" w:rsidP="000E0832">
            <w:pPr>
              <w:spacing w:after="0" w:line="240" w:lineRule="auto"/>
              <w:jc w:val="both"/>
              <w:rPr>
                <w:rFonts w:ascii="Times New Roman" w:hAnsi="Times New Roman"/>
                <w:b/>
                <w:sz w:val="28"/>
                <w:szCs w:val="28"/>
              </w:rPr>
            </w:pPr>
            <w:r w:rsidRPr="001775E3">
              <w:rPr>
                <w:rFonts w:ascii="Times New Roman" w:hAnsi="Times New Roman"/>
                <w:b/>
                <w:sz w:val="28"/>
                <w:szCs w:val="28"/>
              </w:rPr>
              <w:t>РП Монтана</w:t>
            </w:r>
          </w:p>
        </w:tc>
        <w:tc>
          <w:tcPr>
            <w:tcW w:w="2409" w:type="dxa"/>
            <w:gridSpan w:val="2"/>
          </w:tcPr>
          <w:p w14:paraId="4E92735D" w14:textId="77777777" w:rsidR="00897C29" w:rsidRPr="001775E3" w:rsidRDefault="00897C29" w:rsidP="000E0832">
            <w:pPr>
              <w:spacing w:after="0" w:line="240" w:lineRule="auto"/>
              <w:jc w:val="both"/>
              <w:rPr>
                <w:rFonts w:ascii="Times New Roman" w:hAnsi="Times New Roman"/>
                <w:b/>
                <w:sz w:val="28"/>
                <w:szCs w:val="28"/>
              </w:rPr>
            </w:pPr>
            <w:r w:rsidRPr="001775E3">
              <w:rPr>
                <w:rFonts w:ascii="Times New Roman" w:hAnsi="Times New Roman"/>
                <w:b/>
                <w:sz w:val="28"/>
                <w:szCs w:val="28"/>
              </w:rPr>
              <w:t>РП Лом</w:t>
            </w:r>
          </w:p>
        </w:tc>
        <w:tc>
          <w:tcPr>
            <w:tcW w:w="2410" w:type="dxa"/>
            <w:gridSpan w:val="2"/>
          </w:tcPr>
          <w:p w14:paraId="63609E8F" w14:textId="77777777" w:rsidR="00897C29" w:rsidRPr="001775E3" w:rsidRDefault="00897C29" w:rsidP="000E0832">
            <w:pPr>
              <w:spacing w:after="0" w:line="240" w:lineRule="auto"/>
              <w:jc w:val="both"/>
              <w:rPr>
                <w:rFonts w:ascii="Times New Roman" w:hAnsi="Times New Roman"/>
                <w:b/>
                <w:sz w:val="28"/>
                <w:szCs w:val="28"/>
              </w:rPr>
            </w:pPr>
            <w:r w:rsidRPr="001775E3">
              <w:rPr>
                <w:rFonts w:ascii="Times New Roman" w:hAnsi="Times New Roman"/>
                <w:b/>
                <w:sz w:val="28"/>
                <w:szCs w:val="28"/>
              </w:rPr>
              <w:t>РП Берковица</w:t>
            </w:r>
          </w:p>
        </w:tc>
      </w:tr>
      <w:tr w:rsidR="00897C29" w:rsidRPr="001775E3" w14:paraId="02D5279C" w14:textId="77777777" w:rsidTr="008E6093">
        <w:tc>
          <w:tcPr>
            <w:tcW w:w="1204" w:type="dxa"/>
            <w:shd w:val="clear" w:color="auto" w:fill="D9D9D9"/>
          </w:tcPr>
          <w:p w14:paraId="4DF52A29" w14:textId="77777777" w:rsidR="00897C29" w:rsidRPr="001775E3" w:rsidRDefault="00897C29" w:rsidP="000E0832">
            <w:pPr>
              <w:spacing w:after="0" w:line="240" w:lineRule="auto"/>
              <w:jc w:val="both"/>
              <w:rPr>
                <w:rFonts w:ascii="Times New Roman" w:hAnsi="Times New Roman"/>
                <w:sz w:val="28"/>
                <w:szCs w:val="28"/>
              </w:rPr>
            </w:pPr>
            <w:r w:rsidRPr="001775E3">
              <w:rPr>
                <w:rFonts w:ascii="Times New Roman" w:hAnsi="Times New Roman"/>
                <w:sz w:val="28"/>
                <w:szCs w:val="28"/>
              </w:rPr>
              <w:t>Табл. 5</w:t>
            </w:r>
          </w:p>
        </w:tc>
        <w:tc>
          <w:tcPr>
            <w:tcW w:w="1205" w:type="dxa"/>
            <w:shd w:val="clear" w:color="auto" w:fill="auto"/>
          </w:tcPr>
          <w:p w14:paraId="515F5470" w14:textId="77777777" w:rsidR="00897C29" w:rsidRPr="001775E3" w:rsidRDefault="00897C29" w:rsidP="000E0832">
            <w:pPr>
              <w:spacing w:after="0" w:line="240" w:lineRule="auto"/>
              <w:jc w:val="both"/>
              <w:rPr>
                <w:rFonts w:ascii="Times New Roman" w:hAnsi="Times New Roman"/>
                <w:sz w:val="28"/>
                <w:szCs w:val="28"/>
              </w:rPr>
            </w:pPr>
            <w:r w:rsidRPr="001775E3">
              <w:rPr>
                <w:rFonts w:ascii="Times New Roman" w:hAnsi="Times New Roman"/>
                <w:sz w:val="28"/>
                <w:szCs w:val="28"/>
              </w:rPr>
              <w:t>На ВСС</w:t>
            </w:r>
          </w:p>
        </w:tc>
        <w:tc>
          <w:tcPr>
            <w:tcW w:w="1204" w:type="dxa"/>
            <w:shd w:val="clear" w:color="auto" w:fill="D9D9D9"/>
          </w:tcPr>
          <w:p w14:paraId="51373BF5" w14:textId="77777777" w:rsidR="00897C29" w:rsidRPr="001775E3" w:rsidRDefault="00897C29" w:rsidP="000E0832">
            <w:pPr>
              <w:spacing w:after="0" w:line="240" w:lineRule="auto"/>
              <w:jc w:val="both"/>
              <w:rPr>
                <w:rFonts w:ascii="Times New Roman" w:hAnsi="Times New Roman"/>
                <w:sz w:val="28"/>
                <w:szCs w:val="28"/>
              </w:rPr>
            </w:pPr>
            <w:r w:rsidRPr="001775E3">
              <w:rPr>
                <w:rFonts w:ascii="Times New Roman" w:hAnsi="Times New Roman"/>
                <w:sz w:val="28"/>
                <w:szCs w:val="28"/>
              </w:rPr>
              <w:t>Табл. 5</w:t>
            </w:r>
          </w:p>
        </w:tc>
        <w:tc>
          <w:tcPr>
            <w:tcW w:w="1205" w:type="dxa"/>
            <w:shd w:val="clear" w:color="auto" w:fill="auto"/>
          </w:tcPr>
          <w:p w14:paraId="4F03F5BA" w14:textId="77777777" w:rsidR="00897C29" w:rsidRPr="001775E3" w:rsidRDefault="00897C29" w:rsidP="000E0832">
            <w:pPr>
              <w:spacing w:after="0" w:line="240" w:lineRule="auto"/>
              <w:jc w:val="both"/>
              <w:rPr>
                <w:rFonts w:ascii="Times New Roman" w:hAnsi="Times New Roman"/>
                <w:sz w:val="28"/>
                <w:szCs w:val="28"/>
              </w:rPr>
            </w:pPr>
            <w:r w:rsidRPr="001775E3">
              <w:rPr>
                <w:rFonts w:ascii="Times New Roman" w:hAnsi="Times New Roman"/>
                <w:sz w:val="28"/>
                <w:szCs w:val="28"/>
              </w:rPr>
              <w:t>На ВСС</w:t>
            </w:r>
          </w:p>
        </w:tc>
        <w:tc>
          <w:tcPr>
            <w:tcW w:w="1204" w:type="dxa"/>
            <w:shd w:val="clear" w:color="auto" w:fill="D9D9D9"/>
          </w:tcPr>
          <w:p w14:paraId="65F6C499" w14:textId="77777777" w:rsidR="00897C29" w:rsidRPr="001775E3" w:rsidRDefault="00897C29" w:rsidP="000E0832">
            <w:pPr>
              <w:spacing w:after="0" w:line="240" w:lineRule="auto"/>
              <w:jc w:val="both"/>
              <w:rPr>
                <w:rFonts w:ascii="Times New Roman" w:hAnsi="Times New Roman"/>
                <w:sz w:val="28"/>
                <w:szCs w:val="28"/>
              </w:rPr>
            </w:pPr>
            <w:r w:rsidRPr="001775E3">
              <w:rPr>
                <w:rFonts w:ascii="Times New Roman" w:hAnsi="Times New Roman"/>
                <w:sz w:val="28"/>
                <w:szCs w:val="28"/>
              </w:rPr>
              <w:t>Табл. 5</w:t>
            </w:r>
          </w:p>
        </w:tc>
        <w:tc>
          <w:tcPr>
            <w:tcW w:w="1205" w:type="dxa"/>
          </w:tcPr>
          <w:p w14:paraId="46E10E3A" w14:textId="77777777" w:rsidR="00897C29" w:rsidRPr="001775E3" w:rsidRDefault="00897C29" w:rsidP="000E0832">
            <w:pPr>
              <w:spacing w:after="0" w:line="240" w:lineRule="auto"/>
              <w:jc w:val="both"/>
              <w:rPr>
                <w:rFonts w:ascii="Times New Roman" w:hAnsi="Times New Roman"/>
                <w:sz w:val="28"/>
                <w:szCs w:val="28"/>
              </w:rPr>
            </w:pPr>
            <w:r w:rsidRPr="001775E3">
              <w:rPr>
                <w:rFonts w:ascii="Times New Roman" w:hAnsi="Times New Roman"/>
                <w:sz w:val="28"/>
                <w:szCs w:val="28"/>
              </w:rPr>
              <w:t>На ВСС</w:t>
            </w:r>
          </w:p>
        </w:tc>
        <w:tc>
          <w:tcPr>
            <w:tcW w:w="1205" w:type="dxa"/>
            <w:shd w:val="clear" w:color="auto" w:fill="D9D9D9"/>
          </w:tcPr>
          <w:p w14:paraId="42EBAF72" w14:textId="77777777" w:rsidR="00897C29" w:rsidRPr="001775E3" w:rsidRDefault="00897C29" w:rsidP="000E0832">
            <w:pPr>
              <w:spacing w:after="0" w:line="240" w:lineRule="auto"/>
              <w:jc w:val="both"/>
              <w:rPr>
                <w:rFonts w:ascii="Times New Roman" w:hAnsi="Times New Roman"/>
                <w:sz w:val="28"/>
                <w:szCs w:val="28"/>
              </w:rPr>
            </w:pPr>
            <w:r w:rsidRPr="001775E3">
              <w:rPr>
                <w:rFonts w:ascii="Times New Roman" w:hAnsi="Times New Roman"/>
                <w:sz w:val="28"/>
                <w:szCs w:val="28"/>
              </w:rPr>
              <w:t>Табл. 5</w:t>
            </w:r>
          </w:p>
        </w:tc>
        <w:tc>
          <w:tcPr>
            <w:tcW w:w="1205" w:type="dxa"/>
          </w:tcPr>
          <w:p w14:paraId="66B6833A" w14:textId="77777777" w:rsidR="00897C29" w:rsidRPr="001775E3" w:rsidRDefault="00897C29" w:rsidP="000E0832">
            <w:pPr>
              <w:spacing w:after="0" w:line="240" w:lineRule="auto"/>
              <w:jc w:val="both"/>
              <w:rPr>
                <w:rFonts w:ascii="Times New Roman" w:hAnsi="Times New Roman"/>
                <w:sz w:val="28"/>
                <w:szCs w:val="28"/>
              </w:rPr>
            </w:pPr>
            <w:r w:rsidRPr="001775E3">
              <w:rPr>
                <w:rFonts w:ascii="Times New Roman" w:hAnsi="Times New Roman"/>
                <w:sz w:val="28"/>
                <w:szCs w:val="28"/>
              </w:rPr>
              <w:t>На ВСС</w:t>
            </w:r>
          </w:p>
        </w:tc>
      </w:tr>
      <w:tr w:rsidR="00897C29" w:rsidRPr="001775E3" w14:paraId="56E50BCA" w14:textId="77777777" w:rsidTr="008E6093">
        <w:tc>
          <w:tcPr>
            <w:tcW w:w="1204" w:type="dxa"/>
            <w:shd w:val="clear" w:color="auto" w:fill="D9D9D9"/>
          </w:tcPr>
          <w:p w14:paraId="465D2F7D" w14:textId="77777777" w:rsidR="00897C29" w:rsidRPr="000E0832" w:rsidRDefault="000E0832" w:rsidP="000E0832">
            <w:pPr>
              <w:spacing w:after="0" w:line="240" w:lineRule="auto"/>
              <w:jc w:val="both"/>
              <w:rPr>
                <w:rFonts w:ascii="Times New Roman" w:hAnsi="Times New Roman"/>
                <w:b/>
                <w:sz w:val="28"/>
                <w:szCs w:val="28"/>
              </w:rPr>
            </w:pPr>
            <w:r w:rsidRPr="000E0832">
              <w:rPr>
                <w:rFonts w:ascii="Times New Roman" w:hAnsi="Times New Roman"/>
                <w:b/>
                <w:sz w:val="28"/>
                <w:szCs w:val="28"/>
              </w:rPr>
              <w:t>3716</w:t>
            </w:r>
          </w:p>
        </w:tc>
        <w:tc>
          <w:tcPr>
            <w:tcW w:w="1205" w:type="dxa"/>
            <w:shd w:val="clear" w:color="auto" w:fill="auto"/>
          </w:tcPr>
          <w:p w14:paraId="7FF3A181" w14:textId="77777777" w:rsidR="00942767" w:rsidRPr="000E0832" w:rsidRDefault="00942767" w:rsidP="000E0832">
            <w:pPr>
              <w:spacing w:after="0" w:line="240" w:lineRule="auto"/>
              <w:jc w:val="both"/>
              <w:rPr>
                <w:rFonts w:ascii="Times New Roman" w:hAnsi="Times New Roman"/>
                <w:b/>
                <w:sz w:val="28"/>
                <w:szCs w:val="28"/>
              </w:rPr>
            </w:pPr>
            <w:r>
              <w:rPr>
                <w:rFonts w:ascii="Times New Roman" w:hAnsi="Times New Roman"/>
                <w:b/>
                <w:sz w:val="28"/>
                <w:szCs w:val="28"/>
              </w:rPr>
              <w:t>3338</w:t>
            </w:r>
          </w:p>
        </w:tc>
        <w:tc>
          <w:tcPr>
            <w:tcW w:w="1204" w:type="dxa"/>
            <w:shd w:val="clear" w:color="auto" w:fill="D9D9D9"/>
          </w:tcPr>
          <w:p w14:paraId="4087D390" w14:textId="77777777" w:rsidR="00897C29" w:rsidRPr="000E0832" w:rsidRDefault="000E0832" w:rsidP="000E0832">
            <w:pPr>
              <w:spacing w:after="0" w:line="240" w:lineRule="auto"/>
              <w:jc w:val="both"/>
              <w:rPr>
                <w:rFonts w:ascii="Times New Roman" w:hAnsi="Times New Roman"/>
                <w:b/>
                <w:sz w:val="28"/>
                <w:szCs w:val="28"/>
              </w:rPr>
            </w:pPr>
            <w:r w:rsidRPr="000E0832">
              <w:rPr>
                <w:rFonts w:ascii="Times New Roman" w:hAnsi="Times New Roman"/>
                <w:b/>
                <w:sz w:val="28"/>
                <w:szCs w:val="28"/>
              </w:rPr>
              <w:t>12097</w:t>
            </w:r>
          </w:p>
        </w:tc>
        <w:tc>
          <w:tcPr>
            <w:tcW w:w="1205" w:type="dxa"/>
          </w:tcPr>
          <w:p w14:paraId="35CC2556" w14:textId="77777777" w:rsidR="00897C29" w:rsidRPr="000E0832" w:rsidRDefault="000E0832" w:rsidP="000E0832">
            <w:pPr>
              <w:spacing w:after="0" w:line="240" w:lineRule="auto"/>
              <w:jc w:val="both"/>
              <w:rPr>
                <w:rFonts w:ascii="Times New Roman" w:hAnsi="Times New Roman"/>
                <w:b/>
                <w:sz w:val="28"/>
                <w:szCs w:val="28"/>
              </w:rPr>
            </w:pPr>
            <w:r w:rsidRPr="000E0832">
              <w:rPr>
                <w:rFonts w:ascii="Times New Roman" w:hAnsi="Times New Roman"/>
                <w:b/>
                <w:sz w:val="28"/>
                <w:szCs w:val="28"/>
              </w:rPr>
              <w:t>10645</w:t>
            </w:r>
          </w:p>
        </w:tc>
        <w:tc>
          <w:tcPr>
            <w:tcW w:w="1204" w:type="dxa"/>
            <w:shd w:val="clear" w:color="auto" w:fill="D9D9D9"/>
          </w:tcPr>
          <w:p w14:paraId="73C12EE7" w14:textId="77777777" w:rsidR="00897C29" w:rsidRPr="000E0832" w:rsidRDefault="000E0832" w:rsidP="000E0832">
            <w:pPr>
              <w:spacing w:after="0" w:line="240" w:lineRule="auto"/>
              <w:jc w:val="both"/>
              <w:rPr>
                <w:rFonts w:ascii="Times New Roman" w:hAnsi="Times New Roman"/>
                <w:b/>
                <w:sz w:val="28"/>
                <w:szCs w:val="28"/>
              </w:rPr>
            </w:pPr>
            <w:r w:rsidRPr="000E0832">
              <w:rPr>
                <w:rFonts w:ascii="Times New Roman" w:hAnsi="Times New Roman"/>
                <w:b/>
                <w:sz w:val="28"/>
                <w:szCs w:val="28"/>
              </w:rPr>
              <w:t>8157</w:t>
            </w:r>
          </w:p>
        </w:tc>
        <w:tc>
          <w:tcPr>
            <w:tcW w:w="1205" w:type="dxa"/>
          </w:tcPr>
          <w:p w14:paraId="55314BE1" w14:textId="77777777" w:rsidR="00897C29" w:rsidRPr="000E0832" w:rsidRDefault="000E0832" w:rsidP="000E0832">
            <w:pPr>
              <w:spacing w:after="0" w:line="240" w:lineRule="auto"/>
              <w:jc w:val="both"/>
              <w:rPr>
                <w:rFonts w:ascii="Times New Roman" w:hAnsi="Times New Roman"/>
                <w:b/>
                <w:sz w:val="28"/>
                <w:szCs w:val="28"/>
              </w:rPr>
            </w:pPr>
            <w:r w:rsidRPr="000E0832">
              <w:rPr>
                <w:rFonts w:ascii="Times New Roman" w:hAnsi="Times New Roman"/>
                <w:b/>
                <w:sz w:val="28"/>
                <w:szCs w:val="28"/>
              </w:rPr>
              <w:t>8135</w:t>
            </w:r>
          </w:p>
        </w:tc>
        <w:tc>
          <w:tcPr>
            <w:tcW w:w="1205" w:type="dxa"/>
            <w:shd w:val="clear" w:color="auto" w:fill="D9D9D9"/>
          </w:tcPr>
          <w:p w14:paraId="5F38C93C" w14:textId="77777777" w:rsidR="00897C29" w:rsidRPr="000E0832" w:rsidRDefault="000E0832" w:rsidP="000E0832">
            <w:pPr>
              <w:spacing w:after="0" w:line="240" w:lineRule="auto"/>
              <w:jc w:val="both"/>
              <w:rPr>
                <w:rFonts w:ascii="Times New Roman" w:hAnsi="Times New Roman"/>
                <w:b/>
                <w:sz w:val="28"/>
                <w:szCs w:val="28"/>
              </w:rPr>
            </w:pPr>
            <w:r w:rsidRPr="000E0832">
              <w:rPr>
                <w:rFonts w:ascii="Times New Roman" w:hAnsi="Times New Roman"/>
                <w:b/>
                <w:sz w:val="28"/>
                <w:szCs w:val="28"/>
              </w:rPr>
              <w:t>2385</w:t>
            </w:r>
          </w:p>
        </w:tc>
        <w:tc>
          <w:tcPr>
            <w:tcW w:w="1205" w:type="dxa"/>
          </w:tcPr>
          <w:p w14:paraId="208CDC1D" w14:textId="77777777" w:rsidR="000E0832" w:rsidRPr="000E0832" w:rsidRDefault="000E0832" w:rsidP="000E0832">
            <w:pPr>
              <w:spacing w:after="0" w:line="240" w:lineRule="auto"/>
              <w:jc w:val="both"/>
              <w:rPr>
                <w:rFonts w:ascii="Times New Roman" w:hAnsi="Times New Roman"/>
                <w:b/>
                <w:sz w:val="28"/>
                <w:szCs w:val="28"/>
              </w:rPr>
            </w:pPr>
            <w:r w:rsidRPr="000E0832">
              <w:rPr>
                <w:rFonts w:ascii="Times New Roman" w:hAnsi="Times New Roman"/>
                <w:b/>
                <w:sz w:val="28"/>
                <w:szCs w:val="28"/>
              </w:rPr>
              <w:t>248</w:t>
            </w:r>
            <w:r w:rsidR="00A43985">
              <w:rPr>
                <w:rFonts w:ascii="Times New Roman" w:hAnsi="Times New Roman"/>
                <w:b/>
                <w:sz w:val="28"/>
                <w:szCs w:val="28"/>
              </w:rPr>
              <w:t>1</w:t>
            </w:r>
          </w:p>
        </w:tc>
      </w:tr>
    </w:tbl>
    <w:p w14:paraId="2C023A9F" w14:textId="77777777" w:rsidR="00897C29" w:rsidRPr="001775E3" w:rsidRDefault="00897C29" w:rsidP="000E0832">
      <w:pPr>
        <w:spacing w:after="0" w:line="240" w:lineRule="auto"/>
        <w:ind w:firstLine="709"/>
        <w:jc w:val="both"/>
        <w:rPr>
          <w:rFonts w:ascii="Times New Roman" w:hAnsi="Times New Roman"/>
          <w:i/>
          <w:sz w:val="28"/>
          <w:szCs w:val="28"/>
          <w:u w:val="single"/>
        </w:rPr>
      </w:pPr>
    </w:p>
    <w:p w14:paraId="6C8FB15D" w14:textId="77777777" w:rsidR="00897C29" w:rsidRPr="001775E3" w:rsidRDefault="00897C29" w:rsidP="000E0832">
      <w:pPr>
        <w:spacing w:after="0" w:line="240" w:lineRule="auto"/>
        <w:ind w:firstLine="709"/>
        <w:jc w:val="both"/>
        <w:rPr>
          <w:rFonts w:ascii="Times New Roman" w:hAnsi="Times New Roman"/>
          <w:i/>
          <w:sz w:val="28"/>
          <w:szCs w:val="28"/>
          <w:u w:val="single"/>
        </w:rPr>
      </w:pPr>
      <w:r w:rsidRPr="001775E3">
        <w:rPr>
          <w:rFonts w:ascii="Times New Roman" w:hAnsi="Times New Roman"/>
          <w:i/>
          <w:sz w:val="28"/>
          <w:szCs w:val="28"/>
          <w:u w:val="single"/>
        </w:rPr>
        <w:t>Обем по общо актове и дейности по всички видове  надзори: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1205"/>
        <w:gridCol w:w="1204"/>
        <w:gridCol w:w="1205"/>
        <w:gridCol w:w="1204"/>
        <w:gridCol w:w="1205"/>
        <w:gridCol w:w="1205"/>
        <w:gridCol w:w="1205"/>
      </w:tblGrid>
      <w:tr w:rsidR="00897C29" w:rsidRPr="001775E3" w14:paraId="07EBC66E" w14:textId="77777777" w:rsidTr="008E6093">
        <w:tc>
          <w:tcPr>
            <w:tcW w:w="2409" w:type="dxa"/>
            <w:gridSpan w:val="2"/>
          </w:tcPr>
          <w:p w14:paraId="5F942130" w14:textId="77777777" w:rsidR="00897C29" w:rsidRPr="001775E3" w:rsidRDefault="00897C29" w:rsidP="000E0832">
            <w:pPr>
              <w:spacing w:after="0" w:line="240" w:lineRule="auto"/>
              <w:jc w:val="both"/>
              <w:rPr>
                <w:rFonts w:ascii="Times New Roman" w:hAnsi="Times New Roman"/>
                <w:b/>
                <w:sz w:val="28"/>
                <w:szCs w:val="28"/>
              </w:rPr>
            </w:pPr>
            <w:r w:rsidRPr="001775E3">
              <w:rPr>
                <w:rFonts w:ascii="Times New Roman" w:hAnsi="Times New Roman"/>
                <w:b/>
                <w:sz w:val="28"/>
                <w:szCs w:val="28"/>
              </w:rPr>
              <w:t>ОП Монтана</w:t>
            </w:r>
          </w:p>
        </w:tc>
        <w:tc>
          <w:tcPr>
            <w:tcW w:w="2409" w:type="dxa"/>
            <w:gridSpan w:val="2"/>
          </w:tcPr>
          <w:p w14:paraId="50CA1790" w14:textId="77777777" w:rsidR="00897C29" w:rsidRPr="001775E3" w:rsidRDefault="00897C29" w:rsidP="000E0832">
            <w:pPr>
              <w:spacing w:after="0" w:line="240" w:lineRule="auto"/>
              <w:jc w:val="both"/>
              <w:rPr>
                <w:rFonts w:ascii="Times New Roman" w:hAnsi="Times New Roman"/>
                <w:b/>
                <w:sz w:val="28"/>
                <w:szCs w:val="28"/>
              </w:rPr>
            </w:pPr>
            <w:r w:rsidRPr="001775E3">
              <w:rPr>
                <w:rFonts w:ascii="Times New Roman" w:hAnsi="Times New Roman"/>
                <w:b/>
                <w:sz w:val="28"/>
                <w:szCs w:val="28"/>
              </w:rPr>
              <w:t>РП Монтана</w:t>
            </w:r>
          </w:p>
        </w:tc>
        <w:tc>
          <w:tcPr>
            <w:tcW w:w="2409" w:type="dxa"/>
            <w:gridSpan w:val="2"/>
          </w:tcPr>
          <w:p w14:paraId="73F6C314" w14:textId="77777777" w:rsidR="00897C29" w:rsidRPr="001775E3" w:rsidRDefault="00897C29" w:rsidP="000E0832">
            <w:pPr>
              <w:spacing w:after="0" w:line="240" w:lineRule="auto"/>
              <w:jc w:val="both"/>
              <w:rPr>
                <w:rFonts w:ascii="Times New Roman" w:hAnsi="Times New Roman"/>
                <w:b/>
                <w:sz w:val="28"/>
                <w:szCs w:val="28"/>
              </w:rPr>
            </w:pPr>
            <w:r w:rsidRPr="001775E3">
              <w:rPr>
                <w:rFonts w:ascii="Times New Roman" w:hAnsi="Times New Roman"/>
                <w:b/>
                <w:sz w:val="28"/>
                <w:szCs w:val="28"/>
              </w:rPr>
              <w:t>РП Лом</w:t>
            </w:r>
          </w:p>
        </w:tc>
        <w:tc>
          <w:tcPr>
            <w:tcW w:w="2410" w:type="dxa"/>
            <w:gridSpan w:val="2"/>
          </w:tcPr>
          <w:p w14:paraId="5CA6D950" w14:textId="77777777" w:rsidR="00897C29" w:rsidRPr="001775E3" w:rsidRDefault="00897C29" w:rsidP="000E0832">
            <w:pPr>
              <w:spacing w:after="0" w:line="240" w:lineRule="auto"/>
              <w:jc w:val="both"/>
              <w:rPr>
                <w:rFonts w:ascii="Times New Roman" w:hAnsi="Times New Roman"/>
                <w:b/>
                <w:sz w:val="28"/>
                <w:szCs w:val="28"/>
              </w:rPr>
            </w:pPr>
            <w:r w:rsidRPr="001775E3">
              <w:rPr>
                <w:rFonts w:ascii="Times New Roman" w:hAnsi="Times New Roman"/>
                <w:b/>
                <w:sz w:val="28"/>
                <w:szCs w:val="28"/>
              </w:rPr>
              <w:t>РП Берковица</w:t>
            </w:r>
          </w:p>
        </w:tc>
      </w:tr>
      <w:tr w:rsidR="00897C29" w:rsidRPr="001775E3" w14:paraId="4A74ED11" w14:textId="77777777" w:rsidTr="008E6093">
        <w:tc>
          <w:tcPr>
            <w:tcW w:w="1204" w:type="dxa"/>
            <w:shd w:val="clear" w:color="auto" w:fill="D9D9D9"/>
          </w:tcPr>
          <w:p w14:paraId="7B2820CE" w14:textId="77777777" w:rsidR="00897C29" w:rsidRPr="001775E3" w:rsidRDefault="00897C29" w:rsidP="000E0832">
            <w:pPr>
              <w:spacing w:after="0" w:line="240" w:lineRule="auto"/>
              <w:jc w:val="both"/>
              <w:rPr>
                <w:rFonts w:ascii="Times New Roman" w:hAnsi="Times New Roman"/>
                <w:sz w:val="28"/>
                <w:szCs w:val="28"/>
              </w:rPr>
            </w:pPr>
            <w:r w:rsidRPr="001775E3">
              <w:rPr>
                <w:rFonts w:ascii="Times New Roman" w:hAnsi="Times New Roman"/>
                <w:sz w:val="28"/>
                <w:szCs w:val="28"/>
              </w:rPr>
              <w:t>Табл. 5</w:t>
            </w:r>
          </w:p>
        </w:tc>
        <w:tc>
          <w:tcPr>
            <w:tcW w:w="1205" w:type="dxa"/>
          </w:tcPr>
          <w:p w14:paraId="4D7F7D8A" w14:textId="77777777" w:rsidR="00897C29" w:rsidRPr="001775E3" w:rsidRDefault="00897C29" w:rsidP="000E0832">
            <w:pPr>
              <w:spacing w:after="0" w:line="240" w:lineRule="auto"/>
              <w:jc w:val="both"/>
              <w:rPr>
                <w:rFonts w:ascii="Times New Roman" w:hAnsi="Times New Roman"/>
                <w:sz w:val="28"/>
                <w:szCs w:val="28"/>
              </w:rPr>
            </w:pPr>
            <w:r w:rsidRPr="001775E3">
              <w:rPr>
                <w:rFonts w:ascii="Times New Roman" w:hAnsi="Times New Roman"/>
                <w:sz w:val="28"/>
                <w:szCs w:val="28"/>
              </w:rPr>
              <w:t>На ВСС</w:t>
            </w:r>
          </w:p>
        </w:tc>
        <w:tc>
          <w:tcPr>
            <w:tcW w:w="1204" w:type="dxa"/>
            <w:shd w:val="clear" w:color="auto" w:fill="D9D9D9"/>
          </w:tcPr>
          <w:p w14:paraId="2EFFF6F8" w14:textId="77777777" w:rsidR="00897C29" w:rsidRPr="001775E3" w:rsidRDefault="00897C29" w:rsidP="000E0832">
            <w:pPr>
              <w:spacing w:after="0" w:line="240" w:lineRule="auto"/>
              <w:jc w:val="both"/>
              <w:rPr>
                <w:rFonts w:ascii="Times New Roman" w:hAnsi="Times New Roman"/>
                <w:sz w:val="28"/>
                <w:szCs w:val="28"/>
              </w:rPr>
            </w:pPr>
            <w:r w:rsidRPr="001775E3">
              <w:rPr>
                <w:rFonts w:ascii="Times New Roman" w:hAnsi="Times New Roman"/>
                <w:sz w:val="28"/>
                <w:szCs w:val="28"/>
              </w:rPr>
              <w:t>Табл. 5</w:t>
            </w:r>
          </w:p>
        </w:tc>
        <w:tc>
          <w:tcPr>
            <w:tcW w:w="1205" w:type="dxa"/>
          </w:tcPr>
          <w:p w14:paraId="2CB247C9" w14:textId="77777777" w:rsidR="00897C29" w:rsidRPr="001775E3" w:rsidRDefault="00897C29" w:rsidP="000E0832">
            <w:pPr>
              <w:spacing w:after="0" w:line="240" w:lineRule="auto"/>
              <w:jc w:val="both"/>
              <w:rPr>
                <w:rFonts w:ascii="Times New Roman" w:hAnsi="Times New Roman"/>
                <w:sz w:val="28"/>
                <w:szCs w:val="28"/>
              </w:rPr>
            </w:pPr>
            <w:r w:rsidRPr="001775E3">
              <w:rPr>
                <w:rFonts w:ascii="Times New Roman" w:hAnsi="Times New Roman"/>
                <w:sz w:val="28"/>
                <w:szCs w:val="28"/>
              </w:rPr>
              <w:t>На ВСС</w:t>
            </w:r>
          </w:p>
        </w:tc>
        <w:tc>
          <w:tcPr>
            <w:tcW w:w="1204" w:type="dxa"/>
            <w:shd w:val="clear" w:color="auto" w:fill="D9D9D9"/>
          </w:tcPr>
          <w:p w14:paraId="4E78ACA1" w14:textId="77777777" w:rsidR="00897C29" w:rsidRPr="001775E3" w:rsidRDefault="00897C29" w:rsidP="000E0832">
            <w:pPr>
              <w:spacing w:after="0" w:line="240" w:lineRule="auto"/>
              <w:jc w:val="both"/>
              <w:rPr>
                <w:rFonts w:ascii="Times New Roman" w:hAnsi="Times New Roman"/>
                <w:sz w:val="28"/>
                <w:szCs w:val="28"/>
              </w:rPr>
            </w:pPr>
            <w:r w:rsidRPr="001775E3">
              <w:rPr>
                <w:rFonts w:ascii="Times New Roman" w:hAnsi="Times New Roman"/>
                <w:sz w:val="28"/>
                <w:szCs w:val="28"/>
              </w:rPr>
              <w:t>Табл. 5</w:t>
            </w:r>
          </w:p>
        </w:tc>
        <w:tc>
          <w:tcPr>
            <w:tcW w:w="1205" w:type="dxa"/>
          </w:tcPr>
          <w:p w14:paraId="068388B0" w14:textId="77777777" w:rsidR="00897C29" w:rsidRPr="001775E3" w:rsidRDefault="00897C29" w:rsidP="000E0832">
            <w:pPr>
              <w:spacing w:after="0" w:line="240" w:lineRule="auto"/>
              <w:jc w:val="both"/>
              <w:rPr>
                <w:rFonts w:ascii="Times New Roman" w:hAnsi="Times New Roman"/>
                <w:sz w:val="28"/>
                <w:szCs w:val="28"/>
              </w:rPr>
            </w:pPr>
            <w:r w:rsidRPr="001775E3">
              <w:rPr>
                <w:rFonts w:ascii="Times New Roman" w:hAnsi="Times New Roman"/>
                <w:sz w:val="28"/>
                <w:szCs w:val="28"/>
              </w:rPr>
              <w:t>На ВСС</w:t>
            </w:r>
          </w:p>
        </w:tc>
        <w:tc>
          <w:tcPr>
            <w:tcW w:w="1205" w:type="dxa"/>
            <w:shd w:val="clear" w:color="auto" w:fill="D9D9D9"/>
          </w:tcPr>
          <w:p w14:paraId="7F1F8680" w14:textId="77777777" w:rsidR="00897C29" w:rsidRPr="001775E3" w:rsidRDefault="00897C29" w:rsidP="000E0832">
            <w:pPr>
              <w:spacing w:after="0" w:line="240" w:lineRule="auto"/>
              <w:jc w:val="both"/>
              <w:rPr>
                <w:rFonts w:ascii="Times New Roman" w:hAnsi="Times New Roman"/>
                <w:sz w:val="28"/>
                <w:szCs w:val="28"/>
              </w:rPr>
            </w:pPr>
            <w:r w:rsidRPr="001775E3">
              <w:rPr>
                <w:rFonts w:ascii="Times New Roman" w:hAnsi="Times New Roman"/>
                <w:sz w:val="28"/>
                <w:szCs w:val="28"/>
              </w:rPr>
              <w:t>Табл. 5</w:t>
            </w:r>
          </w:p>
        </w:tc>
        <w:tc>
          <w:tcPr>
            <w:tcW w:w="1205" w:type="dxa"/>
          </w:tcPr>
          <w:p w14:paraId="7777D009" w14:textId="77777777" w:rsidR="00897C29" w:rsidRPr="001775E3" w:rsidRDefault="00897C29" w:rsidP="000E0832">
            <w:pPr>
              <w:spacing w:after="0" w:line="240" w:lineRule="auto"/>
              <w:jc w:val="both"/>
              <w:rPr>
                <w:rFonts w:ascii="Times New Roman" w:hAnsi="Times New Roman"/>
                <w:sz w:val="28"/>
                <w:szCs w:val="28"/>
              </w:rPr>
            </w:pPr>
            <w:r w:rsidRPr="001775E3">
              <w:rPr>
                <w:rFonts w:ascii="Times New Roman" w:hAnsi="Times New Roman"/>
                <w:sz w:val="28"/>
                <w:szCs w:val="28"/>
              </w:rPr>
              <w:t>На ВСС</w:t>
            </w:r>
          </w:p>
        </w:tc>
      </w:tr>
      <w:tr w:rsidR="00897C29" w:rsidRPr="001775E3" w14:paraId="3295460F" w14:textId="77777777" w:rsidTr="008E6093">
        <w:tc>
          <w:tcPr>
            <w:tcW w:w="1204" w:type="dxa"/>
            <w:shd w:val="clear" w:color="auto" w:fill="D9D9D9"/>
          </w:tcPr>
          <w:p w14:paraId="02B79280" w14:textId="77777777" w:rsidR="00897C29" w:rsidRPr="000E0832" w:rsidRDefault="000E0832" w:rsidP="000E0832">
            <w:pPr>
              <w:spacing w:after="0" w:line="240" w:lineRule="auto"/>
              <w:jc w:val="both"/>
              <w:rPr>
                <w:rFonts w:ascii="Times New Roman" w:hAnsi="Times New Roman"/>
                <w:b/>
                <w:sz w:val="28"/>
                <w:szCs w:val="28"/>
              </w:rPr>
            </w:pPr>
            <w:r w:rsidRPr="000E0832">
              <w:rPr>
                <w:rFonts w:ascii="Times New Roman" w:hAnsi="Times New Roman"/>
                <w:b/>
                <w:sz w:val="28"/>
                <w:szCs w:val="28"/>
              </w:rPr>
              <w:t>4899</w:t>
            </w:r>
          </w:p>
        </w:tc>
        <w:tc>
          <w:tcPr>
            <w:tcW w:w="1205" w:type="dxa"/>
            <w:shd w:val="clear" w:color="auto" w:fill="FFFFFF" w:themeFill="background1"/>
          </w:tcPr>
          <w:p w14:paraId="577BEC80" w14:textId="77777777" w:rsidR="00897C29" w:rsidRPr="000E0832" w:rsidRDefault="00942767" w:rsidP="000E0832">
            <w:pPr>
              <w:spacing w:after="0" w:line="240" w:lineRule="auto"/>
              <w:jc w:val="both"/>
              <w:rPr>
                <w:rFonts w:ascii="Times New Roman" w:hAnsi="Times New Roman"/>
                <w:b/>
                <w:sz w:val="28"/>
                <w:szCs w:val="28"/>
              </w:rPr>
            </w:pPr>
            <w:r>
              <w:rPr>
                <w:rFonts w:ascii="Times New Roman" w:hAnsi="Times New Roman"/>
                <w:b/>
                <w:sz w:val="28"/>
                <w:szCs w:val="28"/>
              </w:rPr>
              <w:t>4113</w:t>
            </w:r>
          </w:p>
        </w:tc>
        <w:tc>
          <w:tcPr>
            <w:tcW w:w="1204" w:type="dxa"/>
            <w:shd w:val="clear" w:color="auto" w:fill="D9D9D9"/>
          </w:tcPr>
          <w:p w14:paraId="482CC697" w14:textId="77777777" w:rsidR="00897C29" w:rsidRPr="000E0832" w:rsidRDefault="000E0832" w:rsidP="000E0832">
            <w:pPr>
              <w:spacing w:after="0" w:line="240" w:lineRule="auto"/>
              <w:jc w:val="both"/>
              <w:rPr>
                <w:rFonts w:ascii="Times New Roman" w:hAnsi="Times New Roman"/>
                <w:b/>
                <w:sz w:val="28"/>
                <w:szCs w:val="28"/>
              </w:rPr>
            </w:pPr>
            <w:r>
              <w:rPr>
                <w:rFonts w:ascii="Times New Roman" w:hAnsi="Times New Roman"/>
                <w:b/>
                <w:sz w:val="28"/>
                <w:szCs w:val="28"/>
              </w:rPr>
              <w:t>14267</w:t>
            </w:r>
          </w:p>
        </w:tc>
        <w:tc>
          <w:tcPr>
            <w:tcW w:w="1205" w:type="dxa"/>
          </w:tcPr>
          <w:p w14:paraId="78CB6266" w14:textId="77777777" w:rsidR="00897C29" w:rsidRPr="000E0832" w:rsidRDefault="001E67E2" w:rsidP="000E0832">
            <w:pPr>
              <w:spacing w:after="0" w:line="240" w:lineRule="auto"/>
              <w:jc w:val="both"/>
              <w:rPr>
                <w:rFonts w:ascii="Times New Roman" w:hAnsi="Times New Roman"/>
                <w:b/>
                <w:sz w:val="28"/>
                <w:szCs w:val="28"/>
              </w:rPr>
            </w:pPr>
            <w:r>
              <w:rPr>
                <w:rFonts w:ascii="Times New Roman" w:hAnsi="Times New Roman"/>
                <w:b/>
                <w:sz w:val="28"/>
                <w:szCs w:val="28"/>
              </w:rPr>
              <w:t>11264</w:t>
            </w:r>
          </w:p>
        </w:tc>
        <w:tc>
          <w:tcPr>
            <w:tcW w:w="1204" w:type="dxa"/>
            <w:shd w:val="clear" w:color="auto" w:fill="D9D9D9"/>
          </w:tcPr>
          <w:p w14:paraId="2D8AD133" w14:textId="77777777" w:rsidR="00897C29" w:rsidRPr="000E0832" w:rsidRDefault="001E67E2" w:rsidP="000E0832">
            <w:pPr>
              <w:spacing w:after="0" w:line="240" w:lineRule="auto"/>
              <w:jc w:val="both"/>
              <w:rPr>
                <w:rFonts w:ascii="Times New Roman" w:hAnsi="Times New Roman"/>
                <w:b/>
                <w:sz w:val="28"/>
                <w:szCs w:val="28"/>
              </w:rPr>
            </w:pPr>
            <w:r>
              <w:rPr>
                <w:rFonts w:ascii="Times New Roman" w:hAnsi="Times New Roman"/>
                <w:b/>
                <w:sz w:val="28"/>
                <w:szCs w:val="28"/>
              </w:rPr>
              <w:t>9418</w:t>
            </w:r>
          </w:p>
        </w:tc>
        <w:tc>
          <w:tcPr>
            <w:tcW w:w="1205" w:type="dxa"/>
          </w:tcPr>
          <w:p w14:paraId="41886BF7" w14:textId="77777777" w:rsidR="00897C29" w:rsidRPr="000E0832" w:rsidRDefault="001E67E2" w:rsidP="000E0832">
            <w:pPr>
              <w:spacing w:after="0" w:line="240" w:lineRule="auto"/>
              <w:jc w:val="both"/>
              <w:rPr>
                <w:rFonts w:ascii="Times New Roman" w:hAnsi="Times New Roman"/>
                <w:b/>
                <w:sz w:val="28"/>
                <w:szCs w:val="28"/>
              </w:rPr>
            </w:pPr>
            <w:r>
              <w:rPr>
                <w:rFonts w:ascii="Times New Roman" w:hAnsi="Times New Roman"/>
                <w:b/>
                <w:sz w:val="28"/>
                <w:szCs w:val="28"/>
              </w:rPr>
              <w:t>8916</w:t>
            </w:r>
          </w:p>
        </w:tc>
        <w:tc>
          <w:tcPr>
            <w:tcW w:w="1205" w:type="dxa"/>
            <w:shd w:val="clear" w:color="auto" w:fill="D9D9D9"/>
          </w:tcPr>
          <w:p w14:paraId="29A2C5CA" w14:textId="77777777" w:rsidR="00897C29" w:rsidRPr="000E0832" w:rsidRDefault="001E67E2" w:rsidP="000E0832">
            <w:pPr>
              <w:spacing w:after="0" w:line="240" w:lineRule="auto"/>
              <w:jc w:val="both"/>
              <w:rPr>
                <w:rFonts w:ascii="Times New Roman" w:hAnsi="Times New Roman"/>
                <w:b/>
                <w:sz w:val="28"/>
                <w:szCs w:val="28"/>
              </w:rPr>
            </w:pPr>
            <w:r>
              <w:rPr>
                <w:rFonts w:ascii="Times New Roman" w:hAnsi="Times New Roman"/>
                <w:b/>
                <w:sz w:val="28"/>
                <w:szCs w:val="28"/>
              </w:rPr>
              <w:t>3367</w:t>
            </w:r>
          </w:p>
        </w:tc>
        <w:tc>
          <w:tcPr>
            <w:tcW w:w="1205" w:type="dxa"/>
          </w:tcPr>
          <w:p w14:paraId="648A8ECD" w14:textId="77777777" w:rsidR="00897C29" w:rsidRPr="000E0832" w:rsidRDefault="001E67E2" w:rsidP="000E0832">
            <w:pPr>
              <w:spacing w:after="0" w:line="240" w:lineRule="auto"/>
              <w:jc w:val="both"/>
              <w:rPr>
                <w:rFonts w:ascii="Times New Roman" w:hAnsi="Times New Roman"/>
                <w:b/>
                <w:sz w:val="28"/>
                <w:szCs w:val="28"/>
              </w:rPr>
            </w:pPr>
            <w:r>
              <w:rPr>
                <w:rFonts w:ascii="Times New Roman" w:hAnsi="Times New Roman"/>
                <w:b/>
                <w:sz w:val="28"/>
                <w:szCs w:val="28"/>
              </w:rPr>
              <w:t>2774</w:t>
            </w:r>
          </w:p>
        </w:tc>
      </w:tr>
    </w:tbl>
    <w:p w14:paraId="23AD8365" w14:textId="77777777" w:rsidR="00897C29" w:rsidRPr="001775E3" w:rsidRDefault="00897C29" w:rsidP="000E0832">
      <w:pPr>
        <w:spacing w:after="0" w:line="240" w:lineRule="auto"/>
        <w:ind w:firstLine="709"/>
        <w:jc w:val="both"/>
        <w:rPr>
          <w:rFonts w:ascii="Times New Roman" w:hAnsi="Times New Roman"/>
          <w:i/>
          <w:sz w:val="28"/>
          <w:szCs w:val="28"/>
        </w:rPr>
      </w:pPr>
    </w:p>
    <w:p w14:paraId="52967A47" w14:textId="77777777" w:rsidR="00897C29" w:rsidRPr="001775E3" w:rsidRDefault="00897C29" w:rsidP="001E67E2">
      <w:pPr>
        <w:spacing w:after="0" w:line="240" w:lineRule="auto"/>
        <w:ind w:firstLine="709"/>
        <w:jc w:val="both"/>
        <w:rPr>
          <w:rFonts w:ascii="Times New Roman" w:hAnsi="Times New Roman"/>
          <w:i/>
          <w:sz w:val="28"/>
          <w:szCs w:val="28"/>
          <w:u w:val="single"/>
        </w:rPr>
      </w:pPr>
      <w:r w:rsidRPr="001775E3">
        <w:rPr>
          <w:rFonts w:ascii="Times New Roman" w:hAnsi="Times New Roman"/>
          <w:i/>
          <w:sz w:val="28"/>
          <w:szCs w:val="28"/>
          <w:u w:val="single"/>
        </w:rPr>
        <w:t>Обем по участия в съдебни заседания: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1205"/>
        <w:gridCol w:w="1204"/>
        <w:gridCol w:w="1205"/>
        <w:gridCol w:w="1204"/>
        <w:gridCol w:w="1205"/>
        <w:gridCol w:w="1205"/>
        <w:gridCol w:w="1205"/>
      </w:tblGrid>
      <w:tr w:rsidR="00897C29" w:rsidRPr="001775E3" w14:paraId="66EC5670" w14:textId="77777777" w:rsidTr="008E6093">
        <w:tc>
          <w:tcPr>
            <w:tcW w:w="2409" w:type="dxa"/>
            <w:gridSpan w:val="2"/>
          </w:tcPr>
          <w:p w14:paraId="71DDE5A8" w14:textId="77777777" w:rsidR="00897C29" w:rsidRPr="001775E3" w:rsidRDefault="00897C29" w:rsidP="001E67E2">
            <w:pPr>
              <w:spacing w:after="0" w:line="240" w:lineRule="auto"/>
              <w:jc w:val="both"/>
              <w:rPr>
                <w:rFonts w:ascii="Times New Roman" w:hAnsi="Times New Roman"/>
                <w:b/>
                <w:sz w:val="28"/>
                <w:szCs w:val="28"/>
              </w:rPr>
            </w:pPr>
            <w:r w:rsidRPr="001775E3">
              <w:rPr>
                <w:rFonts w:ascii="Times New Roman" w:hAnsi="Times New Roman"/>
                <w:b/>
                <w:sz w:val="28"/>
                <w:szCs w:val="28"/>
              </w:rPr>
              <w:t>ОП Монтана</w:t>
            </w:r>
          </w:p>
        </w:tc>
        <w:tc>
          <w:tcPr>
            <w:tcW w:w="2409" w:type="dxa"/>
            <w:gridSpan w:val="2"/>
          </w:tcPr>
          <w:p w14:paraId="68C06580" w14:textId="77777777" w:rsidR="00897C29" w:rsidRPr="001775E3" w:rsidRDefault="00897C29" w:rsidP="001E67E2">
            <w:pPr>
              <w:spacing w:after="0" w:line="240" w:lineRule="auto"/>
              <w:jc w:val="both"/>
              <w:rPr>
                <w:rFonts w:ascii="Times New Roman" w:hAnsi="Times New Roman"/>
                <w:b/>
                <w:sz w:val="28"/>
                <w:szCs w:val="28"/>
              </w:rPr>
            </w:pPr>
            <w:r w:rsidRPr="001775E3">
              <w:rPr>
                <w:rFonts w:ascii="Times New Roman" w:hAnsi="Times New Roman"/>
                <w:b/>
                <w:sz w:val="28"/>
                <w:szCs w:val="28"/>
              </w:rPr>
              <w:t>РП Монтана</w:t>
            </w:r>
          </w:p>
        </w:tc>
        <w:tc>
          <w:tcPr>
            <w:tcW w:w="2409" w:type="dxa"/>
            <w:gridSpan w:val="2"/>
          </w:tcPr>
          <w:p w14:paraId="3802C8ED" w14:textId="77777777" w:rsidR="00897C29" w:rsidRPr="001775E3" w:rsidRDefault="00897C29" w:rsidP="001E67E2">
            <w:pPr>
              <w:spacing w:after="0" w:line="240" w:lineRule="auto"/>
              <w:jc w:val="both"/>
              <w:rPr>
                <w:rFonts w:ascii="Times New Roman" w:hAnsi="Times New Roman"/>
                <w:b/>
                <w:sz w:val="28"/>
                <w:szCs w:val="28"/>
              </w:rPr>
            </w:pPr>
            <w:r w:rsidRPr="001775E3">
              <w:rPr>
                <w:rFonts w:ascii="Times New Roman" w:hAnsi="Times New Roman"/>
                <w:b/>
                <w:sz w:val="28"/>
                <w:szCs w:val="28"/>
              </w:rPr>
              <w:t>РП Лом</w:t>
            </w:r>
          </w:p>
        </w:tc>
        <w:tc>
          <w:tcPr>
            <w:tcW w:w="2410" w:type="dxa"/>
            <w:gridSpan w:val="2"/>
          </w:tcPr>
          <w:p w14:paraId="5DE2F560" w14:textId="77777777" w:rsidR="00897C29" w:rsidRPr="001775E3" w:rsidRDefault="00897C29" w:rsidP="001E67E2">
            <w:pPr>
              <w:spacing w:after="0" w:line="240" w:lineRule="auto"/>
              <w:jc w:val="both"/>
              <w:rPr>
                <w:rFonts w:ascii="Times New Roman" w:hAnsi="Times New Roman"/>
                <w:b/>
                <w:sz w:val="28"/>
                <w:szCs w:val="28"/>
              </w:rPr>
            </w:pPr>
            <w:r w:rsidRPr="001775E3">
              <w:rPr>
                <w:rFonts w:ascii="Times New Roman" w:hAnsi="Times New Roman"/>
                <w:b/>
                <w:sz w:val="28"/>
                <w:szCs w:val="28"/>
              </w:rPr>
              <w:t>РП Берковица</w:t>
            </w:r>
          </w:p>
        </w:tc>
      </w:tr>
      <w:tr w:rsidR="00897C29" w:rsidRPr="001775E3" w14:paraId="1C8FB3EB" w14:textId="77777777" w:rsidTr="008E6093">
        <w:tc>
          <w:tcPr>
            <w:tcW w:w="1204" w:type="dxa"/>
            <w:shd w:val="clear" w:color="auto" w:fill="D9D9D9"/>
          </w:tcPr>
          <w:p w14:paraId="13BCFC7A" w14:textId="77777777" w:rsidR="00897C29" w:rsidRPr="001775E3" w:rsidRDefault="00897C29" w:rsidP="001E67E2">
            <w:pPr>
              <w:spacing w:after="0" w:line="240" w:lineRule="auto"/>
              <w:jc w:val="both"/>
              <w:rPr>
                <w:rFonts w:ascii="Times New Roman" w:hAnsi="Times New Roman"/>
                <w:sz w:val="28"/>
                <w:szCs w:val="28"/>
              </w:rPr>
            </w:pPr>
            <w:r w:rsidRPr="001775E3">
              <w:rPr>
                <w:rFonts w:ascii="Times New Roman" w:hAnsi="Times New Roman"/>
                <w:sz w:val="28"/>
                <w:szCs w:val="28"/>
              </w:rPr>
              <w:t>Табл. 5</w:t>
            </w:r>
          </w:p>
        </w:tc>
        <w:tc>
          <w:tcPr>
            <w:tcW w:w="1205" w:type="dxa"/>
          </w:tcPr>
          <w:p w14:paraId="542E9C7A" w14:textId="77777777" w:rsidR="00897C29" w:rsidRPr="001775E3" w:rsidRDefault="00897C29" w:rsidP="001E67E2">
            <w:pPr>
              <w:spacing w:after="0" w:line="240" w:lineRule="auto"/>
              <w:jc w:val="both"/>
              <w:rPr>
                <w:rFonts w:ascii="Times New Roman" w:hAnsi="Times New Roman"/>
                <w:sz w:val="28"/>
                <w:szCs w:val="28"/>
              </w:rPr>
            </w:pPr>
            <w:r w:rsidRPr="001775E3">
              <w:rPr>
                <w:rFonts w:ascii="Times New Roman" w:hAnsi="Times New Roman"/>
                <w:sz w:val="28"/>
                <w:szCs w:val="28"/>
              </w:rPr>
              <w:t>На ВСС</w:t>
            </w:r>
          </w:p>
        </w:tc>
        <w:tc>
          <w:tcPr>
            <w:tcW w:w="1204" w:type="dxa"/>
            <w:shd w:val="clear" w:color="auto" w:fill="D9D9D9"/>
          </w:tcPr>
          <w:p w14:paraId="1B35CB17" w14:textId="77777777" w:rsidR="00897C29" w:rsidRPr="001775E3" w:rsidRDefault="00897C29" w:rsidP="001E67E2">
            <w:pPr>
              <w:spacing w:after="0" w:line="240" w:lineRule="auto"/>
              <w:jc w:val="both"/>
              <w:rPr>
                <w:rFonts w:ascii="Times New Roman" w:hAnsi="Times New Roman"/>
                <w:sz w:val="28"/>
                <w:szCs w:val="28"/>
              </w:rPr>
            </w:pPr>
            <w:r w:rsidRPr="001775E3">
              <w:rPr>
                <w:rFonts w:ascii="Times New Roman" w:hAnsi="Times New Roman"/>
                <w:sz w:val="28"/>
                <w:szCs w:val="28"/>
              </w:rPr>
              <w:t>Табл. 5</w:t>
            </w:r>
          </w:p>
        </w:tc>
        <w:tc>
          <w:tcPr>
            <w:tcW w:w="1205" w:type="dxa"/>
          </w:tcPr>
          <w:p w14:paraId="79BCF1DE" w14:textId="77777777" w:rsidR="00897C29" w:rsidRPr="001775E3" w:rsidRDefault="00897C29" w:rsidP="001E67E2">
            <w:pPr>
              <w:spacing w:after="0" w:line="240" w:lineRule="auto"/>
              <w:jc w:val="both"/>
              <w:rPr>
                <w:rFonts w:ascii="Times New Roman" w:hAnsi="Times New Roman"/>
                <w:sz w:val="28"/>
                <w:szCs w:val="28"/>
              </w:rPr>
            </w:pPr>
            <w:r w:rsidRPr="001775E3">
              <w:rPr>
                <w:rFonts w:ascii="Times New Roman" w:hAnsi="Times New Roman"/>
                <w:sz w:val="28"/>
                <w:szCs w:val="28"/>
              </w:rPr>
              <w:t>На ВСС</w:t>
            </w:r>
          </w:p>
        </w:tc>
        <w:tc>
          <w:tcPr>
            <w:tcW w:w="1204" w:type="dxa"/>
            <w:shd w:val="clear" w:color="auto" w:fill="D9D9D9"/>
          </w:tcPr>
          <w:p w14:paraId="6097BA8C" w14:textId="77777777" w:rsidR="00897C29" w:rsidRPr="001775E3" w:rsidRDefault="00897C29" w:rsidP="001E67E2">
            <w:pPr>
              <w:spacing w:after="0" w:line="240" w:lineRule="auto"/>
              <w:jc w:val="both"/>
              <w:rPr>
                <w:rFonts w:ascii="Times New Roman" w:hAnsi="Times New Roman"/>
                <w:sz w:val="28"/>
                <w:szCs w:val="28"/>
              </w:rPr>
            </w:pPr>
            <w:r w:rsidRPr="001775E3">
              <w:rPr>
                <w:rFonts w:ascii="Times New Roman" w:hAnsi="Times New Roman"/>
                <w:sz w:val="28"/>
                <w:szCs w:val="28"/>
              </w:rPr>
              <w:t>Табл. 5</w:t>
            </w:r>
          </w:p>
        </w:tc>
        <w:tc>
          <w:tcPr>
            <w:tcW w:w="1205" w:type="dxa"/>
          </w:tcPr>
          <w:p w14:paraId="37DC7217" w14:textId="77777777" w:rsidR="00897C29" w:rsidRPr="001775E3" w:rsidRDefault="00897C29" w:rsidP="001E67E2">
            <w:pPr>
              <w:spacing w:after="0" w:line="240" w:lineRule="auto"/>
              <w:jc w:val="both"/>
              <w:rPr>
                <w:rFonts w:ascii="Times New Roman" w:hAnsi="Times New Roman"/>
                <w:sz w:val="28"/>
                <w:szCs w:val="28"/>
              </w:rPr>
            </w:pPr>
            <w:r w:rsidRPr="001775E3">
              <w:rPr>
                <w:rFonts w:ascii="Times New Roman" w:hAnsi="Times New Roman"/>
                <w:sz w:val="28"/>
                <w:szCs w:val="28"/>
              </w:rPr>
              <w:t>На ВСС</w:t>
            </w:r>
          </w:p>
        </w:tc>
        <w:tc>
          <w:tcPr>
            <w:tcW w:w="1205" w:type="dxa"/>
            <w:shd w:val="clear" w:color="auto" w:fill="D9D9D9"/>
          </w:tcPr>
          <w:p w14:paraId="1F119F0B" w14:textId="77777777" w:rsidR="00897C29" w:rsidRPr="001775E3" w:rsidRDefault="00897C29" w:rsidP="001E67E2">
            <w:pPr>
              <w:spacing w:after="0" w:line="240" w:lineRule="auto"/>
              <w:jc w:val="both"/>
              <w:rPr>
                <w:rFonts w:ascii="Times New Roman" w:hAnsi="Times New Roman"/>
                <w:sz w:val="28"/>
                <w:szCs w:val="28"/>
              </w:rPr>
            </w:pPr>
            <w:r w:rsidRPr="001775E3">
              <w:rPr>
                <w:rFonts w:ascii="Times New Roman" w:hAnsi="Times New Roman"/>
                <w:sz w:val="28"/>
                <w:szCs w:val="28"/>
              </w:rPr>
              <w:t>Табл. 5</w:t>
            </w:r>
          </w:p>
        </w:tc>
        <w:tc>
          <w:tcPr>
            <w:tcW w:w="1205" w:type="dxa"/>
          </w:tcPr>
          <w:p w14:paraId="020F35CD" w14:textId="77777777" w:rsidR="00897C29" w:rsidRPr="001775E3" w:rsidRDefault="00897C29" w:rsidP="001E67E2">
            <w:pPr>
              <w:spacing w:after="0" w:line="240" w:lineRule="auto"/>
              <w:jc w:val="both"/>
              <w:rPr>
                <w:rFonts w:ascii="Times New Roman" w:hAnsi="Times New Roman"/>
                <w:sz w:val="28"/>
                <w:szCs w:val="28"/>
              </w:rPr>
            </w:pPr>
            <w:r w:rsidRPr="001775E3">
              <w:rPr>
                <w:rFonts w:ascii="Times New Roman" w:hAnsi="Times New Roman"/>
                <w:sz w:val="28"/>
                <w:szCs w:val="28"/>
              </w:rPr>
              <w:t>На ВСС</w:t>
            </w:r>
          </w:p>
        </w:tc>
      </w:tr>
      <w:tr w:rsidR="00897C29" w:rsidRPr="001775E3" w14:paraId="394CB6EF" w14:textId="77777777" w:rsidTr="008E6093">
        <w:tc>
          <w:tcPr>
            <w:tcW w:w="1204" w:type="dxa"/>
            <w:shd w:val="clear" w:color="auto" w:fill="D9D9D9"/>
          </w:tcPr>
          <w:p w14:paraId="4FF60BEC" w14:textId="77777777" w:rsidR="00897C29" w:rsidRPr="001E67E2" w:rsidRDefault="001E67E2" w:rsidP="001E67E2">
            <w:pPr>
              <w:spacing w:after="0" w:line="240" w:lineRule="auto"/>
              <w:jc w:val="both"/>
              <w:rPr>
                <w:rFonts w:ascii="Times New Roman" w:hAnsi="Times New Roman"/>
                <w:b/>
                <w:sz w:val="28"/>
                <w:szCs w:val="28"/>
              </w:rPr>
            </w:pPr>
            <w:r>
              <w:rPr>
                <w:rFonts w:ascii="Times New Roman" w:hAnsi="Times New Roman"/>
                <w:b/>
                <w:sz w:val="28"/>
                <w:szCs w:val="28"/>
              </w:rPr>
              <w:t>553</w:t>
            </w:r>
          </w:p>
        </w:tc>
        <w:tc>
          <w:tcPr>
            <w:tcW w:w="1205" w:type="dxa"/>
          </w:tcPr>
          <w:p w14:paraId="2D344D81" w14:textId="77777777" w:rsidR="00A43985" w:rsidRPr="001E67E2" w:rsidRDefault="00A43985" w:rsidP="001E67E2">
            <w:pPr>
              <w:spacing w:after="0" w:line="240" w:lineRule="auto"/>
              <w:jc w:val="both"/>
              <w:rPr>
                <w:rFonts w:ascii="Times New Roman" w:hAnsi="Times New Roman"/>
                <w:b/>
                <w:sz w:val="28"/>
                <w:szCs w:val="28"/>
              </w:rPr>
            </w:pPr>
            <w:r>
              <w:rPr>
                <w:rFonts w:ascii="Times New Roman" w:hAnsi="Times New Roman"/>
                <w:b/>
                <w:sz w:val="28"/>
                <w:szCs w:val="28"/>
              </w:rPr>
              <w:t>553</w:t>
            </w:r>
          </w:p>
        </w:tc>
        <w:tc>
          <w:tcPr>
            <w:tcW w:w="1204" w:type="dxa"/>
            <w:shd w:val="clear" w:color="auto" w:fill="D9D9D9"/>
          </w:tcPr>
          <w:p w14:paraId="4A8E0F80" w14:textId="77777777" w:rsidR="00897C29" w:rsidRPr="001E67E2" w:rsidRDefault="001E67E2" w:rsidP="001E67E2">
            <w:pPr>
              <w:spacing w:after="0" w:line="240" w:lineRule="auto"/>
              <w:jc w:val="both"/>
              <w:rPr>
                <w:rFonts w:ascii="Times New Roman" w:hAnsi="Times New Roman"/>
                <w:b/>
                <w:sz w:val="28"/>
                <w:szCs w:val="28"/>
              </w:rPr>
            </w:pPr>
            <w:r>
              <w:rPr>
                <w:rFonts w:ascii="Times New Roman" w:hAnsi="Times New Roman"/>
                <w:b/>
                <w:sz w:val="28"/>
                <w:szCs w:val="28"/>
              </w:rPr>
              <w:t>686</w:t>
            </w:r>
          </w:p>
        </w:tc>
        <w:tc>
          <w:tcPr>
            <w:tcW w:w="1205" w:type="dxa"/>
          </w:tcPr>
          <w:p w14:paraId="46F57FD6" w14:textId="77777777" w:rsidR="00897C29" w:rsidRPr="001E67E2" w:rsidRDefault="001E67E2" w:rsidP="001E67E2">
            <w:pPr>
              <w:spacing w:after="0" w:line="240" w:lineRule="auto"/>
              <w:jc w:val="both"/>
              <w:rPr>
                <w:rFonts w:ascii="Times New Roman" w:hAnsi="Times New Roman"/>
                <w:b/>
                <w:sz w:val="28"/>
                <w:szCs w:val="28"/>
              </w:rPr>
            </w:pPr>
            <w:r>
              <w:rPr>
                <w:rFonts w:ascii="Times New Roman" w:hAnsi="Times New Roman"/>
                <w:b/>
                <w:sz w:val="28"/>
                <w:szCs w:val="28"/>
              </w:rPr>
              <w:t>694</w:t>
            </w:r>
          </w:p>
        </w:tc>
        <w:tc>
          <w:tcPr>
            <w:tcW w:w="1204" w:type="dxa"/>
            <w:shd w:val="clear" w:color="auto" w:fill="D9D9D9"/>
          </w:tcPr>
          <w:p w14:paraId="53360284" w14:textId="77777777" w:rsidR="00897C29" w:rsidRPr="001E67E2" w:rsidRDefault="001E67E2" w:rsidP="001E67E2">
            <w:pPr>
              <w:spacing w:after="0" w:line="240" w:lineRule="auto"/>
              <w:jc w:val="both"/>
              <w:rPr>
                <w:rFonts w:ascii="Times New Roman" w:hAnsi="Times New Roman"/>
                <w:b/>
                <w:sz w:val="28"/>
                <w:szCs w:val="28"/>
              </w:rPr>
            </w:pPr>
            <w:r>
              <w:rPr>
                <w:rFonts w:ascii="Times New Roman" w:hAnsi="Times New Roman"/>
                <w:b/>
                <w:sz w:val="28"/>
                <w:szCs w:val="28"/>
              </w:rPr>
              <w:t>651</w:t>
            </w:r>
          </w:p>
        </w:tc>
        <w:tc>
          <w:tcPr>
            <w:tcW w:w="1205" w:type="dxa"/>
          </w:tcPr>
          <w:p w14:paraId="5A0B709F" w14:textId="77777777" w:rsidR="00897C29" w:rsidRPr="001E67E2" w:rsidRDefault="001E67E2" w:rsidP="001E67E2">
            <w:pPr>
              <w:spacing w:after="0" w:line="240" w:lineRule="auto"/>
              <w:jc w:val="both"/>
              <w:rPr>
                <w:rFonts w:ascii="Times New Roman" w:hAnsi="Times New Roman"/>
                <w:b/>
                <w:sz w:val="28"/>
                <w:szCs w:val="28"/>
              </w:rPr>
            </w:pPr>
            <w:r>
              <w:rPr>
                <w:rFonts w:ascii="Times New Roman" w:hAnsi="Times New Roman"/>
                <w:b/>
                <w:sz w:val="28"/>
                <w:szCs w:val="28"/>
              </w:rPr>
              <w:t>645</w:t>
            </w:r>
          </w:p>
        </w:tc>
        <w:tc>
          <w:tcPr>
            <w:tcW w:w="1205" w:type="dxa"/>
            <w:shd w:val="clear" w:color="auto" w:fill="D9D9D9"/>
          </w:tcPr>
          <w:p w14:paraId="03EC6878" w14:textId="77777777" w:rsidR="00897C29" w:rsidRPr="001E67E2" w:rsidRDefault="001E67E2" w:rsidP="001E67E2">
            <w:pPr>
              <w:spacing w:after="0" w:line="240" w:lineRule="auto"/>
              <w:jc w:val="both"/>
              <w:rPr>
                <w:rFonts w:ascii="Times New Roman" w:hAnsi="Times New Roman"/>
                <w:b/>
                <w:sz w:val="28"/>
                <w:szCs w:val="28"/>
              </w:rPr>
            </w:pPr>
            <w:r>
              <w:rPr>
                <w:rFonts w:ascii="Times New Roman" w:hAnsi="Times New Roman"/>
                <w:b/>
                <w:sz w:val="28"/>
                <w:szCs w:val="28"/>
              </w:rPr>
              <w:t>208</w:t>
            </w:r>
          </w:p>
        </w:tc>
        <w:tc>
          <w:tcPr>
            <w:tcW w:w="1205" w:type="dxa"/>
          </w:tcPr>
          <w:p w14:paraId="1F707BDE" w14:textId="77777777" w:rsidR="00897C29" w:rsidRPr="001E67E2" w:rsidRDefault="001E67E2" w:rsidP="001E67E2">
            <w:pPr>
              <w:spacing w:after="0" w:line="240" w:lineRule="auto"/>
              <w:jc w:val="both"/>
              <w:rPr>
                <w:rFonts w:ascii="Times New Roman" w:hAnsi="Times New Roman"/>
                <w:b/>
                <w:sz w:val="28"/>
                <w:szCs w:val="28"/>
              </w:rPr>
            </w:pPr>
            <w:r>
              <w:rPr>
                <w:rFonts w:ascii="Times New Roman" w:hAnsi="Times New Roman"/>
                <w:b/>
                <w:sz w:val="28"/>
                <w:szCs w:val="28"/>
              </w:rPr>
              <w:t>207</w:t>
            </w:r>
          </w:p>
        </w:tc>
      </w:tr>
    </w:tbl>
    <w:p w14:paraId="4F12CD02" w14:textId="77777777" w:rsidR="00897C29" w:rsidRPr="001775E3" w:rsidRDefault="00897C29" w:rsidP="001E67E2">
      <w:pPr>
        <w:spacing w:after="0" w:line="240" w:lineRule="auto"/>
        <w:ind w:firstLine="709"/>
        <w:jc w:val="both"/>
        <w:rPr>
          <w:rFonts w:ascii="Times New Roman" w:hAnsi="Times New Roman"/>
          <w:i/>
          <w:sz w:val="28"/>
          <w:szCs w:val="28"/>
        </w:rPr>
      </w:pPr>
    </w:p>
    <w:p w14:paraId="1F4FABEE" w14:textId="77777777" w:rsidR="00897C29" w:rsidRPr="001775E3" w:rsidRDefault="00897C29" w:rsidP="001E67E2">
      <w:pPr>
        <w:spacing w:after="0" w:line="240" w:lineRule="auto"/>
        <w:ind w:firstLine="709"/>
        <w:jc w:val="both"/>
        <w:rPr>
          <w:rFonts w:ascii="Times New Roman" w:hAnsi="Times New Roman"/>
          <w:i/>
          <w:sz w:val="28"/>
          <w:szCs w:val="28"/>
          <w:u w:val="single"/>
        </w:rPr>
      </w:pPr>
      <w:r w:rsidRPr="001775E3">
        <w:rPr>
          <w:rFonts w:ascii="Times New Roman" w:hAnsi="Times New Roman"/>
          <w:i/>
          <w:sz w:val="28"/>
          <w:szCs w:val="28"/>
          <w:u w:val="single"/>
        </w:rPr>
        <w:t>Обем по други дейности, вкл. административна:</w:t>
      </w:r>
    </w:p>
    <w:p w14:paraId="4E839A02" w14:textId="77777777" w:rsidR="00897C29" w:rsidRPr="001775E3" w:rsidRDefault="00897C29" w:rsidP="001E67E2">
      <w:pPr>
        <w:spacing w:after="0" w:line="240" w:lineRule="auto"/>
        <w:ind w:firstLine="709"/>
        <w:jc w:val="both"/>
        <w:rPr>
          <w:rFonts w:ascii="Times New Roman" w:hAnsi="Times New Roman"/>
          <w:i/>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1205"/>
        <w:gridCol w:w="1204"/>
        <w:gridCol w:w="1205"/>
        <w:gridCol w:w="1204"/>
        <w:gridCol w:w="1205"/>
        <w:gridCol w:w="1205"/>
        <w:gridCol w:w="1205"/>
      </w:tblGrid>
      <w:tr w:rsidR="00897C29" w:rsidRPr="001775E3" w14:paraId="32F446E4" w14:textId="77777777" w:rsidTr="008E6093">
        <w:tc>
          <w:tcPr>
            <w:tcW w:w="2409" w:type="dxa"/>
            <w:gridSpan w:val="2"/>
          </w:tcPr>
          <w:p w14:paraId="29B822AF" w14:textId="77777777" w:rsidR="00897C29" w:rsidRPr="001775E3" w:rsidRDefault="00897C29" w:rsidP="001E67E2">
            <w:pPr>
              <w:spacing w:after="0" w:line="240" w:lineRule="auto"/>
              <w:jc w:val="both"/>
              <w:rPr>
                <w:rFonts w:ascii="Times New Roman" w:hAnsi="Times New Roman"/>
                <w:b/>
                <w:sz w:val="28"/>
                <w:szCs w:val="28"/>
              </w:rPr>
            </w:pPr>
            <w:r w:rsidRPr="001775E3">
              <w:rPr>
                <w:rFonts w:ascii="Times New Roman" w:hAnsi="Times New Roman"/>
                <w:b/>
                <w:sz w:val="28"/>
                <w:szCs w:val="28"/>
              </w:rPr>
              <w:t>ОП Монтана</w:t>
            </w:r>
          </w:p>
        </w:tc>
        <w:tc>
          <w:tcPr>
            <w:tcW w:w="2409" w:type="dxa"/>
            <w:gridSpan w:val="2"/>
          </w:tcPr>
          <w:p w14:paraId="181752E4" w14:textId="77777777" w:rsidR="00897C29" w:rsidRPr="001775E3" w:rsidRDefault="00897C29" w:rsidP="001E67E2">
            <w:pPr>
              <w:spacing w:after="0" w:line="240" w:lineRule="auto"/>
              <w:jc w:val="both"/>
              <w:rPr>
                <w:rFonts w:ascii="Times New Roman" w:hAnsi="Times New Roman"/>
                <w:b/>
                <w:sz w:val="28"/>
                <w:szCs w:val="28"/>
              </w:rPr>
            </w:pPr>
            <w:r w:rsidRPr="001775E3">
              <w:rPr>
                <w:rFonts w:ascii="Times New Roman" w:hAnsi="Times New Roman"/>
                <w:b/>
                <w:sz w:val="28"/>
                <w:szCs w:val="28"/>
              </w:rPr>
              <w:t>РП Монтана</w:t>
            </w:r>
          </w:p>
        </w:tc>
        <w:tc>
          <w:tcPr>
            <w:tcW w:w="2409" w:type="dxa"/>
            <w:gridSpan w:val="2"/>
          </w:tcPr>
          <w:p w14:paraId="51D3BAF6" w14:textId="77777777" w:rsidR="00897C29" w:rsidRPr="001775E3" w:rsidRDefault="00897C29" w:rsidP="001E67E2">
            <w:pPr>
              <w:spacing w:after="0" w:line="240" w:lineRule="auto"/>
              <w:jc w:val="both"/>
              <w:rPr>
                <w:rFonts w:ascii="Times New Roman" w:hAnsi="Times New Roman"/>
                <w:b/>
                <w:sz w:val="28"/>
                <w:szCs w:val="28"/>
              </w:rPr>
            </w:pPr>
            <w:r w:rsidRPr="001775E3">
              <w:rPr>
                <w:rFonts w:ascii="Times New Roman" w:hAnsi="Times New Roman"/>
                <w:b/>
                <w:sz w:val="28"/>
                <w:szCs w:val="28"/>
              </w:rPr>
              <w:t>РП Лом</w:t>
            </w:r>
          </w:p>
        </w:tc>
        <w:tc>
          <w:tcPr>
            <w:tcW w:w="2410" w:type="dxa"/>
            <w:gridSpan w:val="2"/>
          </w:tcPr>
          <w:p w14:paraId="42B849CE" w14:textId="77777777" w:rsidR="00897C29" w:rsidRPr="001775E3" w:rsidRDefault="00897C29" w:rsidP="001E67E2">
            <w:pPr>
              <w:spacing w:after="0" w:line="240" w:lineRule="auto"/>
              <w:jc w:val="both"/>
              <w:rPr>
                <w:rFonts w:ascii="Times New Roman" w:hAnsi="Times New Roman"/>
                <w:b/>
                <w:sz w:val="28"/>
                <w:szCs w:val="28"/>
              </w:rPr>
            </w:pPr>
            <w:r w:rsidRPr="001775E3">
              <w:rPr>
                <w:rFonts w:ascii="Times New Roman" w:hAnsi="Times New Roman"/>
                <w:b/>
                <w:sz w:val="28"/>
                <w:szCs w:val="28"/>
              </w:rPr>
              <w:t>РП Берковица</w:t>
            </w:r>
          </w:p>
        </w:tc>
      </w:tr>
      <w:tr w:rsidR="00897C29" w:rsidRPr="001775E3" w14:paraId="3F15B8D4" w14:textId="77777777" w:rsidTr="008E6093">
        <w:tc>
          <w:tcPr>
            <w:tcW w:w="1204" w:type="dxa"/>
            <w:shd w:val="clear" w:color="auto" w:fill="D9D9D9"/>
          </w:tcPr>
          <w:p w14:paraId="6050779C" w14:textId="77777777" w:rsidR="00897C29" w:rsidRPr="001775E3" w:rsidRDefault="00897C29" w:rsidP="001E67E2">
            <w:pPr>
              <w:spacing w:after="0" w:line="240" w:lineRule="auto"/>
              <w:jc w:val="both"/>
              <w:rPr>
                <w:rFonts w:ascii="Times New Roman" w:hAnsi="Times New Roman"/>
                <w:sz w:val="28"/>
                <w:szCs w:val="28"/>
              </w:rPr>
            </w:pPr>
            <w:r w:rsidRPr="001775E3">
              <w:rPr>
                <w:rFonts w:ascii="Times New Roman" w:hAnsi="Times New Roman"/>
                <w:sz w:val="28"/>
                <w:szCs w:val="28"/>
              </w:rPr>
              <w:t>Табл. 5</w:t>
            </w:r>
          </w:p>
        </w:tc>
        <w:tc>
          <w:tcPr>
            <w:tcW w:w="1205" w:type="dxa"/>
          </w:tcPr>
          <w:p w14:paraId="0A099343" w14:textId="77777777" w:rsidR="00897C29" w:rsidRPr="001775E3" w:rsidRDefault="00897C29" w:rsidP="001E67E2">
            <w:pPr>
              <w:spacing w:after="0" w:line="240" w:lineRule="auto"/>
              <w:jc w:val="both"/>
              <w:rPr>
                <w:rFonts w:ascii="Times New Roman" w:hAnsi="Times New Roman"/>
                <w:sz w:val="28"/>
                <w:szCs w:val="28"/>
              </w:rPr>
            </w:pPr>
            <w:r w:rsidRPr="001775E3">
              <w:rPr>
                <w:rFonts w:ascii="Times New Roman" w:hAnsi="Times New Roman"/>
                <w:sz w:val="28"/>
                <w:szCs w:val="28"/>
              </w:rPr>
              <w:t>На ВСС</w:t>
            </w:r>
          </w:p>
        </w:tc>
        <w:tc>
          <w:tcPr>
            <w:tcW w:w="1204" w:type="dxa"/>
            <w:shd w:val="clear" w:color="auto" w:fill="D9D9D9"/>
          </w:tcPr>
          <w:p w14:paraId="2C6320EC" w14:textId="77777777" w:rsidR="00897C29" w:rsidRPr="001775E3" w:rsidRDefault="00897C29" w:rsidP="001E67E2">
            <w:pPr>
              <w:spacing w:after="0" w:line="240" w:lineRule="auto"/>
              <w:jc w:val="both"/>
              <w:rPr>
                <w:rFonts w:ascii="Times New Roman" w:hAnsi="Times New Roman"/>
                <w:sz w:val="28"/>
                <w:szCs w:val="28"/>
              </w:rPr>
            </w:pPr>
            <w:r w:rsidRPr="001775E3">
              <w:rPr>
                <w:rFonts w:ascii="Times New Roman" w:hAnsi="Times New Roman"/>
                <w:sz w:val="28"/>
                <w:szCs w:val="28"/>
              </w:rPr>
              <w:t>Табл. 5</w:t>
            </w:r>
          </w:p>
        </w:tc>
        <w:tc>
          <w:tcPr>
            <w:tcW w:w="1205" w:type="dxa"/>
          </w:tcPr>
          <w:p w14:paraId="71F2BE52" w14:textId="77777777" w:rsidR="00897C29" w:rsidRPr="001775E3" w:rsidRDefault="00897C29" w:rsidP="001E67E2">
            <w:pPr>
              <w:spacing w:after="0" w:line="240" w:lineRule="auto"/>
              <w:jc w:val="both"/>
              <w:rPr>
                <w:rFonts w:ascii="Times New Roman" w:hAnsi="Times New Roman"/>
                <w:sz w:val="28"/>
                <w:szCs w:val="28"/>
              </w:rPr>
            </w:pPr>
            <w:r w:rsidRPr="001775E3">
              <w:rPr>
                <w:rFonts w:ascii="Times New Roman" w:hAnsi="Times New Roman"/>
                <w:sz w:val="28"/>
                <w:szCs w:val="28"/>
              </w:rPr>
              <w:t>На ВСС</w:t>
            </w:r>
          </w:p>
        </w:tc>
        <w:tc>
          <w:tcPr>
            <w:tcW w:w="1204" w:type="dxa"/>
            <w:shd w:val="clear" w:color="auto" w:fill="D9D9D9"/>
          </w:tcPr>
          <w:p w14:paraId="087C3FA9" w14:textId="77777777" w:rsidR="00897C29" w:rsidRPr="001775E3" w:rsidRDefault="00897C29" w:rsidP="001E67E2">
            <w:pPr>
              <w:spacing w:after="0" w:line="240" w:lineRule="auto"/>
              <w:jc w:val="both"/>
              <w:rPr>
                <w:rFonts w:ascii="Times New Roman" w:hAnsi="Times New Roman"/>
                <w:sz w:val="28"/>
                <w:szCs w:val="28"/>
              </w:rPr>
            </w:pPr>
            <w:r w:rsidRPr="001775E3">
              <w:rPr>
                <w:rFonts w:ascii="Times New Roman" w:hAnsi="Times New Roman"/>
                <w:sz w:val="28"/>
                <w:szCs w:val="28"/>
              </w:rPr>
              <w:t>Табл. 5</w:t>
            </w:r>
          </w:p>
        </w:tc>
        <w:tc>
          <w:tcPr>
            <w:tcW w:w="1205" w:type="dxa"/>
          </w:tcPr>
          <w:p w14:paraId="21A2F137" w14:textId="77777777" w:rsidR="00897C29" w:rsidRPr="001775E3" w:rsidRDefault="00897C29" w:rsidP="001E67E2">
            <w:pPr>
              <w:spacing w:after="0" w:line="240" w:lineRule="auto"/>
              <w:jc w:val="both"/>
              <w:rPr>
                <w:rFonts w:ascii="Times New Roman" w:hAnsi="Times New Roman"/>
                <w:sz w:val="28"/>
                <w:szCs w:val="28"/>
              </w:rPr>
            </w:pPr>
            <w:r w:rsidRPr="001775E3">
              <w:rPr>
                <w:rFonts w:ascii="Times New Roman" w:hAnsi="Times New Roman"/>
                <w:sz w:val="28"/>
                <w:szCs w:val="28"/>
              </w:rPr>
              <w:t>На ВСС</w:t>
            </w:r>
          </w:p>
        </w:tc>
        <w:tc>
          <w:tcPr>
            <w:tcW w:w="1205" w:type="dxa"/>
            <w:shd w:val="clear" w:color="auto" w:fill="D9D9D9"/>
          </w:tcPr>
          <w:p w14:paraId="030C9503" w14:textId="77777777" w:rsidR="00897C29" w:rsidRPr="001775E3" w:rsidRDefault="00897C29" w:rsidP="001E67E2">
            <w:pPr>
              <w:spacing w:after="0" w:line="240" w:lineRule="auto"/>
              <w:jc w:val="both"/>
              <w:rPr>
                <w:rFonts w:ascii="Times New Roman" w:hAnsi="Times New Roman"/>
                <w:sz w:val="28"/>
                <w:szCs w:val="28"/>
              </w:rPr>
            </w:pPr>
            <w:r w:rsidRPr="001775E3">
              <w:rPr>
                <w:rFonts w:ascii="Times New Roman" w:hAnsi="Times New Roman"/>
                <w:sz w:val="28"/>
                <w:szCs w:val="28"/>
              </w:rPr>
              <w:t>Табл. 5</w:t>
            </w:r>
          </w:p>
        </w:tc>
        <w:tc>
          <w:tcPr>
            <w:tcW w:w="1205" w:type="dxa"/>
          </w:tcPr>
          <w:p w14:paraId="14BD5940" w14:textId="77777777" w:rsidR="00897C29" w:rsidRPr="001775E3" w:rsidRDefault="00897C29" w:rsidP="001E67E2">
            <w:pPr>
              <w:spacing w:after="0" w:line="240" w:lineRule="auto"/>
              <w:jc w:val="both"/>
              <w:rPr>
                <w:rFonts w:ascii="Times New Roman" w:hAnsi="Times New Roman"/>
                <w:sz w:val="28"/>
                <w:szCs w:val="28"/>
              </w:rPr>
            </w:pPr>
            <w:r w:rsidRPr="001775E3">
              <w:rPr>
                <w:rFonts w:ascii="Times New Roman" w:hAnsi="Times New Roman"/>
                <w:sz w:val="28"/>
                <w:szCs w:val="28"/>
              </w:rPr>
              <w:t>На ВСС</w:t>
            </w:r>
          </w:p>
        </w:tc>
      </w:tr>
      <w:tr w:rsidR="00897C29" w:rsidRPr="001775E3" w14:paraId="19D66F82" w14:textId="77777777" w:rsidTr="008E6093">
        <w:tc>
          <w:tcPr>
            <w:tcW w:w="1204" w:type="dxa"/>
            <w:shd w:val="clear" w:color="auto" w:fill="D9D9D9"/>
          </w:tcPr>
          <w:p w14:paraId="3F607FEC" w14:textId="77777777" w:rsidR="00897C29" w:rsidRPr="001E67E2" w:rsidRDefault="001E67E2" w:rsidP="001E67E2">
            <w:pPr>
              <w:spacing w:after="0" w:line="240" w:lineRule="auto"/>
              <w:jc w:val="both"/>
              <w:rPr>
                <w:rFonts w:ascii="Times New Roman" w:hAnsi="Times New Roman"/>
                <w:b/>
                <w:sz w:val="28"/>
                <w:szCs w:val="28"/>
              </w:rPr>
            </w:pPr>
            <w:r>
              <w:rPr>
                <w:rFonts w:ascii="Times New Roman" w:hAnsi="Times New Roman"/>
                <w:b/>
                <w:sz w:val="28"/>
                <w:szCs w:val="28"/>
              </w:rPr>
              <w:t>949</w:t>
            </w:r>
          </w:p>
        </w:tc>
        <w:tc>
          <w:tcPr>
            <w:tcW w:w="1205" w:type="dxa"/>
          </w:tcPr>
          <w:p w14:paraId="74185194" w14:textId="77777777" w:rsidR="00942767" w:rsidRPr="001E67E2" w:rsidRDefault="00942767" w:rsidP="001E67E2">
            <w:pPr>
              <w:spacing w:after="0" w:line="240" w:lineRule="auto"/>
              <w:jc w:val="both"/>
              <w:rPr>
                <w:rFonts w:ascii="Times New Roman" w:hAnsi="Times New Roman"/>
                <w:b/>
                <w:sz w:val="28"/>
                <w:szCs w:val="28"/>
              </w:rPr>
            </w:pPr>
            <w:r>
              <w:rPr>
                <w:rFonts w:ascii="Times New Roman" w:hAnsi="Times New Roman"/>
                <w:b/>
                <w:sz w:val="28"/>
                <w:szCs w:val="28"/>
              </w:rPr>
              <w:t>384</w:t>
            </w:r>
          </w:p>
        </w:tc>
        <w:tc>
          <w:tcPr>
            <w:tcW w:w="1204" w:type="dxa"/>
            <w:shd w:val="clear" w:color="auto" w:fill="D9D9D9"/>
          </w:tcPr>
          <w:p w14:paraId="63FE9A97" w14:textId="77777777" w:rsidR="00897C29" w:rsidRPr="001E67E2" w:rsidRDefault="001E67E2" w:rsidP="001E67E2">
            <w:pPr>
              <w:spacing w:after="0" w:line="240" w:lineRule="auto"/>
              <w:jc w:val="both"/>
              <w:rPr>
                <w:rFonts w:ascii="Times New Roman" w:hAnsi="Times New Roman"/>
                <w:b/>
                <w:sz w:val="28"/>
                <w:szCs w:val="28"/>
              </w:rPr>
            </w:pPr>
            <w:r>
              <w:rPr>
                <w:rFonts w:ascii="Times New Roman" w:hAnsi="Times New Roman"/>
                <w:b/>
                <w:sz w:val="28"/>
                <w:szCs w:val="28"/>
              </w:rPr>
              <w:t>1890</w:t>
            </w:r>
          </w:p>
        </w:tc>
        <w:tc>
          <w:tcPr>
            <w:tcW w:w="1205" w:type="dxa"/>
          </w:tcPr>
          <w:p w14:paraId="397D8E90" w14:textId="77777777" w:rsidR="00897C29" w:rsidRPr="001E67E2" w:rsidRDefault="00A43985" w:rsidP="001E67E2">
            <w:pPr>
              <w:spacing w:after="0" w:line="240" w:lineRule="auto"/>
              <w:jc w:val="both"/>
              <w:rPr>
                <w:rFonts w:ascii="Times New Roman" w:hAnsi="Times New Roman"/>
                <w:b/>
                <w:sz w:val="28"/>
                <w:szCs w:val="28"/>
              </w:rPr>
            </w:pPr>
            <w:r>
              <w:rPr>
                <w:rFonts w:ascii="Times New Roman" w:hAnsi="Times New Roman"/>
                <w:b/>
                <w:sz w:val="28"/>
                <w:szCs w:val="28"/>
              </w:rPr>
              <w:t>1440</w:t>
            </w:r>
          </w:p>
        </w:tc>
        <w:tc>
          <w:tcPr>
            <w:tcW w:w="1204" w:type="dxa"/>
            <w:shd w:val="clear" w:color="auto" w:fill="D9D9D9"/>
          </w:tcPr>
          <w:p w14:paraId="20D2FFE2" w14:textId="77777777" w:rsidR="00897C29" w:rsidRPr="001E67E2" w:rsidRDefault="001E67E2" w:rsidP="001E67E2">
            <w:pPr>
              <w:spacing w:after="0" w:line="240" w:lineRule="auto"/>
              <w:jc w:val="both"/>
              <w:rPr>
                <w:rFonts w:ascii="Times New Roman" w:hAnsi="Times New Roman"/>
                <w:b/>
                <w:sz w:val="28"/>
                <w:szCs w:val="28"/>
              </w:rPr>
            </w:pPr>
            <w:r>
              <w:rPr>
                <w:rFonts w:ascii="Times New Roman" w:hAnsi="Times New Roman"/>
                <w:b/>
                <w:sz w:val="28"/>
                <w:szCs w:val="28"/>
              </w:rPr>
              <w:t>1061</w:t>
            </w:r>
          </w:p>
        </w:tc>
        <w:tc>
          <w:tcPr>
            <w:tcW w:w="1205" w:type="dxa"/>
          </w:tcPr>
          <w:p w14:paraId="59AF4536" w14:textId="77777777" w:rsidR="00897C29" w:rsidRPr="001E67E2" w:rsidRDefault="00A43985" w:rsidP="001E67E2">
            <w:pPr>
              <w:spacing w:after="0" w:line="240" w:lineRule="auto"/>
              <w:jc w:val="both"/>
              <w:rPr>
                <w:rFonts w:ascii="Times New Roman" w:hAnsi="Times New Roman"/>
                <w:b/>
                <w:sz w:val="28"/>
                <w:szCs w:val="28"/>
              </w:rPr>
            </w:pPr>
            <w:r>
              <w:rPr>
                <w:rFonts w:ascii="Times New Roman" w:hAnsi="Times New Roman"/>
                <w:b/>
                <w:sz w:val="28"/>
                <w:szCs w:val="28"/>
              </w:rPr>
              <w:t>380</w:t>
            </w:r>
          </w:p>
        </w:tc>
        <w:tc>
          <w:tcPr>
            <w:tcW w:w="1205" w:type="dxa"/>
            <w:shd w:val="clear" w:color="auto" w:fill="D9D9D9"/>
          </w:tcPr>
          <w:p w14:paraId="33FF06BA" w14:textId="77777777" w:rsidR="001E67E2" w:rsidRPr="001E67E2" w:rsidRDefault="001E67E2" w:rsidP="001E67E2">
            <w:pPr>
              <w:spacing w:after="0" w:line="240" w:lineRule="auto"/>
              <w:jc w:val="both"/>
              <w:rPr>
                <w:rFonts w:ascii="Times New Roman" w:hAnsi="Times New Roman"/>
                <w:b/>
                <w:sz w:val="28"/>
                <w:szCs w:val="28"/>
              </w:rPr>
            </w:pPr>
            <w:r>
              <w:rPr>
                <w:rFonts w:ascii="Times New Roman" w:hAnsi="Times New Roman"/>
                <w:b/>
                <w:sz w:val="28"/>
                <w:szCs w:val="28"/>
              </w:rPr>
              <w:t>868</w:t>
            </w:r>
          </w:p>
        </w:tc>
        <w:tc>
          <w:tcPr>
            <w:tcW w:w="1205" w:type="dxa"/>
          </w:tcPr>
          <w:p w14:paraId="59B1ECCE" w14:textId="77777777" w:rsidR="00897C29" w:rsidRPr="001E67E2" w:rsidRDefault="00A43985" w:rsidP="001E67E2">
            <w:pPr>
              <w:spacing w:after="0" w:line="240" w:lineRule="auto"/>
              <w:jc w:val="both"/>
              <w:rPr>
                <w:rFonts w:ascii="Times New Roman" w:hAnsi="Times New Roman"/>
                <w:b/>
                <w:sz w:val="28"/>
                <w:szCs w:val="28"/>
              </w:rPr>
            </w:pPr>
            <w:r>
              <w:rPr>
                <w:rFonts w:ascii="Times New Roman" w:hAnsi="Times New Roman"/>
                <w:b/>
                <w:sz w:val="28"/>
                <w:szCs w:val="28"/>
              </w:rPr>
              <w:t>334</w:t>
            </w:r>
          </w:p>
        </w:tc>
      </w:tr>
    </w:tbl>
    <w:p w14:paraId="52808B71" w14:textId="77777777" w:rsidR="00897C29" w:rsidRPr="001775E3" w:rsidRDefault="00897C29" w:rsidP="001E67E2">
      <w:pPr>
        <w:spacing w:after="0" w:line="240" w:lineRule="auto"/>
        <w:ind w:firstLine="709"/>
        <w:jc w:val="both"/>
        <w:rPr>
          <w:rFonts w:ascii="Times New Roman" w:hAnsi="Times New Roman"/>
          <w:color w:val="FF0000"/>
          <w:sz w:val="28"/>
          <w:szCs w:val="28"/>
          <w:lang w:eastAsia="bg-BG"/>
        </w:rPr>
      </w:pPr>
    </w:p>
    <w:p w14:paraId="28725740" w14:textId="77777777" w:rsidR="00A43985" w:rsidRPr="00A43985" w:rsidRDefault="00897C29" w:rsidP="00942767">
      <w:pPr>
        <w:spacing w:after="0" w:line="240" w:lineRule="auto"/>
        <w:ind w:firstLine="709"/>
        <w:jc w:val="both"/>
        <w:rPr>
          <w:rFonts w:ascii="Times New Roman" w:hAnsi="Times New Roman"/>
          <w:b/>
          <w:sz w:val="28"/>
          <w:szCs w:val="28"/>
          <w:lang w:eastAsia="bg-BG"/>
        </w:rPr>
      </w:pPr>
      <w:r w:rsidRPr="00BD33C3">
        <w:rPr>
          <w:rFonts w:ascii="Times New Roman" w:hAnsi="Times New Roman"/>
          <w:sz w:val="28"/>
          <w:szCs w:val="28"/>
          <w:lang w:eastAsia="bg-BG"/>
        </w:rPr>
        <w:t xml:space="preserve">Разглеждайки всички таблици, се наблюдават съществени разлики при всички сравнявани показатели, </w:t>
      </w:r>
      <w:r w:rsidR="00A43985">
        <w:rPr>
          <w:rFonts w:ascii="Times New Roman" w:hAnsi="Times New Roman"/>
          <w:sz w:val="28"/>
          <w:szCs w:val="28"/>
          <w:lang w:eastAsia="bg-BG"/>
        </w:rPr>
        <w:t xml:space="preserve">като само </w:t>
      </w:r>
      <w:r w:rsidR="00A43985" w:rsidRPr="00BD33C3">
        <w:rPr>
          <w:rFonts w:ascii="Times New Roman" w:hAnsi="Times New Roman"/>
          <w:sz w:val="28"/>
          <w:szCs w:val="28"/>
          <w:lang w:eastAsia="bg-BG"/>
        </w:rPr>
        <w:t xml:space="preserve">цифровите стойности </w:t>
      </w:r>
      <w:r w:rsidR="00A43985">
        <w:rPr>
          <w:rFonts w:ascii="Times New Roman" w:hAnsi="Times New Roman"/>
          <w:sz w:val="28"/>
          <w:szCs w:val="28"/>
          <w:lang w:eastAsia="bg-BG"/>
        </w:rPr>
        <w:t xml:space="preserve">при показателя за </w:t>
      </w:r>
      <w:r w:rsidR="001848C7">
        <w:rPr>
          <w:rFonts w:ascii="Times New Roman" w:hAnsi="Times New Roman"/>
          <w:sz w:val="28"/>
          <w:szCs w:val="28"/>
          <w:lang w:eastAsia="bg-BG"/>
        </w:rPr>
        <w:t>„</w:t>
      </w:r>
      <w:r w:rsidR="00A43985" w:rsidRPr="00A43985">
        <w:rPr>
          <w:rFonts w:ascii="Times New Roman" w:hAnsi="Times New Roman"/>
          <w:sz w:val="28"/>
          <w:szCs w:val="28"/>
          <w:lang w:eastAsia="bg-BG"/>
        </w:rPr>
        <w:t>Обем по постановени актове по следствения надзор</w:t>
      </w:r>
      <w:r w:rsidR="001848C7">
        <w:rPr>
          <w:rFonts w:ascii="Times New Roman" w:hAnsi="Times New Roman"/>
          <w:sz w:val="28"/>
          <w:szCs w:val="28"/>
          <w:lang w:eastAsia="bg-BG"/>
        </w:rPr>
        <w:t>“</w:t>
      </w:r>
      <w:r w:rsidR="00A43985">
        <w:rPr>
          <w:rFonts w:ascii="Times New Roman" w:hAnsi="Times New Roman"/>
          <w:sz w:val="28"/>
          <w:szCs w:val="28"/>
          <w:lang w:eastAsia="bg-BG"/>
        </w:rPr>
        <w:t xml:space="preserve"> на РП – Берковица от таблица 5 са по-ниски от тези по</w:t>
      </w:r>
      <w:r w:rsidR="00A43985" w:rsidRPr="00A43985">
        <w:rPr>
          <w:rFonts w:ascii="Times New Roman" w:hAnsi="Times New Roman"/>
          <w:sz w:val="28"/>
          <w:szCs w:val="28"/>
          <w:lang w:eastAsia="bg-BG"/>
        </w:rPr>
        <w:t xml:space="preserve"> </w:t>
      </w:r>
      <w:r w:rsidR="00A43985" w:rsidRPr="00BD33C3">
        <w:rPr>
          <w:rFonts w:ascii="Times New Roman" w:hAnsi="Times New Roman"/>
          <w:sz w:val="28"/>
          <w:szCs w:val="28"/>
          <w:lang w:eastAsia="bg-BG"/>
        </w:rPr>
        <w:t>Правилата на ВСС</w:t>
      </w:r>
      <w:r w:rsidR="00A43985">
        <w:rPr>
          <w:rFonts w:ascii="Times New Roman" w:hAnsi="Times New Roman"/>
          <w:sz w:val="28"/>
          <w:szCs w:val="28"/>
          <w:lang w:eastAsia="bg-BG"/>
        </w:rPr>
        <w:t xml:space="preserve">. </w:t>
      </w:r>
      <w:r w:rsidR="001848C7">
        <w:rPr>
          <w:rFonts w:ascii="Times New Roman" w:hAnsi="Times New Roman"/>
          <w:sz w:val="28"/>
          <w:szCs w:val="28"/>
          <w:lang w:eastAsia="bg-BG"/>
        </w:rPr>
        <w:t xml:space="preserve">Съвпадат единствено броя на </w:t>
      </w:r>
      <w:r w:rsidR="001848C7" w:rsidRPr="00BD33C3">
        <w:rPr>
          <w:rFonts w:ascii="Times New Roman" w:hAnsi="Times New Roman"/>
          <w:sz w:val="28"/>
          <w:szCs w:val="28"/>
          <w:lang w:eastAsia="bg-BG"/>
        </w:rPr>
        <w:t>участията в съдебни заседания в</w:t>
      </w:r>
      <w:r w:rsidR="001848C7" w:rsidRPr="001848C7">
        <w:rPr>
          <w:rFonts w:ascii="Times New Roman" w:hAnsi="Times New Roman"/>
          <w:sz w:val="28"/>
          <w:szCs w:val="28"/>
          <w:lang w:eastAsia="bg-BG"/>
        </w:rPr>
        <w:t xml:space="preserve"> </w:t>
      </w:r>
      <w:r w:rsidR="001848C7" w:rsidRPr="00BD33C3">
        <w:rPr>
          <w:rFonts w:ascii="Times New Roman" w:hAnsi="Times New Roman"/>
          <w:sz w:val="28"/>
          <w:szCs w:val="28"/>
          <w:lang w:eastAsia="bg-BG"/>
        </w:rPr>
        <w:t>ОП Монтана</w:t>
      </w:r>
      <w:r w:rsidR="001848C7">
        <w:rPr>
          <w:rFonts w:ascii="Times New Roman" w:hAnsi="Times New Roman"/>
          <w:sz w:val="28"/>
          <w:szCs w:val="28"/>
          <w:lang w:eastAsia="bg-BG"/>
        </w:rPr>
        <w:t xml:space="preserve">. По всички останали </w:t>
      </w:r>
      <w:r w:rsidR="001848C7">
        <w:rPr>
          <w:rFonts w:ascii="Times New Roman" w:hAnsi="Times New Roman"/>
          <w:sz w:val="28"/>
          <w:szCs w:val="28"/>
          <w:lang w:eastAsia="bg-BG"/>
        </w:rPr>
        <w:lastRenderedPageBreak/>
        <w:t xml:space="preserve">показатели </w:t>
      </w:r>
      <w:r w:rsidR="001848C7" w:rsidRPr="00BD33C3">
        <w:rPr>
          <w:rFonts w:ascii="Times New Roman" w:hAnsi="Times New Roman"/>
          <w:sz w:val="28"/>
          <w:szCs w:val="28"/>
          <w:lang w:eastAsia="bg-BG"/>
        </w:rPr>
        <w:t>цифровите стойности по статистическите таблици са по-високи</w:t>
      </w:r>
      <w:r w:rsidR="001848C7">
        <w:rPr>
          <w:rFonts w:ascii="Times New Roman" w:hAnsi="Times New Roman"/>
          <w:sz w:val="28"/>
          <w:szCs w:val="28"/>
          <w:lang w:eastAsia="bg-BG"/>
        </w:rPr>
        <w:t xml:space="preserve"> от тези по Правилата на ВСС.</w:t>
      </w:r>
    </w:p>
    <w:p w14:paraId="458A0CFD" w14:textId="77777777" w:rsidR="00897C29" w:rsidRPr="00BD33C3" w:rsidRDefault="00897C29" w:rsidP="001848C7">
      <w:pPr>
        <w:spacing w:after="0" w:line="240" w:lineRule="auto"/>
        <w:ind w:firstLine="709"/>
        <w:jc w:val="both"/>
        <w:rPr>
          <w:rFonts w:ascii="Times New Roman" w:hAnsi="Times New Roman"/>
          <w:sz w:val="28"/>
          <w:szCs w:val="28"/>
          <w:lang w:eastAsia="bg-BG"/>
        </w:rPr>
      </w:pPr>
      <w:r w:rsidRPr="00BD33C3">
        <w:rPr>
          <w:rFonts w:ascii="Times New Roman" w:hAnsi="Times New Roman"/>
          <w:sz w:val="28"/>
          <w:szCs w:val="28"/>
          <w:lang w:eastAsia="bg-BG"/>
        </w:rPr>
        <w:t>Може да се посочи като извод, че отчетените в УИС данни, не отразяват пълно прокурорската дейност. Такива актове са например постановления за обединяване на досъдебни производства или преписки; писма по преписки (</w:t>
      </w:r>
      <w:proofErr w:type="spellStart"/>
      <w:r w:rsidRPr="00BD33C3">
        <w:rPr>
          <w:rFonts w:ascii="Times New Roman" w:hAnsi="Times New Roman"/>
          <w:sz w:val="28"/>
          <w:szCs w:val="28"/>
          <w:lang w:eastAsia="bg-BG"/>
        </w:rPr>
        <w:t>напомнителни</w:t>
      </w:r>
      <w:proofErr w:type="spellEnd"/>
      <w:r w:rsidRPr="00BD33C3">
        <w:rPr>
          <w:rFonts w:ascii="Times New Roman" w:hAnsi="Times New Roman"/>
          <w:sz w:val="28"/>
          <w:szCs w:val="28"/>
          <w:lang w:eastAsia="bg-BG"/>
        </w:rPr>
        <w:t xml:space="preserve">, за изискване и др.); постановления за възобновяване на наказателни производства; разпореждания до нотариуси и ЧСИ за предаване на документи и др. </w:t>
      </w:r>
    </w:p>
    <w:p w14:paraId="5C211E79" w14:textId="77777777" w:rsidR="00897C29" w:rsidRPr="00BD33C3" w:rsidRDefault="00897C29" w:rsidP="001848C7">
      <w:pPr>
        <w:numPr>
          <w:ilvl w:val="0"/>
          <w:numId w:val="3"/>
        </w:numPr>
        <w:spacing w:after="0" w:line="240" w:lineRule="auto"/>
        <w:ind w:left="0" w:firstLine="709"/>
        <w:jc w:val="both"/>
        <w:rPr>
          <w:rFonts w:ascii="Times New Roman" w:hAnsi="Times New Roman"/>
          <w:sz w:val="28"/>
          <w:szCs w:val="28"/>
          <w:lang w:eastAsia="bg-BG"/>
        </w:rPr>
      </w:pPr>
      <w:r w:rsidRPr="00BD33C3">
        <w:rPr>
          <w:rFonts w:ascii="Times New Roman" w:hAnsi="Times New Roman"/>
          <w:sz w:val="28"/>
          <w:szCs w:val="28"/>
          <w:lang w:eastAsia="bg-BG"/>
        </w:rPr>
        <w:t>отчетените в УИС данни, които не са извлечени в статистическите форми, не отразяват напълно и административната дейност – извършени проверки и ревизии; дейността по изготвяне на анализи и доклади; извършени атестации на служители; заповеди, свързани с кадрови въпроси – ползване на отпуск, отлагане или прекъсване на такъв, за заместване, за утвърждаване на графици, за командироване, възложени със заповед дежурства и др., които не са посочени в Правилата на ВСС и не се отчитат като дейност, но изготвянето им отнема значително време от работния ден.</w:t>
      </w:r>
    </w:p>
    <w:p w14:paraId="7D9AFC9E" w14:textId="77777777" w:rsidR="00897C29" w:rsidRPr="00BD33C3" w:rsidRDefault="00897C29" w:rsidP="001848C7">
      <w:pPr>
        <w:numPr>
          <w:ilvl w:val="0"/>
          <w:numId w:val="3"/>
        </w:numPr>
        <w:spacing w:after="0" w:line="240" w:lineRule="auto"/>
        <w:ind w:left="0" w:firstLine="709"/>
        <w:jc w:val="both"/>
        <w:rPr>
          <w:rFonts w:ascii="Times New Roman" w:hAnsi="Times New Roman"/>
          <w:sz w:val="28"/>
          <w:szCs w:val="28"/>
          <w:lang w:eastAsia="bg-BG"/>
        </w:rPr>
      </w:pPr>
      <w:r w:rsidRPr="00BD33C3">
        <w:rPr>
          <w:rFonts w:ascii="Times New Roman" w:hAnsi="Times New Roman"/>
          <w:sz w:val="28"/>
          <w:szCs w:val="28"/>
          <w:lang w:eastAsia="bg-BG"/>
        </w:rPr>
        <w:t xml:space="preserve">отчетените в УИС данни, които не са извлечени в статистическите форми, не отразяват пълно дейността по надзора за законност и административно-съдебния надзор, както и дейността по гражданско-съдебния надзор. Липсват като </w:t>
      </w:r>
      <w:proofErr w:type="spellStart"/>
      <w:r w:rsidRPr="00BD33C3">
        <w:rPr>
          <w:rFonts w:ascii="Times New Roman" w:hAnsi="Times New Roman"/>
          <w:sz w:val="28"/>
          <w:szCs w:val="28"/>
          <w:lang w:eastAsia="bg-BG"/>
        </w:rPr>
        <w:t>броими</w:t>
      </w:r>
      <w:proofErr w:type="spellEnd"/>
      <w:r w:rsidRPr="00BD33C3">
        <w:rPr>
          <w:rFonts w:ascii="Times New Roman" w:hAnsi="Times New Roman"/>
          <w:sz w:val="28"/>
          <w:szCs w:val="28"/>
          <w:lang w:eastAsia="bg-BG"/>
        </w:rPr>
        <w:t xml:space="preserve"> показатели: писмата, с които се възлага проверка на контролни органи по надзора за законност; подадени протести по ГСН, становища по искови молби, изготвяне на доклади по надзора за законност до АП и ВАП (които често са много обемни); лични проверки; изготвяне на резолюции за прекратяване на преписки по надзора за законност; подадени жалби срещу решения на гражданския съд и др. След последните изменения в АПК, касаещи начина на провеждане на касационните производства по НАХД (в закрити съдебни заседания), по всяко дело се изготвя писмено становище от прокурора, което изисква по-голяма прецизност, отнема значително време, а изготвянето на тези становища не се отчита в Правилата за натовареност.</w:t>
      </w:r>
    </w:p>
    <w:p w14:paraId="3DDA327C" w14:textId="77777777" w:rsidR="00897C29" w:rsidRPr="00BD33C3" w:rsidRDefault="00897C29" w:rsidP="001848C7">
      <w:pPr>
        <w:numPr>
          <w:ilvl w:val="0"/>
          <w:numId w:val="3"/>
        </w:numPr>
        <w:spacing w:after="0" w:line="240" w:lineRule="auto"/>
        <w:ind w:left="0" w:firstLine="709"/>
        <w:jc w:val="both"/>
        <w:rPr>
          <w:rFonts w:ascii="Times New Roman" w:hAnsi="Times New Roman"/>
          <w:sz w:val="28"/>
          <w:szCs w:val="28"/>
          <w:lang w:eastAsia="bg-BG"/>
        </w:rPr>
      </w:pPr>
      <w:r w:rsidRPr="00BD33C3">
        <w:rPr>
          <w:rFonts w:ascii="Times New Roman" w:hAnsi="Times New Roman"/>
          <w:sz w:val="28"/>
          <w:szCs w:val="28"/>
          <w:lang w:eastAsia="bg-BG"/>
        </w:rPr>
        <w:t>в същото време в статистическата таблица 5 не са включени всички дейности, посочени в Правилата на ВСС – такива са например изготвените вътрешно-организационни актове (правилници, инструкции, правила).</w:t>
      </w:r>
    </w:p>
    <w:p w14:paraId="76CF86E6" w14:textId="77777777" w:rsidR="00897C29" w:rsidRPr="00BD33C3" w:rsidRDefault="00897C29" w:rsidP="001848C7">
      <w:pPr>
        <w:numPr>
          <w:ilvl w:val="0"/>
          <w:numId w:val="3"/>
        </w:numPr>
        <w:spacing w:after="0" w:line="240" w:lineRule="auto"/>
        <w:ind w:left="0" w:firstLine="709"/>
        <w:jc w:val="both"/>
        <w:rPr>
          <w:rFonts w:ascii="Times New Roman" w:hAnsi="Times New Roman"/>
          <w:sz w:val="28"/>
          <w:szCs w:val="28"/>
          <w:lang w:eastAsia="bg-BG"/>
        </w:rPr>
      </w:pPr>
      <w:r w:rsidRPr="00BD33C3">
        <w:rPr>
          <w:rFonts w:ascii="Times New Roman" w:hAnsi="Times New Roman"/>
          <w:sz w:val="28"/>
          <w:szCs w:val="28"/>
          <w:lang w:eastAsia="bg-BG"/>
        </w:rPr>
        <w:t xml:space="preserve">отчетените в УИС </w:t>
      </w:r>
      <w:r w:rsidR="00BD33C3">
        <w:rPr>
          <w:rFonts w:ascii="Times New Roman" w:hAnsi="Times New Roman"/>
          <w:sz w:val="28"/>
          <w:szCs w:val="28"/>
          <w:lang w:eastAsia="bg-BG"/>
        </w:rPr>
        <w:t xml:space="preserve">данни </w:t>
      </w:r>
      <w:r w:rsidRPr="00BD33C3">
        <w:rPr>
          <w:rFonts w:ascii="Times New Roman" w:hAnsi="Times New Roman"/>
          <w:sz w:val="28"/>
          <w:szCs w:val="28"/>
          <w:lang w:eastAsia="bg-BG"/>
        </w:rPr>
        <w:t xml:space="preserve">не </w:t>
      </w:r>
      <w:proofErr w:type="spellStart"/>
      <w:r w:rsidRPr="00BD33C3">
        <w:rPr>
          <w:rFonts w:ascii="Times New Roman" w:hAnsi="Times New Roman"/>
          <w:sz w:val="28"/>
          <w:szCs w:val="28"/>
          <w:lang w:eastAsia="bg-BG"/>
        </w:rPr>
        <w:t>сe</w:t>
      </w:r>
      <w:proofErr w:type="spellEnd"/>
      <w:r w:rsidRPr="00BD33C3">
        <w:rPr>
          <w:rFonts w:ascii="Times New Roman" w:hAnsi="Times New Roman"/>
          <w:sz w:val="28"/>
          <w:szCs w:val="28"/>
          <w:lang w:eastAsia="bg-BG"/>
        </w:rPr>
        <w:t xml:space="preserve"> извличат в пълнота в статистическите форми. Няма друго обяснение за голямата разлика например при участията в съдебни заседания, които се въвеждат в табл. 5 също от данните в УИС.</w:t>
      </w:r>
    </w:p>
    <w:p w14:paraId="12772D2E" w14:textId="77777777" w:rsidR="00897C29" w:rsidRPr="00BD33C3" w:rsidRDefault="00897C29" w:rsidP="001848C7">
      <w:pPr>
        <w:spacing w:after="0" w:line="240" w:lineRule="auto"/>
        <w:ind w:firstLine="709"/>
        <w:jc w:val="both"/>
        <w:rPr>
          <w:rFonts w:ascii="Times New Roman" w:hAnsi="Times New Roman"/>
          <w:sz w:val="28"/>
          <w:szCs w:val="28"/>
          <w:lang w:eastAsia="bg-BG"/>
        </w:rPr>
      </w:pPr>
      <w:r w:rsidRPr="00BD33C3">
        <w:rPr>
          <w:rFonts w:ascii="Times New Roman" w:hAnsi="Times New Roman"/>
          <w:sz w:val="28"/>
          <w:szCs w:val="28"/>
          <w:lang w:eastAsia="bg-BG"/>
        </w:rPr>
        <w:t>Сравняваните показатели по двете методики за измерване на натовареността са структурирани по различен начин и трудно могат да бъдат сравнени напълно по такъв начин, че сравнението да е точно и коректно. Поради това считаме за препоръчително обемът на прокурорската дейност да се отчита по един и същ начин, като Правилата за натовареност на ВСС бъдат анализирани подробно и в тях да бъдат включени всички липсващи дейности, които представляват значителна част от общата прокурорска дейност. Това предложение сме отправяли и в предходни периоди.</w:t>
      </w:r>
    </w:p>
    <w:p w14:paraId="010CE880" w14:textId="77777777" w:rsidR="00897C29" w:rsidRPr="00EA6C8E" w:rsidRDefault="00897C29" w:rsidP="001848C7">
      <w:pPr>
        <w:spacing w:after="0" w:line="240" w:lineRule="auto"/>
        <w:ind w:firstLine="709"/>
        <w:jc w:val="both"/>
        <w:rPr>
          <w:rFonts w:ascii="Times New Roman" w:hAnsi="Times New Roman"/>
          <w:color w:val="FF0000"/>
          <w:sz w:val="28"/>
          <w:szCs w:val="28"/>
          <w:lang w:eastAsia="bg-BG"/>
        </w:rPr>
      </w:pPr>
    </w:p>
    <w:p w14:paraId="67401F1C" w14:textId="77777777" w:rsidR="00897C29" w:rsidRPr="0095482A" w:rsidRDefault="00897C29" w:rsidP="0095482A">
      <w:pPr>
        <w:ind w:firstLine="708"/>
        <w:jc w:val="both"/>
        <w:rPr>
          <w:rFonts w:ascii="Times New Roman" w:hAnsi="Times New Roman" w:cs="Times New Roman"/>
          <w:b/>
          <w:sz w:val="28"/>
          <w:szCs w:val="28"/>
          <w:u w:val="single"/>
        </w:rPr>
      </w:pPr>
      <w:r w:rsidRPr="0095482A">
        <w:rPr>
          <w:rFonts w:ascii="Times New Roman" w:hAnsi="Times New Roman" w:cs="Times New Roman"/>
          <w:b/>
          <w:sz w:val="28"/>
          <w:szCs w:val="28"/>
          <w:u w:val="single"/>
        </w:rPr>
        <w:lastRenderedPageBreak/>
        <w:t>6. Предприети мерки за преодоляване на разликите в индивидуалната натовареност:</w:t>
      </w:r>
    </w:p>
    <w:p w14:paraId="21F6603F" w14:textId="77777777" w:rsidR="00897C29" w:rsidRPr="0049713A" w:rsidRDefault="00897C29" w:rsidP="001E67E2">
      <w:pPr>
        <w:spacing w:after="0" w:line="240" w:lineRule="auto"/>
        <w:ind w:firstLine="709"/>
        <w:jc w:val="both"/>
        <w:rPr>
          <w:rFonts w:ascii="Times New Roman" w:hAnsi="Times New Roman"/>
          <w:sz w:val="28"/>
          <w:szCs w:val="28"/>
          <w:lang w:eastAsia="bg-BG"/>
        </w:rPr>
      </w:pPr>
      <w:r w:rsidRPr="0049713A">
        <w:rPr>
          <w:rFonts w:ascii="Times New Roman" w:hAnsi="Times New Roman"/>
          <w:sz w:val="28"/>
          <w:szCs w:val="28"/>
          <w:lang w:eastAsia="bg-BG"/>
        </w:rPr>
        <w:t xml:space="preserve">В изпълнение на </w:t>
      </w:r>
      <w:r w:rsidRPr="0049713A">
        <w:rPr>
          <w:rFonts w:ascii="Times New Roman" w:hAnsi="Times New Roman"/>
          <w:sz w:val="28"/>
          <w:szCs w:val="28"/>
        </w:rPr>
        <w:t>Правилата за приложението на разпределението на преписките и досъдебните производства на принципа на случайния подбор в ПРБ, през периода е издадена заповед</w:t>
      </w:r>
      <w:r w:rsidRPr="0049713A">
        <w:rPr>
          <w:rFonts w:ascii="Times New Roman" w:hAnsi="Times New Roman"/>
          <w:sz w:val="28"/>
          <w:szCs w:val="28"/>
          <w:lang w:eastAsia="bg-BG"/>
        </w:rPr>
        <w:t xml:space="preserve"> на административния ръководител на ОП Монтана, с която са създадени 11 групи. В края на периода разликите в натовареността са минимални.</w:t>
      </w:r>
    </w:p>
    <w:p w14:paraId="03D7257C" w14:textId="3D1447B9" w:rsidR="00AD6B88" w:rsidRDefault="00897C29" w:rsidP="001E67E2">
      <w:pPr>
        <w:spacing w:after="0" w:line="240" w:lineRule="auto"/>
        <w:ind w:firstLine="709"/>
        <w:jc w:val="both"/>
        <w:rPr>
          <w:rFonts w:ascii="Times New Roman" w:hAnsi="Times New Roman"/>
          <w:sz w:val="28"/>
          <w:szCs w:val="28"/>
          <w:lang w:eastAsia="bg-BG"/>
        </w:rPr>
      </w:pPr>
      <w:r w:rsidRPr="0049713A">
        <w:rPr>
          <w:rFonts w:ascii="Times New Roman" w:hAnsi="Times New Roman"/>
          <w:sz w:val="28"/>
          <w:szCs w:val="28"/>
          <w:lang w:eastAsia="bg-BG"/>
        </w:rPr>
        <w:t xml:space="preserve">Със заповед на административния ръководител са въведени 2 групи за случайно разпределение на дела и преписки, които се разследват от следователите в </w:t>
      </w:r>
      <w:proofErr w:type="spellStart"/>
      <w:r w:rsidRPr="0049713A">
        <w:rPr>
          <w:rFonts w:ascii="Times New Roman" w:hAnsi="Times New Roman"/>
          <w:sz w:val="28"/>
          <w:szCs w:val="28"/>
          <w:lang w:eastAsia="bg-BG"/>
        </w:rPr>
        <w:t>ОСлО-ОП</w:t>
      </w:r>
      <w:proofErr w:type="spellEnd"/>
      <w:r w:rsidRPr="0049713A">
        <w:rPr>
          <w:rFonts w:ascii="Times New Roman" w:hAnsi="Times New Roman"/>
          <w:sz w:val="28"/>
          <w:szCs w:val="28"/>
          <w:lang w:eastAsia="bg-BG"/>
        </w:rPr>
        <w:t xml:space="preserve"> Монтана – досъдебни производства и следствени поръчки. Следствените поръчки безспорно отнемат по-малко време на следователя и не изискват в такава степен правен анализ на събраните чрез тях доказателства, </w:t>
      </w:r>
      <w:r w:rsidR="00AD6B88">
        <w:rPr>
          <w:rFonts w:ascii="Times New Roman" w:hAnsi="Times New Roman"/>
          <w:sz w:val="28"/>
          <w:szCs w:val="28"/>
          <w:lang w:eastAsia="bg-BG"/>
        </w:rPr>
        <w:t xml:space="preserve">но също отнемат време. </w:t>
      </w:r>
      <w:r w:rsidR="00AD6B88" w:rsidRPr="0025591A">
        <w:rPr>
          <w:rFonts w:ascii="Times New Roman" w:hAnsi="Times New Roman"/>
          <w:sz w:val="28"/>
          <w:szCs w:val="28"/>
          <w:lang w:eastAsia="bg-BG"/>
        </w:rPr>
        <w:t>През 20</w:t>
      </w:r>
      <w:r w:rsidR="001E67E2" w:rsidRPr="0025591A">
        <w:rPr>
          <w:rFonts w:ascii="Times New Roman" w:hAnsi="Times New Roman"/>
          <w:sz w:val="28"/>
          <w:szCs w:val="28"/>
          <w:lang w:eastAsia="bg-BG"/>
        </w:rPr>
        <w:t>20</w:t>
      </w:r>
      <w:r w:rsidRPr="0025591A">
        <w:rPr>
          <w:rFonts w:ascii="Times New Roman" w:hAnsi="Times New Roman"/>
          <w:sz w:val="28"/>
          <w:szCs w:val="28"/>
          <w:lang w:eastAsia="bg-BG"/>
        </w:rPr>
        <w:t xml:space="preserve"> г. броят на получените за изпълнение в </w:t>
      </w:r>
      <w:proofErr w:type="spellStart"/>
      <w:r w:rsidRPr="0025591A">
        <w:rPr>
          <w:rFonts w:ascii="Times New Roman" w:hAnsi="Times New Roman"/>
          <w:sz w:val="28"/>
          <w:szCs w:val="28"/>
          <w:lang w:eastAsia="bg-BG"/>
        </w:rPr>
        <w:t>ОСлО</w:t>
      </w:r>
      <w:proofErr w:type="spellEnd"/>
      <w:r w:rsidRPr="0025591A">
        <w:rPr>
          <w:rFonts w:ascii="Times New Roman" w:hAnsi="Times New Roman"/>
          <w:sz w:val="28"/>
          <w:szCs w:val="28"/>
          <w:lang w:eastAsia="bg-BG"/>
        </w:rPr>
        <w:t xml:space="preserve"> следствени поръчки е </w:t>
      </w:r>
      <w:r w:rsidR="00AD6B88" w:rsidRPr="0025591A">
        <w:rPr>
          <w:rFonts w:ascii="Times New Roman" w:hAnsi="Times New Roman"/>
          <w:sz w:val="28"/>
          <w:szCs w:val="28"/>
          <w:lang w:eastAsia="bg-BG"/>
        </w:rPr>
        <w:t>увеличен в сравнение с 20</w:t>
      </w:r>
      <w:r w:rsidR="0025591A" w:rsidRPr="0025591A">
        <w:rPr>
          <w:rFonts w:ascii="Times New Roman" w:hAnsi="Times New Roman"/>
          <w:sz w:val="28"/>
          <w:szCs w:val="28"/>
          <w:lang w:eastAsia="bg-BG"/>
        </w:rPr>
        <w:t>19</w:t>
      </w:r>
      <w:r w:rsidR="00AD6B88" w:rsidRPr="0025591A">
        <w:rPr>
          <w:rFonts w:ascii="Times New Roman" w:hAnsi="Times New Roman"/>
          <w:sz w:val="28"/>
          <w:szCs w:val="28"/>
          <w:lang w:eastAsia="bg-BG"/>
        </w:rPr>
        <w:t xml:space="preserve"> г. и 2018 г.</w:t>
      </w:r>
    </w:p>
    <w:p w14:paraId="6FC5BC4B" w14:textId="77777777" w:rsidR="00897C29" w:rsidRPr="0049713A" w:rsidRDefault="00897C29" w:rsidP="001E67E2">
      <w:pPr>
        <w:spacing w:after="0" w:line="240" w:lineRule="auto"/>
        <w:ind w:firstLine="709"/>
        <w:jc w:val="both"/>
        <w:rPr>
          <w:rFonts w:ascii="Times New Roman" w:hAnsi="Times New Roman"/>
          <w:sz w:val="28"/>
          <w:szCs w:val="28"/>
          <w:lang w:eastAsia="bg-BG"/>
        </w:rPr>
      </w:pPr>
      <w:r w:rsidRPr="0049713A">
        <w:rPr>
          <w:rFonts w:ascii="Times New Roman" w:hAnsi="Times New Roman"/>
          <w:sz w:val="28"/>
          <w:szCs w:val="28"/>
          <w:lang w:eastAsia="bg-BG"/>
        </w:rPr>
        <w:t xml:space="preserve">За съжаление разликите в натовареността между отделните районни прокуратури не е преодоляна. Остава висока средната натовареност в </w:t>
      </w:r>
      <w:r w:rsidR="001E67E2" w:rsidRPr="0049713A">
        <w:rPr>
          <w:rFonts w:ascii="Times New Roman" w:hAnsi="Times New Roman"/>
          <w:sz w:val="28"/>
          <w:szCs w:val="28"/>
          <w:lang w:eastAsia="bg-BG"/>
        </w:rPr>
        <w:t xml:space="preserve">РП Лом </w:t>
      </w:r>
      <w:r w:rsidR="001E67E2">
        <w:rPr>
          <w:rFonts w:ascii="Times New Roman" w:hAnsi="Times New Roman"/>
          <w:sz w:val="28"/>
          <w:szCs w:val="28"/>
          <w:lang w:eastAsia="bg-BG"/>
        </w:rPr>
        <w:t>и</w:t>
      </w:r>
      <w:r w:rsidR="001E67E2" w:rsidRPr="0049713A">
        <w:rPr>
          <w:rFonts w:ascii="Times New Roman" w:hAnsi="Times New Roman"/>
          <w:sz w:val="28"/>
          <w:szCs w:val="28"/>
          <w:lang w:eastAsia="bg-BG"/>
        </w:rPr>
        <w:t xml:space="preserve"> </w:t>
      </w:r>
      <w:r w:rsidR="00AD6B88" w:rsidRPr="0049713A">
        <w:rPr>
          <w:rFonts w:ascii="Times New Roman" w:hAnsi="Times New Roman"/>
          <w:sz w:val="28"/>
          <w:szCs w:val="28"/>
          <w:lang w:eastAsia="bg-BG"/>
        </w:rPr>
        <w:t>РП Монтана</w:t>
      </w:r>
      <w:r w:rsidRPr="0049713A">
        <w:rPr>
          <w:rFonts w:ascii="Times New Roman" w:hAnsi="Times New Roman"/>
          <w:sz w:val="28"/>
          <w:szCs w:val="28"/>
          <w:lang w:eastAsia="bg-BG"/>
        </w:rPr>
        <w:t>. За РП Берковица</w:t>
      </w:r>
      <w:r w:rsidR="001E67E2">
        <w:rPr>
          <w:rFonts w:ascii="Times New Roman" w:hAnsi="Times New Roman"/>
          <w:sz w:val="28"/>
          <w:szCs w:val="28"/>
          <w:lang w:eastAsia="bg-BG"/>
        </w:rPr>
        <w:t xml:space="preserve">, както и </w:t>
      </w:r>
      <w:r w:rsidRPr="0049713A">
        <w:rPr>
          <w:rFonts w:ascii="Times New Roman" w:hAnsi="Times New Roman"/>
          <w:sz w:val="28"/>
          <w:szCs w:val="28"/>
          <w:lang w:eastAsia="bg-BG"/>
        </w:rPr>
        <w:t xml:space="preserve"> </w:t>
      </w:r>
      <w:r w:rsidR="001E67E2">
        <w:rPr>
          <w:rFonts w:ascii="Times New Roman" w:hAnsi="Times New Roman"/>
          <w:sz w:val="28"/>
          <w:szCs w:val="28"/>
          <w:lang w:eastAsia="bg-BG"/>
        </w:rPr>
        <w:t xml:space="preserve">при </w:t>
      </w:r>
      <w:r w:rsidR="001E67E2" w:rsidRPr="0049713A">
        <w:rPr>
          <w:rFonts w:ascii="Times New Roman" w:hAnsi="Times New Roman"/>
          <w:sz w:val="28"/>
          <w:szCs w:val="28"/>
          <w:lang w:eastAsia="bg-BG"/>
        </w:rPr>
        <w:t>ОП Монтана</w:t>
      </w:r>
      <w:r w:rsidR="001E67E2">
        <w:rPr>
          <w:rFonts w:ascii="Times New Roman" w:hAnsi="Times New Roman"/>
          <w:sz w:val="28"/>
          <w:szCs w:val="28"/>
          <w:lang w:eastAsia="bg-BG"/>
        </w:rPr>
        <w:t xml:space="preserve"> </w:t>
      </w:r>
      <w:r w:rsidR="00AD6B88">
        <w:rPr>
          <w:rFonts w:ascii="Times New Roman" w:hAnsi="Times New Roman"/>
          <w:sz w:val="28"/>
          <w:szCs w:val="28"/>
          <w:lang w:eastAsia="bg-BG"/>
        </w:rPr>
        <w:t>също се отчита увеличение на средната натовареност</w:t>
      </w:r>
      <w:r w:rsidRPr="0049713A">
        <w:rPr>
          <w:rFonts w:ascii="Times New Roman" w:hAnsi="Times New Roman"/>
          <w:sz w:val="28"/>
          <w:szCs w:val="28"/>
          <w:lang w:eastAsia="bg-BG"/>
        </w:rPr>
        <w:t>. За преодоляване на тези разлики е необходимо цялостно преразглеждане на натовареността във всички региони на страната и изграждане на ясен, стабилен и предвидим механизъм за кадрова политика.</w:t>
      </w:r>
    </w:p>
    <w:p w14:paraId="0FD57692" w14:textId="77777777" w:rsidR="00897C29" w:rsidRPr="0049713A" w:rsidRDefault="00897C29" w:rsidP="0025591A">
      <w:pPr>
        <w:spacing w:after="0" w:line="240" w:lineRule="auto"/>
        <w:ind w:firstLine="709"/>
        <w:jc w:val="both"/>
        <w:rPr>
          <w:rFonts w:ascii="Times New Roman" w:hAnsi="Times New Roman"/>
          <w:sz w:val="28"/>
          <w:szCs w:val="28"/>
          <w:lang w:eastAsia="bg-BG"/>
        </w:rPr>
      </w:pPr>
    </w:p>
    <w:p w14:paraId="0B32731E" w14:textId="77777777" w:rsidR="00897C29" w:rsidRPr="0095482A" w:rsidRDefault="00897C29" w:rsidP="0095482A">
      <w:pPr>
        <w:spacing w:line="240" w:lineRule="auto"/>
        <w:ind w:firstLine="708"/>
        <w:jc w:val="both"/>
        <w:rPr>
          <w:rFonts w:ascii="Times New Roman" w:hAnsi="Times New Roman" w:cs="Times New Roman"/>
          <w:b/>
          <w:sz w:val="28"/>
          <w:szCs w:val="28"/>
          <w:u w:val="single"/>
        </w:rPr>
      </w:pPr>
      <w:r w:rsidRPr="0095482A">
        <w:rPr>
          <w:rFonts w:ascii="Times New Roman" w:hAnsi="Times New Roman" w:cs="Times New Roman"/>
          <w:b/>
          <w:sz w:val="28"/>
          <w:szCs w:val="28"/>
          <w:u w:val="single"/>
        </w:rPr>
        <w:t xml:space="preserve">7. Предложения, свързани със статистическите показатели и начините за определяне на обема прокурорска дейност и средната натовареност: </w:t>
      </w:r>
    </w:p>
    <w:p w14:paraId="29770298" w14:textId="77777777" w:rsidR="00897C29" w:rsidRPr="0049713A" w:rsidRDefault="00897C29" w:rsidP="0025591A">
      <w:pPr>
        <w:spacing w:after="0" w:line="240" w:lineRule="auto"/>
        <w:ind w:firstLine="709"/>
        <w:jc w:val="both"/>
        <w:rPr>
          <w:rFonts w:ascii="Times New Roman" w:hAnsi="Times New Roman"/>
          <w:sz w:val="28"/>
          <w:szCs w:val="28"/>
          <w:lang w:eastAsia="bg-BG"/>
        </w:rPr>
      </w:pPr>
      <w:r w:rsidRPr="0049713A">
        <w:rPr>
          <w:rFonts w:ascii="Times New Roman" w:hAnsi="Times New Roman"/>
          <w:sz w:val="28"/>
          <w:szCs w:val="28"/>
          <w:lang w:eastAsia="bg-BG"/>
        </w:rPr>
        <w:t>Предложения за правилно и обективно изчисляване на натовареността са дадени по-долу, а и в началото на този раздел.</w:t>
      </w:r>
    </w:p>
    <w:p w14:paraId="55AB39A4" w14:textId="77777777" w:rsidR="00897C29" w:rsidRPr="00AE7BA2" w:rsidRDefault="00897C29" w:rsidP="00AE7BA2">
      <w:pPr>
        <w:spacing w:line="240" w:lineRule="auto"/>
        <w:ind w:firstLine="708"/>
        <w:jc w:val="both"/>
        <w:rPr>
          <w:rFonts w:ascii="Times New Roman" w:hAnsi="Times New Roman" w:cs="Times New Roman"/>
          <w:sz w:val="28"/>
          <w:szCs w:val="28"/>
        </w:rPr>
      </w:pPr>
      <w:r w:rsidRPr="00AE7BA2">
        <w:rPr>
          <w:rFonts w:ascii="Times New Roman" w:hAnsi="Times New Roman" w:cs="Times New Roman"/>
          <w:b/>
          <w:i/>
          <w:sz w:val="28"/>
          <w:szCs w:val="28"/>
        </w:rPr>
        <w:t xml:space="preserve">7.1. За уеднаквяване на натовареността </w:t>
      </w:r>
      <w:r w:rsidRPr="00AE7BA2">
        <w:rPr>
          <w:rFonts w:ascii="Times New Roman" w:hAnsi="Times New Roman" w:cs="Times New Roman"/>
          <w:sz w:val="28"/>
          <w:szCs w:val="28"/>
        </w:rPr>
        <w:t>е необходимо да се извърши цялостна оценка на натовареността за териториалните прокуратури по отделни нива (районни, окръжни и апелативни). След сравнението на различните прокуратури по нива е уместно да бъде изчислена средната натовареност, която пък да е определяща и при преценка за кадрови промени в прокуратурите.</w:t>
      </w:r>
    </w:p>
    <w:p w14:paraId="24CF19CD" w14:textId="77777777" w:rsidR="00897C29" w:rsidRPr="005260F7" w:rsidRDefault="00897C29" w:rsidP="00AE7BA2">
      <w:pPr>
        <w:spacing w:line="240" w:lineRule="auto"/>
        <w:ind w:firstLine="708"/>
        <w:jc w:val="both"/>
        <w:rPr>
          <w:rFonts w:ascii="Times New Roman" w:hAnsi="Times New Roman" w:cs="Times New Roman"/>
          <w:sz w:val="28"/>
          <w:szCs w:val="28"/>
        </w:rPr>
      </w:pPr>
      <w:r w:rsidRPr="00AE7BA2">
        <w:rPr>
          <w:rFonts w:ascii="Times New Roman" w:hAnsi="Times New Roman" w:cs="Times New Roman"/>
          <w:b/>
          <w:i/>
          <w:sz w:val="28"/>
          <w:szCs w:val="28"/>
        </w:rPr>
        <w:t xml:space="preserve">7.2. При действието на новите изменения в НПК и промяната на групите за случайно разпределение </w:t>
      </w:r>
      <w:r w:rsidRPr="005260F7">
        <w:rPr>
          <w:rFonts w:ascii="Times New Roman" w:hAnsi="Times New Roman" w:cs="Times New Roman"/>
          <w:sz w:val="28"/>
          <w:szCs w:val="28"/>
        </w:rPr>
        <w:t>е необходимо да се направи анализ на индивидуалната натовареност на прокурорите в отделните звена с цел преценка на правилността на определените им проценти в съответните групи.</w:t>
      </w:r>
    </w:p>
    <w:p w14:paraId="381DA36B" w14:textId="77777777" w:rsidR="00897C29" w:rsidRPr="005260F7" w:rsidRDefault="00897C29" w:rsidP="00AE7BA2">
      <w:pPr>
        <w:spacing w:line="240" w:lineRule="auto"/>
        <w:ind w:firstLine="708"/>
        <w:jc w:val="both"/>
        <w:rPr>
          <w:rFonts w:ascii="Times New Roman" w:hAnsi="Times New Roman" w:cs="Times New Roman"/>
          <w:sz w:val="28"/>
          <w:szCs w:val="28"/>
        </w:rPr>
      </w:pPr>
      <w:r w:rsidRPr="00AE7BA2">
        <w:rPr>
          <w:rFonts w:ascii="Times New Roman" w:hAnsi="Times New Roman" w:cs="Times New Roman"/>
          <w:b/>
          <w:i/>
          <w:sz w:val="28"/>
          <w:szCs w:val="28"/>
        </w:rPr>
        <w:t xml:space="preserve">7.3. Необходима е единна система </w:t>
      </w:r>
      <w:r w:rsidRPr="005260F7">
        <w:rPr>
          <w:rFonts w:ascii="Times New Roman" w:hAnsi="Times New Roman" w:cs="Times New Roman"/>
          <w:sz w:val="28"/>
          <w:szCs w:val="28"/>
        </w:rPr>
        <w:t>за отчитане на натовареността, която да включва всички действия и актове на прокурора, тъй като всички от тях отнемат част от времето му.</w:t>
      </w:r>
    </w:p>
    <w:p w14:paraId="64130075" w14:textId="77777777" w:rsidR="00897C29" w:rsidRPr="005260F7" w:rsidRDefault="00897C29" w:rsidP="00AE7BA2">
      <w:pPr>
        <w:spacing w:line="240" w:lineRule="auto"/>
        <w:ind w:firstLine="708"/>
        <w:jc w:val="both"/>
        <w:rPr>
          <w:rFonts w:ascii="Times New Roman" w:hAnsi="Times New Roman" w:cs="Times New Roman"/>
          <w:sz w:val="28"/>
          <w:szCs w:val="28"/>
        </w:rPr>
      </w:pPr>
      <w:r w:rsidRPr="00AE7BA2">
        <w:rPr>
          <w:rFonts w:ascii="Times New Roman" w:hAnsi="Times New Roman" w:cs="Times New Roman"/>
          <w:b/>
          <w:i/>
          <w:sz w:val="28"/>
          <w:szCs w:val="28"/>
        </w:rPr>
        <w:t xml:space="preserve">7.4. Необходимо е да се предвидят новите положения </w:t>
      </w:r>
      <w:r w:rsidRPr="005260F7">
        <w:rPr>
          <w:rFonts w:ascii="Times New Roman" w:hAnsi="Times New Roman" w:cs="Times New Roman"/>
          <w:sz w:val="28"/>
          <w:szCs w:val="28"/>
        </w:rPr>
        <w:t>в Указанията по новите нормативни положения в НПК, утвърдени със  заповед № РД-02-</w:t>
      </w:r>
      <w:r w:rsidRPr="005260F7">
        <w:rPr>
          <w:rFonts w:ascii="Times New Roman" w:hAnsi="Times New Roman" w:cs="Times New Roman"/>
          <w:sz w:val="28"/>
          <w:szCs w:val="28"/>
        </w:rPr>
        <w:lastRenderedPageBreak/>
        <w:t>22/02.11.2017г., които създадоха допълнителна натовареност за административните ръководители за изготвяне на постановления за удължаване на сроковете по чл. 234, ал. 3 и чл. 242, ал. 5 НПК, въпреки липса на такова изискване в закона. В същото време в Правилата на ВСС за отчитане на натовареността по този показател не е променен коефициентът, въпреки значителното време, което отнема изготвянето на мотивирани постановления;</w:t>
      </w:r>
    </w:p>
    <w:p w14:paraId="4805785F" w14:textId="77777777" w:rsidR="00897C29" w:rsidRPr="005260F7" w:rsidRDefault="00897C29" w:rsidP="00AE7BA2">
      <w:pPr>
        <w:spacing w:line="240" w:lineRule="auto"/>
        <w:ind w:firstLine="708"/>
        <w:jc w:val="both"/>
        <w:rPr>
          <w:rFonts w:ascii="Times New Roman" w:hAnsi="Times New Roman" w:cs="Times New Roman"/>
          <w:sz w:val="28"/>
          <w:szCs w:val="28"/>
        </w:rPr>
      </w:pPr>
      <w:r w:rsidRPr="00AE7BA2">
        <w:rPr>
          <w:rFonts w:ascii="Times New Roman" w:hAnsi="Times New Roman" w:cs="Times New Roman"/>
          <w:b/>
          <w:i/>
          <w:sz w:val="28"/>
          <w:szCs w:val="28"/>
        </w:rPr>
        <w:t xml:space="preserve">7.5. Необходимо е, с оглед измененията в АПК, </w:t>
      </w:r>
      <w:r w:rsidRPr="005260F7">
        <w:rPr>
          <w:rFonts w:ascii="Times New Roman" w:hAnsi="Times New Roman" w:cs="Times New Roman"/>
          <w:sz w:val="28"/>
          <w:szCs w:val="28"/>
        </w:rPr>
        <w:t>касаещи провеждането на касационното производство по НАХД, да се предвиди натовареност за прокурорите, изготвили писмени становища по касационните дела пред административните съдилища.</w:t>
      </w:r>
    </w:p>
    <w:p w14:paraId="14E7B59F" w14:textId="77777777" w:rsidR="00897C29" w:rsidRPr="0049713A" w:rsidRDefault="00897C29" w:rsidP="00AE7BA2">
      <w:pPr>
        <w:shd w:val="clear" w:color="auto" w:fill="FFFFFF"/>
        <w:tabs>
          <w:tab w:val="left" w:pos="826"/>
        </w:tabs>
        <w:autoSpaceDE w:val="0"/>
        <w:autoSpaceDN w:val="0"/>
        <w:adjustRightInd w:val="0"/>
        <w:spacing w:after="0" w:line="240" w:lineRule="auto"/>
        <w:ind w:firstLine="709"/>
        <w:jc w:val="both"/>
        <w:rPr>
          <w:rFonts w:ascii="Times New Roman" w:hAnsi="Times New Roman"/>
          <w:color w:val="000000"/>
          <w:sz w:val="28"/>
          <w:szCs w:val="28"/>
        </w:rPr>
      </w:pPr>
    </w:p>
    <w:p w14:paraId="182F57D3" w14:textId="77777777" w:rsidR="00744A1A" w:rsidRPr="009F2688" w:rsidRDefault="00744A1A" w:rsidP="009F2688">
      <w:pPr>
        <w:spacing w:after="0" w:line="240" w:lineRule="auto"/>
      </w:pPr>
    </w:p>
    <w:p w14:paraId="6B4902EE" w14:textId="77777777" w:rsidR="00744A1A" w:rsidRDefault="00744A1A" w:rsidP="003E58BB">
      <w:pPr>
        <w:keepNext/>
        <w:shd w:val="clear" w:color="auto" w:fill="FFFFFF"/>
        <w:autoSpaceDE w:val="0"/>
        <w:autoSpaceDN w:val="0"/>
        <w:adjustRightInd w:val="0"/>
        <w:spacing w:after="0" w:line="240" w:lineRule="auto"/>
        <w:jc w:val="center"/>
        <w:outlineLvl w:val="0"/>
        <w:rPr>
          <w:rFonts w:ascii="Times New Roman" w:hAnsi="Times New Roman" w:cs="Times New Roman"/>
          <w:b/>
          <w:caps/>
          <w:color w:val="000000"/>
          <w:kern w:val="32"/>
          <w:sz w:val="32"/>
          <w:lang w:val="en-US"/>
        </w:rPr>
      </w:pPr>
      <w:bookmarkStart w:id="58" w:name="_Toc63940915"/>
      <w:r>
        <w:rPr>
          <w:rFonts w:ascii="Times New Roman" w:hAnsi="Times New Roman" w:cs="Times New Roman"/>
          <w:b/>
          <w:caps/>
          <w:color w:val="000000"/>
          <w:kern w:val="32"/>
          <w:sz w:val="32"/>
        </w:rPr>
        <w:t xml:space="preserve">РАЗДЕЛ </w:t>
      </w:r>
      <w:r w:rsidR="00E7324A">
        <w:rPr>
          <w:rFonts w:ascii="Times New Roman" w:hAnsi="Times New Roman" w:cs="Times New Roman"/>
          <w:b/>
          <w:caps/>
          <w:color w:val="000000"/>
          <w:kern w:val="32"/>
          <w:sz w:val="32"/>
          <w:lang w:val="en-US"/>
        </w:rPr>
        <w:t>III</w:t>
      </w:r>
      <w:bookmarkEnd w:id="58"/>
    </w:p>
    <w:p w14:paraId="6B025706" w14:textId="77777777" w:rsidR="00744A1A" w:rsidRPr="00B13859" w:rsidRDefault="00E7324A" w:rsidP="00B13859">
      <w:pPr>
        <w:keepNext/>
        <w:shd w:val="clear" w:color="auto" w:fill="FFFFFF"/>
        <w:autoSpaceDE w:val="0"/>
        <w:autoSpaceDN w:val="0"/>
        <w:adjustRightInd w:val="0"/>
        <w:spacing w:after="0" w:line="240" w:lineRule="auto"/>
        <w:jc w:val="center"/>
        <w:outlineLvl w:val="0"/>
        <w:rPr>
          <w:rFonts w:ascii="Times New Roman" w:hAnsi="Times New Roman" w:cs="Times New Roman"/>
          <w:b/>
          <w:caps/>
          <w:color w:val="000000"/>
          <w:kern w:val="32"/>
          <w:sz w:val="32"/>
        </w:rPr>
      </w:pPr>
      <w:bookmarkStart w:id="59" w:name="_Toc63940916"/>
      <w:r w:rsidRPr="00B13859">
        <w:rPr>
          <w:rFonts w:ascii="Times New Roman" w:hAnsi="Times New Roman" w:cs="Times New Roman"/>
          <w:b/>
          <w:caps/>
          <w:color w:val="000000"/>
          <w:kern w:val="32"/>
          <w:sz w:val="32"/>
        </w:rPr>
        <w:t>ДЕЙНОСТ НА ВЪРХОВНАТА КАСАЦИОННА ПРОКУРАТУРА</w:t>
      </w:r>
      <w:bookmarkEnd w:id="59"/>
    </w:p>
    <w:p w14:paraId="53D1770A" w14:textId="77777777" w:rsidR="00744A1A" w:rsidRPr="00E7324A" w:rsidRDefault="00744A1A" w:rsidP="00E7324A"/>
    <w:p w14:paraId="25D0B032" w14:textId="77777777" w:rsidR="00744A1A" w:rsidRPr="00B13859" w:rsidRDefault="00744A1A" w:rsidP="00B13859">
      <w:pPr>
        <w:keepNext/>
        <w:shd w:val="clear" w:color="auto" w:fill="FFFFFF"/>
        <w:autoSpaceDE w:val="0"/>
        <w:autoSpaceDN w:val="0"/>
        <w:adjustRightInd w:val="0"/>
        <w:spacing w:after="0" w:line="240" w:lineRule="auto"/>
        <w:jc w:val="center"/>
        <w:outlineLvl w:val="0"/>
        <w:rPr>
          <w:rFonts w:ascii="Times New Roman" w:hAnsi="Times New Roman" w:cs="Times New Roman"/>
          <w:b/>
          <w:caps/>
          <w:color w:val="000000"/>
          <w:kern w:val="32"/>
          <w:sz w:val="32"/>
        </w:rPr>
      </w:pPr>
      <w:bookmarkStart w:id="60" w:name="_Toc63940917"/>
      <w:r w:rsidRPr="00B13859">
        <w:rPr>
          <w:rFonts w:ascii="Times New Roman" w:hAnsi="Times New Roman" w:cs="Times New Roman"/>
          <w:b/>
          <w:caps/>
          <w:color w:val="000000"/>
          <w:kern w:val="32"/>
          <w:sz w:val="32"/>
        </w:rPr>
        <w:t>РАЗДЕЛ IV</w:t>
      </w:r>
      <w:bookmarkEnd w:id="60"/>
    </w:p>
    <w:p w14:paraId="520447C7" w14:textId="77777777" w:rsidR="00744A1A" w:rsidRPr="00B13859" w:rsidRDefault="00744A1A" w:rsidP="00B13859">
      <w:pPr>
        <w:keepNext/>
        <w:shd w:val="clear" w:color="auto" w:fill="FFFFFF"/>
        <w:autoSpaceDE w:val="0"/>
        <w:autoSpaceDN w:val="0"/>
        <w:adjustRightInd w:val="0"/>
        <w:spacing w:after="0" w:line="240" w:lineRule="auto"/>
        <w:jc w:val="center"/>
        <w:outlineLvl w:val="0"/>
        <w:rPr>
          <w:rFonts w:ascii="Times New Roman" w:hAnsi="Times New Roman" w:cs="Times New Roman"/>
          <w:b/>
          <w:caps/>
          <w:color w:val="000000"/>
          <w:kern w:val="32"/>
          <w:sz w:val="32"/>
        </w:rPr>
      </w:pPr>
      <w:bookmarkStart w:id="61" w:name="_Toc63940918"/>
      <w:r w:rsidRPr="00B13859">
        <w:rPr>
          <w:rFonts w:ascii="Times New Roman" w:hAnsi="Times New Roman" w:cs="Times New Roman"/>
          <w:b/>
          <w:caps/>
          <w:color w:val="000000"/>
          <w:kern w:val="32"/>
          <w:sz w:val="32"/>
        </w:rPr>
        <w:t>ДЕЙНОСТ НА ТЕРИТОРИАЛНИТЕ ПРОКУРАТУРИ И НА ОКРЪЖНА ПРОКУРАТУРА МОНТАНА ПО АДМИНИСТРАТИВНОСЪДЕБНИЯ НАДЗОР И НАДЗОРА ЗА ЗАКОННОСТ</w:t>
      </w:r>
      <w:bookmarkEnd w:id="61"/>
    </w:p>
    <w:p w14:paraId="0942806D" w14:textId="77777777" w:rsidR="00744A1A" w:rsidRDefault="00744A1A" w:rsidP="00744A1A">
      <w:pPr>
        <w:rPr>
          <w:rFonts w:ascii="Calibri" w:hAnsi="Calibri" w:cs="Times New Roman"/>
          <w:lang w:val="en-US"/>
        </w:rPr>
      </w:pPr>
    </w:p>
    <w:p w14:paraId="574594FC" w14:textId="77E1FB09" w:rsidR="009B6E43" w:rsidRPr="00F4622B" w:rsidRDefault="009B6E43" w:rsidP="00F4622B">
      <w:pPr>
        <w:pStyle w:val="a9"/>
        <w:keepNext/>
        <w:numPr>
          <w:ilvl w:val="0"/>
          <w:numId w:val="30"/>
        </w:numPr>
        <w:shd w:val="clear" w:color="auto" w:fill="FFFFFF"/>
        <w:autoSpaceDE w:val="0"/>
        <w:autoSpaceDN w:val="0"/>
        <w:adjustRightInd w:val="0"/>
        <w:spacing w:after="0" w:line="240" w:lineRule="auto"/>
        <w:jc w:val="center"/>
        <w:outlineLvl w:val="0"/>
        <w:rPr>
          <w:rFonts w:ascii="Times New Roman" w:hAnsi="Times New Roman"/>
          <w:b/>
          <w:caps/>
          <w:color w:val="000000"/>
          <w:kern w:val="32"/>
          <w:sz w:val="32"/>
        </w:rPr>
      </w:pPr>
      <w:bookmarkStart w:id="62" w:name="_Toc63940919"/>
      <w:r w:rsidRPr="00F4622B">
        <w:rPr>
          <w:rFonts w:ascii="Times New Roman" w:hAnsi="Times New Roman"/>
          <w:b/>
          <w:caps/>
          <w:color w:val="000000"/>
          <w:kern w:val="32"/>
          <w:sz w:val="32"/>
        </w:rPr>
        <w:t>ДЕЙНОСТ НА ТЕРИТОРИАЛНИТЕ ПРОКУРАТУРИ</w:t>
      </w:r>
      <w:bookmarkEnd w:id="62"/>
    </w:p>
    <w:p w14:paraId="72F50602" w14:textId="77777777" w:rsidR="00F4622B" w:rsidRDefault="00F4622B" w:rsidP="00E46B10">
      <w:pPr>
        <w:ind w:firstLine="708"/>
        <w:jc w:val="both"/>
        <w:rPr>
          <w:rFonts w:ascii="Times New Roman" w:hAnsi="Times New Roman" w:cs="Times New Roman"/>
          <w:b/>
          <w:i/>
          <w:sz w:val="28"/>
          <w:szCs w:val="28"/>
          <w:u w:val="single"/>
        </w:rPr>
      </w:pPr>
      <w:bookmarkStart w:id="63" w:name="_Toc380392152"/>
    </w:p>
    <w:p w14:paraId="23717B03" w14:textId="77777777" w:rsidR="009B6E43" w:rsidRPr="00E46B10" w:rsidRDefault="009B6E43" w:rsidP="00E46B10">
      <w:pPr>
        <w:ind w:firstLine="708"/>
        <w:jc w:val="both"/>
        <w:rPr>
          <w:rFonts w:ascii="Times New Roman" w:hAnsi="Times New Roman" w:cs="Times New Roman"/>
          <w:sz w:val="28"/>
          <w:szCs w:val="28"/>
        </w:rPr>
      </w:pPr>
      <w:r w:rsidRPr="00E46B10">
        <w:rPr>
          <w:rFonts w:ascii="Times New Roman" w:hAnsi="Times New Roman" w:cs="Times New Roman"/>
          <w:b/>
          <w:i/>
          <w:sz w:val="28"/>
          <w:szCs w:val="28"/>
          <w:u w:val="single"/>
        </w:rPr>
        <w:t>1. Състояние и организация на дейността по административно-съдебния надзор и надзора за законност по прилагането на закона</w:t>
      </w:r>
      <w:r w:rsidRPr="00E46B10">
        <w:rPr>
          <w:rFonts w:ascii="Times New Roman" w:hAnsi="Times New Roman" w:cs="Times New Roman"/>
          <w:sz w:val="28"/>
          <w:szCs w:val="28"/>
        </w:rPr>
        <w:t>.</w:t>
      </w:r>
      <w:bookmarkEnd w:id="63"/>
    </w:p>
    <w:p w14:paraId="48AE9136"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Дейността по административно-съдебния надзор и надзора за законност в Окръжна прокуратура гр. Монтана, се осъществява от отдел, състоящ се от двама прокурори.</w:t>
      </w:r>
    </w:p>
    <w:p w14:paraId="6C059FE1"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За проверявания период  са действали две заповеди - Заповед № РД-04-101 от 03.11.2017 година, издадена от  административния ръководител на Окръжна прокуратура Монтана и  Заповед № РД-04-73 от 14.07.2020 година, издадена от и.ф. административния ръководител на Окръжна прокуратура Монтана.  Разпределението на прокурорите и тяхната натовареност в административно-съдебния надзор и надзора за законност не е променяна.</w:t>
      </w:r>
    </w:p>
    <w:p w14:paraId="2ED35DB8"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Във всички прокуратури от региона е създадена необходимата организация във връзка с изпълнение на функциите и правомощията на прокурорите по тези надзори, като е отчетена спецификата на дейността им. Налице са условия, които допринасят за повишаване специализацията на прокурорите, както и за утвърждаване ролята на прокуратурата за правилното прилагане на закона и отстояване на принципите на законността.</w:t>
      </w:r>
    </w:p>
    <w:p w14:paraId="7DBF33BB"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lastRenderedPageBreak/>
        <w:t xml:space="preserve">Годишният план по надзора за законност е съобразен със спецификата на района и произтичащите от това конкретни основания за намеса. </w:t>
      </w:r>
    </w:p>
    <w:p w14:paraId="2B308F9C"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Освен при изпълнение на плановете, действия по надзора за законност са предприемани както по инициатива на прокурорите, така и след сигнали на граждани и организации. Главната цел по административно – съдебния надзор и надзора за законност през отчетната 2020 год. е била да се осигури законосъобразност на административните и подзаконовите нормативни актове, издавани от органите на местна власт и самоуправление  на територията,  обслужвана от Окръжна прокуратура Монтана и районните прокуратури Монтана, Лом и Берковица.</w:t>
      </w:r>
    </w:p>
    <w:p w14:paraId="01022520" w14:textId="77777777" w:rsidR="009B6E43" w:rsidRPr="009B6E43" w:rsidRDefault="009B6E43" w:rsidP="00AC6380">
      <w:pPr>
        <w:spacing w:after="0" w:line="240" w:lineRule="auto"/>
        <w:ind w:firstLine="709"/>
        <w:jc w:val="both"/>
        <w:rPr>
          <w:rFonts w:ascii="Times New Roman" w:eastAsia="Calibri" w:hAnsi="Times New Roman" w:cs="Times New Roman"/>
          <w:color w:val="000000"/>
          <w:sz w:val="28"/>
          <w:szCs w:val="28"/>
        </w:rPr>
      </w:pPr>
    </w:p>
    <w:p w14:paraId="4A56DABF" w14:textId="77777777" w:rsidR="009B6E43" w:rsidRPr="00AC6380" w:rsidRDefault="009B6E43" w:rsidP="00AC6380">
      <w:pPr>
        <w:ind w:firstLine="708"/>
        <w:jc w:val="both"/>
        <w:rPr>
          <w:rFonts w:ascii="Times New Roman" w:hAnsi="Times New Roman" w:cs="Times New Roman"/>
          <w:b/>
          <w:sz w:val="28"/>
          <w:szCs w:val="28"/>
        </w:rPr>
      </w:pPr>
      <w:r w:rsidRPr="00AC6380">
        <w:rPr>
          <w:rFonts w:ascii="Times New Roman" w:hAnsi="Times New Roman" w:cs="Times New Roman"/>
          <w:b/>
          <w:sz w:val="28"/>
          <w:szCs w:val="28"/>
        </w:rPr>
        <w:t>1.</w:t>
      </w:r>
      <w:proofErr w:type="spellStart"/>
      <w:r w:rsidRPr="00AC6380">
        <w:rPr>
          <w:rFonts w:ascii="Times New Roman" w:hAnsi="Times New Roman" w:cs="Times New Roman"/>
          <w:b/>
          <w:sz w:val="28"/>
          <w:szCs w:val="28"/>
        </w:rPr>
        <w:t>1</w:t>
      </w:r>
      <w:proofErr w:type="spellEnd"/>
      <w:r w:rsidRPr="00AC6380">
        <w:rPr>
          <w:rFonts w:ascii="Times New Roman" w:hAnsi="Times New Roman" w:cs="Times New Roman"/>
          <w:b/>
          <w:sz w:val="28"/>
          <w:szCs w:val="28"/>
        </w:rPr>
        <w:t>. Кадрово обезпечаване, квалификация на прокурорите, натовареност по видове надзори и средно на един прокурор.</w:t>
      </w:r>
    </w:p>
    <w:p w14:paraId="0112ABFB"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В административния отдел в ОП Монтана съгласно  Заповед № РД-04-101 от 03.11.2017 г. и Заповед № РД-04-73 от 14.07.2020 година в изпълнение на Заповед № РД-02-41/14.10.2015 г. на Главния прокурор на Република България, изменена и допълнена със Заповед № РД-02-6 от 06.04.2016 г., с която са утвърдени Правила за  приложението и разпределението на  преписките и досъдебните производства на принципа на случайния подбор в ПРБ  и настъпилите промени в тях,  в Окръжна прокуратура Монтана е определена група „Надзор за законност и административно съдебен надзор“, в която са включени двама прокурори. Определена е натовареността на двамата прокурор – 100% на единия и 40% на втория прокурор.  Заповед № РД-04-73 от 14.07.2020 година е в сила и към настоящия момент.</w:t>
      </w:r>
    </w:p>
    <w:p w14:paraId="445C6BEA"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 xml:space="preserve">Със заповеди на районните прокурори  в районните прокуратури  в гр. Монтана, Лом и Берковица са определени прокурорите, които   отговарят за надзора за законност. </w:t>
      </w:r>
    </w:p>
    <w:p w14:paraId="28A4BE89"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В районните прокуратури в гр. Монтана и гр. Лом  са определени по двама прокурори, а в Районна прокуратура Берковица - трима прокурори.  Налице е  натовареност на определените  прокурори от районните прокуратури, тъй като същите участват и в останалите групи.</w:t>
      </w:r>
    </w:p>
    <w:p w14:paraId="532E5A7F"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 xml:space="preserve">Натовареността на прокурора по административно-съдебния надзор  в ОП Монтана в голяма степен е предопределена от тази на регионалния административен съд. Голяма част от делата в Административен съд  Монтана са с касационно наказателно-административен характер със задължително участие на прокурор, което определя и степента на натовареност на прокурорите от отдела. Съдиите от Административния съд са пет на брой,   обособени в три състава при разглеждане на делата в съдебно заседание, по които участва прокурорът от административния отдел, чието работно място е в сградата на АС Монтана. Извън участията в съдебни заседания по административни дела, при отчитане на натовареността на прокурорите от отдела, следва да се включи и дейността по решаване на преписки, извършване на </w:t>
      </w:r>
      <w:proofErr w:type="spellStart"/>
      <w:r w:rsidRPr="009B6E43">
        <w:rPr>
          <w:rFonts w:ascii="Times New Roman" w:eastAsia="Calibri" w:hAnsi="Times New Roman" w:cs="Times New Roman"/>
          <w:color w:val="000000"/>
          <w:sz w:val="28"/>
          <w:szCs w:val="28"/>
        </w:rPr>
        <w:t>общонадзорни</w:t>
      </w:r>
      <w:proofErr w:type="spellEnd"/>
      <w:r w:rsidRPr="009B6E43">
        <w:rPr>
          <w:rFonts w:ascii="Times New Roman" w:eastAsia="Calibri" w:hAnsi="Times New Roman" w:cs="Times New Roman"/>
          <w:color w:val="000000"/>
          <w:sz w:val="28"/>
          <w:szCs w:val="28"/>
        </w:rPr>
        <w:t xml:space="preserve"> проверки, възложени от </w:t>
      </w:r>
      <w:proofErr w:type="spellStart"/>
      <w:r w:rsidRPr="009B6E43">
        <w:rPr>
          <w:rFonts w:ascii="Times New Roman" w:eastAsia="Calibri" w:hAnsi="Times New Roman" w:cs="Times New Roman"/>
          <w:color w:val="000000"/>
          <w:sz w:val="28"/>
          <w:szCs w:val="28"/>
        </w:rPr>
        <w:t>горестоящи</w:t>
      </w:r>
      <w:proofErr w:type="spellEnd"/>
      <w:r w:rsidRPr="009B6E43">
        <w:rPr>
          <w:rFonts w:ascii="Times New Roman" w:eastAsia="Calibri" w:hAnsi="Times New Roman" w:cs="Times New Roman"/>
          <w:color w:val="000000"/>
          <w:sz w:val="28"/>
          <w:szCs w:val="28"/>
        </w:rPr>
        <w:t xml:space="preserve"> прокуратури, и заложени в годишния план на този надзор, както и по самоинициатива след </w:t>
      </w:r>
      <w:proofErr w:type="spellStart"/>
      <w:r w:rsidRPr="009B6E43">
        <w:rPr>
          <w:rFonts w:ascii="Times New Roman" w:eastAsia="Calibri" w:hAnsi="Times New Roman" w:cs="Times New Roman"/>
          <w:color w:val="000000"/>
          <w:sz w:val="28"/>
          <w:szCs w:val="28"/>
        </w:rPr>
        <w:t>самосезиране</w:t>
      </w:r>
      <w:proofErr w:type="spellEnd"/>
      <w:r w:rsidRPr="009B6E43">
        <w:rPr>
          <w:rFonts w:ascii="Times New Roman" w:eastAsia="Calibri" w:hAnsi="Times New Roman" w:cs="Times New Roman"/>
          <w:color w:val="000000"/>
          <w:sz w:val="28"/>
          <w:szCs w:val="28"/>
        </w:rPr>
        <w:t xml:space="preserve"> по материали от средствата за масова информация. </w:t>
      </w:r>
    </w:p>
    <w:p w14:paraId="345293FA" w14:textId="77777777" w:rsidR="009B6E43" w:rsidRPr="009B6E43" w:rsidRDefault="009B6E43" w:rsidP="009B6E43">
      <w:pPr>
        <w:spacing w:after="0" w:line="240" w:lineRule="auto"/>
        <w:jc w:val="both"/>
        <w:rPr>
          <w:rFonts w:ascii="Times New Roman" w:eastAsia="Calibri" w:hAnsi="Times New Roman" w:cs="Times New Roman"/>
          <w:color w:val="000000"/>
          <w:sz w:val="28"/>
          <w:szCs w:val="28"/>
        </w:rPr>
      </w:pPr>
    </w:p>
    <w:p w14:paraId="5F03AF7E" w14:textId="77777777" w:rsidR="009B6E43" w:rsidRPr="00AC6380" w:rsidRDefault="009B6E43" w:rsidP="00AC6380">
      <w:pPr>
        <w:ind w:firstLine="708"/>
        <w:jc w:val="both"/>
        <w:rPr>
          <w:rFonts w:ascii="Times New Roman" w:hAnsi="Times New Roman" w:cs="Times New Roman"/>
          <w:b/>
          <w:sz w:val="28"/>
          <w:szCs w:val="28"/>
        </w:rPr>
      </w:pPr>
      <w:bookmarkStart w:id="64" w:name="_Toc380392154"/>
      <w:r w:rsidRPr="00AC6380">
        <w:rPr>
          <w:rFonts w:ascii="Times New Roman" w:hAnsi="Times New Roman" w:cs="Times New Roman"/>
          <w:b/>
          <w:sz w:val="28"/>
          <w:szCs w:val="28"/>
        </w:rPr>
        <w:t>1.2. Проблеми при прилагането на законовата и подзаконовата нормативна уредба и предложения за законодателни промени.</w:t>
      </w:r>
      <w:bookmarkEnd w:id="64"/>
    </w:p>
    <w:p w14:paraId="2B704E2A"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 xml:space="preserve">Честите изменения в нормативната уредба, уреждаща издаването, изпълнението и оспорването на административни актове и подзаконови нормативни актове, създават в някои случаи проблем при прилагането на материално-правните норми. Това налага уеднаквяване на прокурорската практика по отделни видове административни дела. Прокурорът от отдела осъществява постоянно наблюдение и анализ на съдебната практика по административни дела в Административен съд Монтана, с оглед сигнализиране на ВАП при констатирана противоречива или неправилна такава. </w:t>
      </w:r>
      <w:bookmarkStart w:id="65" w:name="_Toc380392155"/>
    </w:p>
    <w:p w14:paraId="0E736F7C"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p>
    <w:p w14:paraId="7D88B3CC" w14:textId="77777777" w:rsidR="009B6E43" w:rsidRPr="00E46B10" w:rsidRDefault="009B6E43" w:rsidP="00E46B10">
      <w:pPr>
        <w:ind w:firstLine="708"/>
        <w:jc w:val="both"/>
        <w:rPr>
          <w:rFonts w:ascii="Times New Roman" w:hAnsi="Times New Roman" w:cs="Times New Roman"/>
          <w:b/>
          <w:i/>
          <w:sz w:val="28"/>
          <w:szCs w:val="28"/>
          <w:u w:val="single"/>
        </w:rPr>
      </w:pPr>
      <w:r w:rsidRPr="00E46B10">
        <w:rPr>
          <w:rFonts w:ascii="Times New Roman" w:hAnsi="Times New Roman" w:cs="Times New Roman"/>
          <w:b/>
          <w:i/>
          <w:sz w:val="28"/>
          <w:szCs w:val="28"/>
          <w:u w:val="single"/>
        </w:rPr>
        <w:t>2. Дейност на административния отдел при Окръжна прокуратура Монтана по административно-съдебния надзор за законност на административните актове.</w:t>
      </w:r>
      <w:bookmarkEnd w:id="65"/>
    </w:p>
    <w:p w14:paraId="00668B74" w14:textId="77777777" w:rsidR="009B6E43" w:rsidRPr="009B6E43" w:rsidRDefault="009B6E43" w:rsidP="009B6E43">
      <w:pPr>
        <w:spacing w:after="0" w:line="240" w:lineRule="auto"/>
        <w:ind w:firstLine="709"/>
        <w:jc w:val="both"/>
        <w:rPr>
          <w:rFonts w:ascii="Times New Roman" w:eastAsia="Calibri" w:hAnsi="Times New Roman" w:cs="Times New Roman"/>
          <w:b/>
          <w:iCs/>
          <w:color w:val="000000"/>
          <w:sz w:val="28"/>
          <w:szCs w:val="28"/>
          <w:lang w:eastAsia="bg-BG"/>
        </w:rPr>
      </w:pPr>
    </w:p>
    <w:p w14:paraId="79009BCE" w14:textId="77777777" w:rsidR="009B6E43" w:rsidRPr="00EB0521" w:rsidRDefault="009B6E43" w:rsidP="00EB0521">
      <w:pPr>
        <w:ind w:firstLine="708"/>
        <w:jc w:val="both"/>
        <w:rPr>
          <w:rFonts w:ascii="Times New Roman" w:hAnsi="Times New Roman" w:cs="Times New Roman"/>
          <w:b/>
          <w:sz w:val="28"/>
          <w:szCs w:val="28"/>
        </w:rPr>
      </w:pPr>
      <w:bookmarkStart w:id="66" w:name="_Toc380392156"/>
      <w:r w:rsidRPr="00EB0521">
        <w:rPr>
          <w:rFonts w:ascii="Times New Roman" w:hAnsi="Times New Roman" w:cs="Times New Roman"/>
          <w:b/>
          <w:sz w:val="28"/>
          <w:szCs w:val="28"/>
        </w:rPr>
        <w:t>2.1. Участие по закон в съдебни заседания по административни дела.</w:t>
      </w:r>
      <w:bookmarkEnd w:id="66"/>
      <w:r w:rsidRPr="00EB0521">
        <w:rPr>
          <w:rFonts w:ascii="Times New Roman" w:hAnsi="Times New Roman" w:cs="Times New Roman"/>
          <w:b/>
          <w:sz w:val="28"/>
          <w:szCs w:val="28"/>
        </w:rPr>
        <w:t xml:space="preserve"> </w:t>
      </w:r>
    </w:p>
    <w:p w14:paraId="276636A9"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 xml:space="preserve">През 2020 г. прокурорът, отговарящ за дейността по административно-съдебния надзор,  е взел участие в общо  в 298 съдебни заседания, в които са разгледани 284 административни дела. От тях </w:t>
      </w:r>
      <w:proofErr w:type="spellStart"/>
      <w:r w:rsidRPr="009B6E43">
        <w:rPr>
          <w:rFonts w:ascii="Times New Roman" w:eastAsia="Calibri" w:hAnsi="Times New Roman" w:cs="Times New Roman"/>
          <w:color w:val="000000"/>
          <w:sz w:val="28"/>
          <w:szCs w:val="28"/>
        </w:rPr>
        <w:t>първоинстанционни</w:t>
      </w:r>
      <w:proofErr w:type="spellEnd"/>
      <w:r w:rsidRPr="009B6E43">
        <w:rPr>
          <w:rFonts w:ascii="Times New Roman" w:eastAsia="Calibri" w:hAnsi="Times New Roman" w:cs="Times New Roman"/>
          <w:color w:val="000000"/>
          <w:sz w:val="28"/>
          <w:szCs w:val="28"/>
        </w:rPr>
        <w:t xml:space="preserve"> дела с участие на прокурор са 39 броя, касационните дела – 239 броя. Проведените съдебни заседания по образувани административни дела по протест на прокурор са 19 броя.</w:t>
      </w:r>
    </w:p>
    <w:p w14:paraId="174BA6D2"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Абсолютните данни за участие на прокурора по административни дела през 2020 г. (по закон, по Указание на главния прокурор и по лична преценка), съпоставени с данните от предходните две години, са видни от следната таблица:</w:t>
      </w:r>
    </w:p>
    <w:p w14:paraId="4C4B8D52"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2"/>
        <w:gridCol w:w="1403"/>
        <w:gridCol w:w="1406"/>
        <w:gridCol w:w="1379"/>
        <w:gridCol w:w="1757"/>
        <w:gridCol w:w="1753"/>
      </w:tblGrid>
      <w:tr w:rsidR="009B6E43" w:rsidRPr="009B6E43" w14:paraId="001A01ED" w14:textId="77777777" w:rsidTr="009B6E43">
        <w:tc>
          <w:tcPr>
            <w:tcW w:w="1482" w:type="dxa"/>
            <w:tcBorders>
              <w:top w:val="single" w:sz="4" w:space="0" w:color="auto"/>
              <w:left w:val="single" w:sz="4" w:space="0" w:color="auto"/>
              <w:bottom w:val="single" w:sz="4" w:space="0" w:color="auto"/>
              <w:right w:val="single" w:sz="4" w:space="0" w:color="auto"/>
            </w:tcBorders>
            <w:hideMark/>
          </w:tcPr>
          <w:p w14:paraId="09796420" w14:textId="77777777" w:rsidR="009B6E43" w:rsidRPr="009B6E43" w:rsidRDefault="009B6E43" w:rsidP="009B6E43">
            <w:pPr>
              <w:spacing w:after="0" w:line="240" w:lineRule="auto"/>
              <w:rPr>
                <w:rFonts w:ascii="Times New Roman" w:eastAsia="Calibri" w:hAnsi="Times New Roman" w:cs="Times New Roman"/>
                <w:i/>
                <w:sz w:val="24"/>
                <w:szCs w:val="24"/>
              </w:rPr>
            </w:pPr>
            <w:r w:rsidRPr="009B6E43">
              <w:rPr>
                <w:rFonts w:ascii="Times New Roman" w:eastAsia="Calibri" w:hAnsi="Times New Roman" w:cs="Times New Roman"/>
                <w:i/>
                <w:sz w:val="24"/>
                <w:szCs w:val="24"/>
              </w:rPr>
              <w:t>Година</w:t>
            </w:r>
          </w:p>
        </w:tc>
        <w:tc>
          <w:tcPr>
            <w:tcW w:w="1403" w:type="dxa"/>
            <w:tcBorders>
              <w:top w:val="single" w:sz="4" w:space="0" w:color="auto"/>
              <w:left w:val="single" w:sz="4" w:space="0" w:color="auto"/>
              <w:bottom w:val="single" w:sz="4" w:space="0" w:color="auto"/>
              <w:right w:val="single" w:sz="4" w:space="0" w:color="auto"/>
            </w:tcBorders>
            <w:hideMark/>
          </w:tcPr>
          <w:p w14:paraId="1102D13B" w14:textId="77777777" w:rsidR="009B6E43" w:rsidRPr="009B6E43" w:rsidRDefault="009B6E43" w:rsidP="009B6E43">
            <w:pPr>
              <w:spacing w:after="0" w:line="240" w:lineRule="auto"/>
              <w:jc w:val="center"/>
              <w:rPr>
                <w:rFonts w:ascii="Times New Roman" w:eastAsia="Calibri" w:hAnsi="Times New Roman" w:cs="Times New Roman"/>
                <w:i/>
                <w:sz w:val="24"/>
                <w:szCs w:val="24"/>
              </w:rPr>
            </w:pPr>
            <w:r w:rsidRPr="009B6E43">
              <w:rPr>
                <w:rFonts w:ascii="Times New Roman" w:eastAsia="Calibri" w:hAnsi="Times New Roman" w:cs="Times New Roman"/>
                <w:i/>
                <w:sz w:val="24"/>
                <w:szCs w:val="24"/>
              </w:rPr>
              <w:t xml:space="preserve">Общ брой </w:t>
            </w:r>
            <w:proofErr w:type="spellStart"/>
            <w:r w:rsidRPr="009B6E43">
              <w:rPr>
                <w:rFonts w:ascii="Times New Roman" w:eastAsia="Calibri" w:hAnsi="Times New Roman" w:cs="Times New Roman"/>
                <w:i/>
                <w:sz w:val="24"/>
                <w:szCs w:val="24"/>
              </w:rPr>
              <w:t>адм</w:t>
            </w:r>
            <w:proofErr w:type="spellEnd"/>
            <w:r w:rsidRPr="009B6E43">
              <w:rPr>
                <w:rFonts w:ascii="Times New Roman" w:eastAsia="Calibri" w:hAnsi="Times New Roman" w:cs="Times New Roman"/>
                <w:i/>
                <w:sz w:val="24"/>
                <w:szCs w:val="24"/>
              </w:rPr>
              <w:t>. дела с участие на прокурор</w:t>
            </w:r>
          </w:p>
        </w:tc>
        <w:tc>
          <w:tcPr>
            <w:tcW w:w="1406" w:type="dxa"/>
            <w:tcBorders>
              <w:top w:val="single" w:sz="4" w:space="0" w:color="auto"/>
              <w:left w:val="single" w:sz="4" w:space="0" w:color="auto"/>
              <w:bottom w:val="single" w:sz="4" w:space="0" w:color="auto"/>
              <w:right w:val="single" w:sz="4" w:space="0" w:color="auto"/>
            </w:tcBorders>
            <w:hideMark/>
          </w:tcPr>
          <w:p w14:paraId="3421815A" w14:textId="77777777" w:rsidR="009B6E43" w:rsidRPr="009B6E43" w:rsidRDefault="009B6E43" w:rsidP="009B6E43">
            <w:pPr>
              <w:spacing w:after="0" w:line="240" w:lineRule="auto"/>
              <w:jc w:val="center"/>
              <w:rPr>
                <w:rFonts w:ascii="Times New Roman" w:eastAsia="Calibri" w:hAnsi="Times New Roman" w:cs="Times New Roman"/>
                <w:i/>
                <w:sz w:val="24"/>
                <w:szCs w:val="24"/>
              </w:rPr>
            </w:pPr>
            <w:r w:rsidRPr="009B6E43">
              <w:rPr>
                <w:rFonts w:ascii="Times New Roman" w:eastAsia="Calibri" w:hAnsi="Times New Roman" w:cs="Times New Roman"/>
                <w:i/>
                <w:sz w:val="24"/>
                <w:szCs w:val="24"/>
              </w:rPr>
              <w:t>Общ брой съдебни заседания</w:t>
            </w:r>
          </w:p>
        </w:tc>
        <w:tc>
          <w:tcPr>
            <w:tcW w:w="1379" w:type="dxa"/>
            <w:tcBorders>
              <w:top w:val="single" w:sz="4" w:space="0" w:color="auto"/>
              <w:left w:val="single" w:sz="4" w:space="0" w:color="auto"/>
              <w:bottom w:val="single" w:sz="4" w:space="0" w:color="auto"/>
              <w:right w:val="single" w:sz="4" w:space="0" w:color="auto"/>
            </w:tcBorders>
            <w:hideMark/>
          </w:tcPr>
          <w:p w14:paraId="046C2706" w14:textId="77777777" w:rsidR="009B6E43" w:rsidRPr="009B6E43" w:rsidRDefault="009B6E43" w:rsidP="009B6E43">
            <w:pPr>
              <w:spacing w:after="0" w:line="240" w:lineRule="auto"/>
              <w:jc w:val="center"/>
              <w:rPr>
                <w:rFonts w:ascii="Times New Roman" w:eastAsia="Calibri" w:hAnsi="Times New Roman" w:cs="Times New Roman"/>
                <w:i/>
                <w:sz w:val="24"/>
                <w:szCs w:val="24"/>
              </w:rPr>
            </w:pPr>
            <w:proofErr w:type="spellStart"/>
            <w:r w:rsidRPr="009B6E43">
              <w:rPr>
                <w:rFonts w:ascii="Times New Roman" w:eastAsia="Calibri" w:hAnsi="Times New Roman" w:cs="Times New Roman"/>
                <w:i/>
                <w:sz w:val="24"/>
                <w:szCs w:val="24"/>
              </w:rPr>
              <w:t>Адм</w:t>
            </w:r>
            <w:proofErr w:type="spellEnd"/>
            <w:r w:rsidRPr="009B6E43">
              <w:rPr>
                <w:rFonts w:ascii="Times New Roman" w:eastAsia="Calibri" w:hAnsi="Times New Roman" w:cs="Times New Roman"/>
                <w:i/>
                <w:sz w:val="24"/>
                <w:szCs w:val="24"/>
              </w:rPr>
              <w:t>. дела</w:t>
            </w:r>
          </w:p>
          <w:p w14:paraId="4421D60A" w14:textId="77777777" w:rsidR="009B6E43" w:rsidRPr="009B6E43" w:rsidRDefault="009B6E43" w:rsidP="009B6E43">
            <w:pPr>
              <w:spacing w:after="0" w:line="240" w:lineRule="auto"/>
              <w:jc w:val="center"/>
              <w:rPr>
                <w:rFonts w:ascii="Times New Roman" w:eastAsia="Calibri" w:hAnsi="Times New Roman" w:cs="Times New Roman"/>
                <w:i/>
                <w:sz w:val="24"/>
                <w:szCs w:val="24"/>
              </w:rPr>
            </w:pPr>
            <w:r w:rsidRPr="009B6E43">
              <w:rPr>
                <w:rFonts w:ascii="Times New Roman" w:eastAsia="Calibri" w:hAnsi="Times New Roman" w:cs="Times New Roman"/>
                <w:i/>
                <w:sz w:val="24"/>
                <w:szCs w:val="24"/>
              </w:rPr>
              <w:t>по закон</w:t>
            </w:r>
          </w:p>
        </w:tc>
        <w:tc>
          <w:tcPr>
            <w:tcW w:w="1757" w:type="dxa"/>
            <w:tcBorders>
              <w:top w:val="single" w:sz="4" w:space="0" w:color="auto"/>
              <w:left w:val="single" w:sz="4" w:space="0" w:color="auto"/>
              <w:bottom w:val="single" w:sz="4" w:space="0" w:color="auto"/>
              <w:right w:val="single" w:sz="4" w:space="0" w:color="auto"/>
            </w:tcBorders>
            <w:hideMark/>
          </w:tcPr>
          <w:p w14:paraId="611D14B3" w14:textId="77777777" w:rsidR="009B6E43" w:rsidRPr="009B6E43" w:rsidRDefault="009B6E43" w:rsidP="009B6E43">
            <w:pPr>
              <w:spacing w:after="0" w:line="240" w:lineRule="auto"/>
              <w:jc w:val="center"/>
              <w:rPr>
                <w:rFonts w:ascii="Times New Roman" w:eastAsia="Calibri" w:hAnsi="Times New Roman" w:cs="Times New Roman"/>
                <w:i/>
                <w:sz w:val="24"/>
                <w:szCs w:val="24"/>
              </w:rPr>
            </w:pPr>
            <w:r w:rsidRPr="009B6E43">
              <w:rPr>
                <w:rFonts w:ascii="Times New Roman" w:eastAsia="Calibri" w:hAnsi="Times New Roman" w:cs="Times New Roman"/>
                <w:i/>
                <w:sz w:val="24"/>
                <w:szCs w:val="24"/>
              </w:rPr>
              <w:t>По Указание на главния прокурор</w:t>
            </w:r>
          </w:p>
        </w:tc>
        <w:tc>
          <w:tcPr>
            <w:tcW w:w="1753" w:type="dxa"/>
            <w:tcBorders>
              <w:top w:val="single" w:sz="4" w:space="0" w:color="auto"/>
              <w:left w:val="single" w:sz="4" w:space="0" w:color="auto"/>
              <w:bottom w:val="single" w:sz="4" w:space="0" w:color="auto"/>
              <w:right w:val="single" w:sz="4" w:space="0" w:color="auto"/>
            </w:tcBorders>
            <w:hideMark/>
          </w:tcPr>
          <w:p w14:paraId="33AFF36A" w14:textId="77777777" w:rsidR="009B6E43" w:rsidRPr="009B6E43" w:rsidRDefault="009B6E43" w:rsidP="009B6E43">
            <w:pPr>
              <w:spacing w:after="0" w:line="240" w:lineRule="auto"/>
              <w:jc w:val="center"/>
              <w:rPr>
                <w:rFonts w:ascii="Times New Roman" w:eastAsia="Calibri" w:hAnsi="Times New Roman" w:cs="Times New Roman"/>
                <w:i/>
                <w:sz w:val="24"/>
                <w:szCs w:val="24"/>
              </w:rPr>
            </w:pPr>
            <w:r w:rsidRPr="009B6E43">
              <w:rPr>
                <w:rFonts w:ascii="Times New Roman" w:eastAsia="Calibri" w:hAnsi="Times New Roman" w:cs="Times New Roman"/>
                <w:i/>
                <w:sz w:val="24"/>
                <w:szCs w:val="24"/>
              </w:rPr>
              <w:t>По лична преценка</w:t>
            </w:r>
          </w:p>
        </w:tc>
      </w:tr>
      <w:tr w:rsidR="009B6E43" w:rsidRPr="009B6E43" w14:paraId="77E1C5BE" w14:textId="77777777" w:rsidTr="009B6E43">
        <w:tc>
          <w:tcPr>
            <w:tcW w:w="1482" w:type="dxa"/>
            <w:tcBorders>
              <w:top w:val="single" w:sz="4" w:space="0" w:color="auto"/>
              <w:left w:val="single" w:sz="4" w:space="0" w:color="auto"/>
              <w:bottom w:val="single" w:sz="4" w:space="0" w:color="auto"/>
              <w:right w:val="single" w:sz="4" w:space="0" w:color="auto"/>
            </w:tcBorders>
            <w:shd w:val="clear" w:color="auto" w:fill="D6E3BC"/>
            <w:hideMark/>
          </w:tcPr>
          <w:p w14:paraId="00C8A177" w14:textId="77777777" w:rsidR="009B6E43" w:rsidRPr="009B6E43" w:rsidRDefault="009B6E43" w:rsidP="009B6E43">
            <w:pPr>
              <w:spacing w:after="0" w:line="240" w:lineRule="auto"/>
              <w:jc w:val="both"/>
              <w:rPr>
                <w:rFonts w:ascii="Times New Roman" w:eastAsia="Calibri" w:hAnsi="Times New Roman" w:cs="Times New Roman"/>
                <w:b/>
                <w:sz w:val="24"/>
                <w:szCs w:val="24"/>
              </w:rPr>
            </w:pPr>
            <w:r w:rsidRPr="009B6E43">
              <w:rPr>
                <w:rFonts w:ascii="Times New Roman" w:eastAsia="Calibri" w:hAnsi="Times New Roman" w:cs="Times New Roman"/>
                <w:b/>
                <w:sz w:val="24"/>
                <w:szCs w:val="24"/>
              </w:rPr>
              <w:t xml:space="preserve">    2020 г.</w:t>
            </w:r>
          </w:p>
        </w:tc>
        <w:tc>
          <w:tcPr>
            <w:tcW w:w="1403" w:type="dxa"/>
            <w:tcBorders>
              <w:top w:val="single" w:sz="4" w:space="0" w:color="auto"/>
              <w:left w:val="single" w:sz="4" w:space="0" w:color="auto"/>
              <w:bottom w:val="single" w:sz="4" w:space="0" w:color="auto"/>
              <w:right w:val="single" w:sz="4" w:space="0" w:color="auto"/>
            </w:tcBorders>
            <w:shd w:val="clear" w:color="auto" w:fill="D6E3BC"/>
            <w:hideMark/>
          </w:tcPr>
          <w:p w14:paraId="2BE706D5" w14:textId="77777777" w:rsidR="009B6E43" w:rsidRPr="009B6E43" w:rsidRDefault="009B6E43" w:rsidP="009B6E43">
            <w:pPr>
              <w:spacing w:after="0" w:line="240" w:lineRule="auto"/>
              <w:jc w:val="center"/>
              <w:rPr>
                <w:rFonts w:ascii="Times New Roman" w:eastAsia="Calibri" w:hAnsi="Times New Roman" w:cs="Times New Roman"/>
                <w:b/>
                <w:sz w:val="24"/>
                <w:szCs w:val="24"/>
              </w:rPr>
            </w:pPr>
            <w:r w:rsidRPr="009B6E43">
              <w:rPr>
                <w:rFonts w:ascii="Times New Roman" w:eastAsia="Calibri" w:hAnsi="Times New Roman" w:cs="Times New Roman"/>
                <w:b/>
                <w:sz w:val="24"/>
                <w:szCs w:val="24"/>
              </w:rPr>
              <w:t>284</w:t>
            </w:r>
          </w:p>
        </w:tc>
        <w:tc>
          <w:tcPr>
            <w:tcW w:w="1406" w:type="dxa"/>
            <w:tcBorders>
              <w:top w:val="single" w:sz="4" w:space="0" w:color="auto"/>
              <w:left w:val="single" w:sz="4" w:space="0" w:color="auto"/>
              <w:bottom w:val="single" w:sz="4" w:space="0" w:color="auto"/>
              <w:right w:val="single" w:sz="4" w:space="0" w:color="auto"/>
            </w:tcBorders>
            <w:shd w:val="clear" w:color="auto" w:fill="D6E3BC"/>
            <w:hideMark/>
          </w:tcPr>
          <w:p w14:paraId="58FDEEDC" w14:textId="77777777" w:rsidR="009B6E43" w:rsidRPr="009B6E43" w:rsidRDefault="009B6E43" w:rsidP="009B6E43">
            <w:pPr>
              <w:spacing w:after="0" w:line="240" w:lineRule="auto"/>
              <w:jc w:val="center"/>
              <w:rPr>
                <w:rFonts w:ascii="Times New Roman" w:eastAsia="Calibri" w:hAnsi="Times New Roman" w:cs="Times New Roman"/>
                <w:b/>
                <w:sz w:val="24"/>
                <w:szCs w:val="24"/>
              </w:rPr>
            </w:pPr>
            <w:r w:rsidRPr="009B6E43">
              <w:rPr>
                <w:rFonts w:ascii="Times New Roman" w:eastAsia="Calibri" w:hAnsi="Times New Roman" w:cs="Times New Roman"/>
                <w:b/>
                <w:sz w:val="24"/>
                <w:szCs w:val="24"/>
              </w:rPr>
              <w:t>298</w:t>
            </w:r>
          </w:p>
        </w:tc>
        <w:tc>
          <w:tcPr>
            <w:tcW w:w="1379" w:type="dxa"/>
            <w:tcBorders>
              <w:top w:val="single" w:sz="4" w:space="0" w:color="auto"/>
              <w:left w:val="single" w:sz="4" w:space="0" w:color="auto"/>
              <w:bottom w:val="single" w:sz="4" w:space="0" w:color="auto"/>
              <w:right w:val="single" w:sz="4" w:space="0" w:color="auto"/>
            </w:tcBorders>
            <w:shd w:val="clear" w:color="auto" w:fill="D6E3BC"/>
            <w:hideMark/>
          </w:tcPr>
          <w:p w14:paraId="20C1460A" w14:textId="77777777" w:rsidR="009B6E43" w:rsidRPr="009B6E43" w:rsidRDefault="009B6E43" w:rsidP="009B6E43">
            <w:pPr>
              <w:spacing w:after="0" w:line="240" w:lineRule="auto"/>
              <w:jc w:val="center"/>
              <w:rPr>
                <w:rFonts w:ascii="Times New Roman" w:eastAsia="Calibri" w:hAnsi="Times New Roman" w:cs="Times New Roman"/>
                <w:b/>
                <w:sz w:val="24"/>
                <w:szCs w:val="24"/>
              </w:rPr>
            </w:pPr>
            <w:r w:rsidRPr="009B6E43">
              <w:rPr>
                <w:rFonts w:ascii="Times New Roman" w:eastAsia="Calibri" w:hAnsi="Times New Roman" w:cs="Times New Roman"/>
                <w:b/>
                <w:sz w:val="24"/>
                <w:szCs w:val="24"/>
              </w:rPr>
              <w:t>271</w:t>
            </w:r>
          </w:p>
        </w:tc>
        <w:tc>
          <w:tcPr>
            <w:tcW w:w="1757" w:type="dxa"/>
            <w:tcBorders>
              <w:top w:val="single" w:sz="4" w:space="0" w:color="auto"/>
              <w:left w:val="single" w:sz="4" w:space="0" w:color="auto"/>
              <w:bottom w:val="single" w:sz="4" w:space="0" w:color="auto"/>
              <w:right w:val="single" w:sz="4" w:space="0" w:color="auto"/>
            </w:tcBorders>
            <w:shd w:val="clear" w:color="auto" w:fill="D6E3BC"/>
            <w:hideMark/>
          </w:tcPr>
          <w:p w14:paraId="31A8B87D" w14:textId="77777777" w:rsidR="009B6E43" w:rsidRPr="009B6E43" w:rsidRDefault="009B6E43" w:rsidP="009B6E43">
            <w:pPr>
              <w:spacing w:after="0" w:line="240" w:lineRule="auto"/>
              <w:jc w:val="center"/>
              <w:rPr>
                <w:rFonts w:ascii="Times New Roman" w:eastAsia="Calibri" w:hAnsi="Times New Roman" w:cs="Times New Roman"/>
                <w:b/>
                <w:sz w:val="24"/>
                <w:szCs w:val="24"/>
              </w:rPr>
            </w:pPr>
            <w:r w:rsidRPr="009B6E43">
              <w:rPr>
                <w:rFonts w:ascii="Times New Roman" w:eastAsia="Calibri" w:hAnsi="Times New Roman" w:cs="Times New Roman"/>
                <w:b/>
                <w:sz w:val="24"/>
                <w:szCs w:val="24"/>
              </w:rPr>
              <w:t>1</w:t>
            </w:r>
          </w:p>
        </w:tc>
        <w:tc>
          <w:tcPr>
            <w:tcW w:w="1753" w:type="dxa"/>
            <w:tcBorders>
              <w:top w:val="single" w:sz="4" w:space="0" w:color="auto"/>
              <w:left w:val="single" w:sz="4" w:space="0" w:color="auto"/>
              <w:bottom w:val="single" w:sz="4" w:space="0" w:color="auto"/>
              <w:right w:val="single" w:sz="4" w:space="0" w:color="auto"/>
            </w:tcBorders>
            <w:shd w:val="clear" w:color="auto" w:fill="D6E3BC"/>
            <w:hideMark/>
          </w:tcPr>
          <w:p w14:paraId="30BA587F" w14:textId="77777777" w:rsidR="009B6E43" w:rsidRPr="009B6E43" w:rsidRDefault="009B6E43" w:rsidP="009B6E43">
            <w:pPr>
              <w:spacing w:after="0" w:line="240" w:lineRule="auto"/>
              <w:jc w:val="center"/>
              <w:rPr>
                <w:rFonts w:ascii="Times New Roman" w:eastAsia="Calibri" w:hAnsi="Times New Roman" w:cs="Times New Roman"/>
                <w:b/>
                <w:sz w:val="24"/>
                <w:szCs w:val="24"/>
              </w:rPr>
            </w:pPr>
            <w:r w:rsidRPr="009B6E43">
              <w:rPr>
                <w:rFonts w:ascii="Times New Roman" w:eastAsia="Calibri" w:hAnsi="Times New Roman" w:cs="Times New Roman"/>
                <w:b/>
                <w:sz w:val="24"/>
                <w:szCs w:val="24"/>
              </w:rPr>
              <w:t>6</w:t>
            </w:r>
          </w:p>
        </w:tc>
      </w:tr>
      <w:tr w:rsidR="009B6E43" w:rsidRPr="009B6E43" w14:paraId="3E32D3C0" w14:textId="77777777" w:rsidTr="009B6E43">
        <w:tc>
          <w:tcPr>
            <w:tcW w:w="1482" w:type="dxa"/>
            <w:tcBorders>
              <w:top w:val="single" w:sz="4" w:space="0" w:color="auto"/>
              <w:left w:val="single" w:sz="4" w:space="0" w:color="auto"/>
              <w:bottom w:val="single" w:sz="4" w:space="0" w:color="auto"/>
              <w:right w:val="single" w:sz="4" w:space="0" w:color="auto"/>
            </w:tcBorders>
            <w:hideMark/>
          </w:tcPr>
          <w:p w14:paraId="2B6C0069" w14:textId="77777777" w:rsidR="009B6E43" w:rsidRPr="009B6E43" w:rsidRDefault="009B6E43" w:rsidP="009B6E43">
            <w:pPr>
              <w:spacing w:after="0" w:line="240" w:lineRule="auto"/>
              <w:jc w:val="center"/>
              <w:rPr>
                <w:rFonts w:ascii="Times New Roman" w:eastAsia="Calibri" w:hAnsi="Times New Roman" w:cs="Times New Roman"/>
                <w:sz w:val="24"/>
                <w:szCs w:val="24"/>
              </w:rPr>
            </w:pPr>
            <w:r w:rsidRPr="009B6E43">
              <w:rPr>
                <w:rFonts w:ascii="Times New Roman" w:eastAsia="Calibri" w:hAnsi="Times New Roman" w:cs="Times New Roman"/>
                <w:sz w:val="24"/>
                <w:szCs w:val="24"/>
              </w:rPr>
              <w:t>2019 г.</w:t>
            </w:r>
          </w:p>
        </w:tc>
        <w:tc>
          <w:tcPr>
            <w:tcW w:w="1403" w:type="dxa"/>
            <w:tcBorders>
              <w:top w:val="single" w:sz="4" w:space="0" w:color="auto"/>
              <w:left w:val="single" w:sz="4" w:space="0" w:color="auto"/>
              <w:bottom w:val="single" w:sz="4" w:space="0" w:color="auto"/>
              <w:right w:val="single" w:sz="4" w:space="0" w:color="auto"/>
            </w:tcBorders>
            <w:hideMark/>
          </w:tcPr>
          <w:p w14:paraId="695895AF" w14:textId="77777777" w:rsidR="009B6E43" w:rsidRPr="009B6E43" w:rsidRDefault="009B6E43" w:rsidP="009B6E43">
            <w:pPr>
              <w:spacing w:after="0" w:line="240" w:lineRule="auto"/>
              <w:jc w:val="center"/>
              <w:rPr>
                <w:rFonts w:ascii="Times New Roman" w:eastAsia="Calibri" w:hAnsi="Times New Roman" w:cs="Times New Roman"/>
                <w:sz w:val="24"/>
                <w:szCs w:val="24"/>
              </w:rPr>
            </w:pPr>
            <w:r w:rsidRPr="009B6E43">
              <w:rPr>
                <w:rFonts w:ascii="Times New Roman" w:eastAsia="Calibri" w:hAnsi="Times New Roman" w:cs="Times New Roman"/>
                <w:sz w:val="24"/>
                <w:szCs w:val="24"/>
              </w:rPr>
              <w:t>253</w:t>
            </w:r>
          </w:p>
        </w:tc>
        <w:tc>
          <w:tcPr>
            <w:tcW w:w="1406" w:type="dxa"/>
            <w:tcBorders>
              <w:top w:val="single" w:sz="4" w:space="0" w:color="auto"/>
              <w:left w:val="single" w:sz="4" w:space="0" w:color="auto"/>
              <w:bottom w:val="single" w:sz="4" w:space="0" w:color="auto"/>
              <w:right w:val="single" w:sz="4" w:space="0" w:color="auto"/>
            </w:tcBorders>
            <w:hideMark/>
          </w:tcPr>
          <w:p w14:paraId="067336BD" w14:textId="77777777" w:rsidR="009B6E43" w:rsidRPr="009B6E43" w:rsidRDefault="009B6E43" w:rsidP="009B6E43">
            <w:pPr>
              <w:spacing w:after="0" w:line="240" w:lineRule="auto"/>
              <w:jc w:val="center"/>
              <w:rPr>
                <w:rFonts w:ascii="Times New Roman" w:eastAsia="Calibri" w:hAnsi="Times New Roman" w:cs="Times New Roman"/>
                <w:sz w:val="24"/>
                <w:szCs w:val="24"/>
              </w:rPr>
            </w:pPr>
            <w:r w:rsidRPr="009B6E43">
              <w:rPr>
                <w:rFonts w:ascii="Times New Roman" w:eastAsia="Calibri" w:hAnsi="Times New Roman" w:cs="Times New Roman"/>
                <w:sz w:val="24"/>
                <w:szCs w:val="24"/>
              </w:rPr>
              <w:t>275</w:t>
            </w:r>
          </w:p>
        </w:tc>
        <w:tc>
          <w:tcPr>
            <w:tcW w:w="1379" w:type="dxa"/>
            <w:tcBorders>
              <w:top w:val="single" w:sz="4" w:space="0" w:color="auto"/>
              <w:left w:val="single" w:sz="4" w:space="0" w:color="auto"/>
              <w:bottom w:val="single" w:sz="4" w:space="0" w:color="auto"/>
              <w:right w:val="single" w:sz="4" w:space="0" w:color="auto"/>
            </w:tcBorders>
            <w:hideMark/>
          </w:tcPr>
          <w:p w14:paraId="0D07B42D" w14:textId="77777777" w:rsidR="009B6E43" w:rsidRPr="009B6E43" w:rsidRDefault="009B6E43" w:rsidP="009B6E43">
            <w:pPr>
              <w:spacing w:after="0" w:line="240" w:lineRule="auto"/>
              <w:jc w:val="center"/>
              <w:rPr>
                <w:rFonts w:ascii="Times New Roman" w:eastAsia="Calibri" w:hAnsi="Times New Roman" w:cs="Times New Roman"/>
                <w:sz w:val="24"/>
                <w:szCs w:val="24"/>
              </w:rPr>
            </w:pPr>
            <w:r w:rsidRPr="009B6E43">
              <w:rPr>
                <w:rFonts w:ascii="Times New Roman" w:eastAsia="Calibri" w:hAnsi="Times New Roman" w:cs="Times New Roman"/>
                <w:sz w:val="24"/>
                <w:szCs w:val="24"/>
              </w:rPr>
              <w:t>241</w:t>
            </w:r>
          </w:p>
        </w:tc>
        <w:tc>
          <w:tcPr>
            <w:tcW w:w="1757" w:type="dxa"/>
            <w:tcBorders>
              <w:top w:val="single" w:sz="4" w:space="0" w:color="auto"/>
              <w:left w:val="single" w:sz="4" w:space="0" w:color="auto"/>
              <w:bottom w:val="single" w:sz="4" w:space="0" w:color="auto"/>
              <w:right w:val="single" w:sz="4" w:space="0" w:color="auto"/>
            </w:tcBorders>
            <w:hideMark/>
          </w:tcPr>
          <w:p w14:paraId="7B97C8B5" w14:textId="77777777" w:rsidR="009B6E43" w:rsidRPr="009B6E43" w:rsidRDefault="009B6E43" w:rsidP="009B6E43">
            <w:pPr>
              <w:spacing w:after="0" w:line="240" w:lineRule="auto"/>
              <w:jc w:val="center"/>
              <w:rPr>
                <w:rFonts w:ascii="Times New Roman" w:eastAsia="Calibri" w:hAnsi="Times New Roman" w:cs="Times New Roman"/>
                <w:sz w:val="24"/>
                <w:szCs w:val="24"/>
              </w:rPr>
            </w:pPr>
            <w:r w:rsidRPr="009B6E43">
              <w:rPr>
                <w:rFonts w:ascii="Times New Roman" w:eastAsia="Calibri" w:hAnsi="Times New Roman" w:cs="Times New Roman"/>
                <w:sz w:val="24"/>
                <w:szCs w:val="24"/>
              </w:rPr>
              <w:t>2</w:t>
            </w:r>
          </w:p>
        </w:tc>
        <w:tc>
          <w:tcPr>
            <w:tcW w:w="1753" w:type="dxa"/>
            <w:tcBorders>
              <w:top w:val="single" w:sz="4" w:space="0" w:color="auto"/>
              <w:left w:val="single" w:sz="4" w:space="0" w:color="auto"/>
              <w:bottom w:val="single" w:sz="4" w:space="0" w:color="auto"/>
              <w:right w:val="single" w:sz="4" w:space="0" w:color="auto"/>
            </w:tcBorders>
            <w:hideMark/>
          </w:tcPr>
          <w:p w14:paraId="08FBC7F6" w14:textId="77777777" w:rsidR="009B6E43" w:rsidRPr="009B6E43" w:rsidRDefault="009B6E43" w:rsidP="009B6E43">
            <w:pPr>
              <w:spacing w:after="0" w:line="240" w:lineRule="auto"/>
              <w:jc w:val="center"/>
              <w:rPr>
                <w:rFonts w:ascii="Times New Roman" w:eastAsia="Calibri" w:hAnsi="Times New Roman" w:cs="Times New Roman"/>
                <w:sz w:val="24"/>
                <w:szCs w:val="24"/>
              </w:rPr>
            </w:pPr>
            <w:r w:rsidRPr="009B6E43">
              <w:rPr>
                <w:rFonts w:ascii="Times New Roman" w:eastAsia="Calibri" w:hAnsi="Times New Roman" w:cs="Times New Roman"/>
                <w:sz w:val="24"/>
                <w:szCs w:val="24"/>
              </w:rPr>
              <w:t>9</w:t>
            </w:r>
          </w:p>
        </w:tc>
      </w:tr>
      <w:tr w:rsidR="009B6E43" w:rsidRPr="009B6E43" w14:paraId="7F56EA6D" w14:textId="77777777" w:rsidTr="009B6E43">
        <w:tc>
          <w:tcPr>
            <w:tcW w:w="1482" w:type="dxa"/>
            <w:tcBorders>
              <w:top w:val="single" w:sz="4" w:space="0" w:color="auto"/>
              <w:left w:val="single" w:sz="4" w:space="0" w:color="auto"/>
              <w:bottom w:val="single" w:sz="4" w:space="0" w:color="auto"/>
              <w:right w:val="single" w:sz="4" w:space="0" w:color="auto"/>
            </w:tcBorders>
            <w:hideMark/>
          </w:tcPr>
          <w:p w14:paraId="3EF24D1C" w14:textId="77777777" w:rsidR="009B6E43" w:rsidRPr="009B6E43" w:rsidRDefault="009B6E43" w:rsidP="009B6E43">
            <w:pPr>
              <w:spacing w:after="0" w:line="240" w:lineRule="auto"/>
              <w:jc w:val="center"/>
              <w:rPr>
                <w:rFonts w:ascii="Times New Roman" w:eastAsia="Calibri" w:hAnsi="Times New Roman" w:cs="Times New Roman"/>
                <w:sz w:val="24"/>
                <w:szCs w:val="24"/>
              </w:rPr>
            </w:pPr>
            <w:r w:rsidRPr="009B6E43">
              <w:rPr>
                <w:rFonts w:ascii="Times New Roman" w:eastAsia="Calibri" w:hAnsi="Times New Roman" w:cs="Times New Roman"/>
                <w:sz w:val="24"/>
                <w:szCs w:val="24"/>
              </w:rPr>
              <w:t>2018 г.</w:t>
            </w:r>
          </w:p>
        </w:tc>
        <w:tc>
          <w:tcPr>
            <w:tcW w:w="1403" w:type="dxa"/>
            <w:tcBorders>
              <w:top w:val="single" w:sz="4" w:space="0" w:color="auto"/>
              <w:left w:val="single" w:sz="4" w:space="0" w:color="auto"/>
              <w:bottom w:val="single" w:sz="4" w:space="0" w:color="auto"/>
              <w:right w:val="single" w:sz="4" w:space="0" w:color="auto"/>
            </w:tcBorders>
            <w:hideMark/>
          </w:tcPr>
          <w:p w14:paraId="7084F546" w14:textId="77777777" w:rsidR="009B6E43" w:rsidRPr="009B6E43" w:rsidRDefault="009B6E43" w:rsidP="009B6E43">
            <w:pPr>
              <w:spacing w:after="0" w:line="240" w:lineRule="auto"/>
              <w:jc w:val="center"/>
              <w:rPr>
                <w:rFonts w:ascii="Times New Roman" w:eastAsia="Calibri" w:hAnsi="Times New Roman" w:cs="Times New Roman"/>
                <w:sz w:val="24"/>
                <w:szCs w:val="24"/>
              </w:rPr>
            </w:pPr>
            <w:r w:rsidRPr="009B6E43">
              <w:rPr>
                <w:rFonts w:ascii="Times New Roman" w:eastAsia="Calibri" w:hAnsi="Times New Roman" w:cs="Times New Roman"/>
                <w:sz w:val="24"/>
                <w:szCs w:val="24"/>
              </w:rPr>
              <w:t>362</w:t>
            </w:r>
          </w:p>
        </w:tc>
        <w:tc>
          <w:tcPr>
            <w:tcW w:w="1406" w:type="dxa"/>
            <w:tcBorders>
              <w:top w:val="single" w:sz="4" w:space="0" w:color="auto"/>
              <w:left w:val="single" w:sz="4" w:space="0" w:color="auto"/>
              <w:bottom w:val="single" w:sz="4" w:space="0" w:color="auto"/>
              <w:right w:val="single" w:sz="4" w:space="0" w:color="auto"/>
            </w:tcBorders>
            <w:hideMark/>
          </w:tcPr>
          <w:p w14:paraId="37C270EC" w14:textId="77777777" w:rsidR="009B6E43" w:rsidRPr="009B6E43" w:rsidRDefault="009B6E43" w:rsidP="009B6E43">
            <w:pPr>
              <w:spacing w:after="0" w:line="240" w:lineRule="auto"/>
              <w:jc w:val="center"/>
              <w:rPr>
                <w:rFonts w:ascii="Times New Roman" w:eastAsia="Calibri" w:hAnsi="Times New Roman" w:cs="Times New Roman"/>
                <w:sz w:val="24"/>
                <w:szCs w:val="24"/>
              </w:rPr>
            </w:pPr>
            <w:r w:rsidRPr="009B6E43">
              <w:rPr>
                <w:rFonts w:ascii="Times New Roman" w:eastAsia="Calibri" w:hAnsi="Times New Roman" w:cs="Times New Roman"/>
                <w:sz w:val="24"/>
                <w:szCs w:val="24"/>
              </w:rPr>
              <w:t>382</w:t>
            </w:r>
          </w:p>
        </w:tc>
        <w:tc>
          <w:tcPr>
            <w:tcW w:w="1379" w:type="dxa"/>
            <w:tcBorders>
              <w:top w:val="single" w:sz="4" w:space="0" w:color="auto"/>
              <w:left w:val="single" w:sz="4" w:space="0" w:color="auto"/>
              <w:bottom w:val="single" w:sz="4" w:space="0" w:color="auto"/>
              <w:right w:val="single" w:sz="4" w:space="0" w:color="auto"/>
            </w:tcBorders>
            <w:hideMark/>
          </w:tcPr>
          <w:p w14:paraId="3972D631" w14:textId="77777777" w:rsidR="009B6E43" w:rsidRPr="009B6E43" w:rsidRDefault="009B6E43" w:rsidP="009B6E43">
            <w:pPr>
              <w:spacing w:after="0" w:line="240" w:lineRule="auto"/>
              <w:jc w:val="center"/>
              <w:rPr>
                <w:rFonts w:ascii="Times New Roman" w:eastAsia="Calibri" w:hAnsi="Times New Roman" w:cs="Times New Roman"/>
                <w:sz w:val="24"/>
                <w:szCs w:val="24"/>
              </w:rPr>
            </w:pPr>
            <w:r w:rsidRPr="009B6E43">
              <w:rPr>
                <w:rFonts w:ascii="Times New Roman" w:eastAsia="Calibri" w:hAnsi="Times New Roman" w:cs="Times New Roman"/>
                <w:sz w:val="24"/>
                <w:szCs w:val="24"/>
              </w:rPr>
              <w:t>349</w:t>
            </w:r>
          </w:p>
        </w:tc>
        <w:tc>
          <w:tcPr>
            <w:tcW w:w="1757" w:type="dxa"/>
            <w:tcBorders>
              <w:top w:val="single" w:sz="4" w:space="0" w:color="auto"/>
              <w:left w:val="single" w:sz="4" w:space="0" w:color="auto"/>
              <w:bottom w:val="single" w:sz="4" w:space="0" w:color="auto"/>
              <w:right w:val="single" w:sz="4" w:space="0" w:color="auto"/>
            </w:tcBorders>
            <w:hideMark/>
          </w:tcPr>
          <w:p w14:paraId="058FE215" w14:textId="77777777" w:rsidR="009B6E43" w:rsidRPr="009B6E43" w:rsidRDefault="009B6E43" w:rsidP="009B6E43">
            <w:pPr>
              <w:spacing w:after="0" w:line="240" w:lineRule="auto"/>
              <w:jc w:val="center"/>
              <w:rPr>
                <w:rFonts w:ascii="Times New Roman" w:eastAsia="Calibri" w:hAnsi="Times New Roman" w:cs="Times New Roman"/>
                <w:sz w:val="24"/>
                <w:szCs w:val="24"/>
              </w:rPr>
            </w:pPr>
            <w:r w:rsidRPr="009B6E43">
              <w:rPr>
                <w:rFonts w:ascii="Times New Roman" w:eastAsia="Calibri" w:hAnsi="Times New Roman" w:cs="Times New Roman"/>
                <w:sz w:val="24"/>
                <w:szCs w:val="24"/>
              </w:rPr>
              <w:t>1</w:t>
            </w:r>
          </w:p>
        </w:tc>
        <w:tc>
          <w:tcPr>
            <w:tcW w:w="1753" w:type="dxa"/>
            <w:tcBorders>
              <w:top w:val="single" w:sz="4" w:space="0" w:color="auto"/>
              <w:left w:val="single" w:sz="4" w:space="0" w:color="auto"/>
              <w:bottom w:val="single" w:sz="4" w:space="0" w:color="auto"/>
              <w:right w:val="single" w:sz="4" w:space="0" w:color="auto"/>
            </w:tcBorders>
            <w:hideMark/>
          </w:tcPr>
          <w:p w14:paraId="7BE0EFA8" w14:textId="77777777" w:rsidR="009B6E43" w:rsidRPr="009B6E43" w:rsidRDefault="009B6E43" w:rsidP="009B6E43">
            <w:pPr>
              <w:spacing w:after="0" w:line="240" w:lineRule="auto"/>
              <w:jc w:val="center"/>
              <w:rPr>
                <w:rFonts w:ascii="Times New Roman" w:eastAsia="Calibri" w:hAnsi="Times New Roman" w:cs="Times New Roman"/>
                <w:sz w:val="24"/>
                <w:szCs w:val="24"/>
              </w:rPr>
            </w:pPr>
            <w:r w:rsidRPr="009B6E43">
              <w:rPr>
                <w:rFonts w:ascii="Times New Roman" w:eastAsia="Calibri" w:hAnsi="Times New Roman" w:cs="Times New Roman"/>
                <w:sz w:val="24"/>
                <w:szCs w:val="24"/>
              </w:rPr>
              <w:t>12</w:t>
            </w:r>
          </w:p>
        </w:tc>
      </w:tr>
    </w:tbl>
    <w:p w14:paraId="446C551A"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p>
    <w:p w14:paraId="0B09A9E1"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Анализът на посочените цифрови данни сочи на извода, че е налице увеличаване на  броя на административните дела с участие на прокурор – повече с  31 броя спрямо 2019 г. но намаляване със  78 броя спрямо 2018 г. Увеличаването на делата през 2020 година  спрямо 2019 и намалението на делата през 2020 г. спрямо 2018  година се дължи на  различния брой дела, разглеждани от АС Монтана, по които участието на прокурор е задължително и най-вече на касационните дела.</w:t>
      </w:r>
    </w:p>
    <w:p w14:paraId="0CC6D1A4" w14:textId="77777777" w:rsidR="009B6E43" w:rsidRPr="009B6E43" w:rsidRDefault="009B6E43" w:rsidP="009B6E43">
      <w:pPr>
        <w:spacing w:after="0" w:line="240" w:lineRule="auto"/>
        <w:ind w:firstLine="709"/>
        <w:jc w:val="both"/>
        <w:rPr>
          <w:rFonts w:ascii="Times New Roman" w:eastAsia="Calibri" w:hAnsi="Times New Roman" w:cs="Times New Roman"/>
          <w:sz w:val="28"/>
          <w:szCs w:val="28"/>
        </w:rPr>
      </w:pPr>
      <w:r w:rsidRPr="009B6E43">
        <w:rPr>
          <w:rFonts w:ascii="Times New Roman" w:eastAsia="Calibri" w:hAnsi="Times New Roman" w:cs="Times New Roman"/>
          <w:color w:val="000000"/>
          <w:sz w:val="28"/>
          <w:szCs w:val="28"/>
        </w:rPr>
        <w:lastRenderedPageBreak/>
        <w:t xml:space="preserve">Като процентно съотношение участията на прокурор в съдебни заседания през 2020 г. са </w:t>
      </w:r>
      <w:r w:rsidRPr="009B6E43">
        <w:rPr>
          <w:rFonts w:ascii="Times New Roman" w:eastAsia="Calibri" w:hAnsi="Times New Roman" w:cs="Times New Roman"/>
          <w:sz w:val="28"/>
          <w:szCs w:val="28"/>
        </w:rPr>
        <w:t xml:space="preserve">увеличени  с  </w:t>
      </w:r>
      <w:r w:rsidRPr="009B6E43">
        <w:rPr>
          <w:rFonts w:ascii="Times New Roman" w:eastAsia="Calibri" w:hAnsi="Times New Roman" w:cs="Times New Roman"/>
          <w:color w:val="000000"/>
          <w:sz w:val="28"/>
          <w:szCs w:val="28"/>
        </w:rPr>
        <w:t>0.8%</w:t>
      </w:r>
      <w:r w:rsidRPr="009B6E43">
        <w:rPr>
          <w:rFonts w:ascii="Times New Roman" w:eastAsia="Calibri" w:hAnsi="Times New Roman" w:cs="Times New Roman"/>
          <w:sz w:val="28"/>
          <w:szCs w:val="28"/>
        </w:rPr>
        <w:t xml:space="preserve">  спрямо 2019 г. и  намалели с </w:t>
      </w:r>
      <w:r w:rsidRPr="009B6E43">
        <w:rPr>
          <w:rFonts w:ascii="Times New Roman" w:eastAsia="Calibri" w:hAnsi="Times New Roman" w:cs="Times New Roman"/>
          <w:color w:val="FF0000"/>
          <w:sz w:val="28"/>
          <w:szCs w:val="28"/>
        </w:rPr>
        <w:t xml:space="preserve"> </w:t>
      </w:r>
      <w:r w:rsidRPr="009B6E43">
        <w:rPr>
          <w:rFonts w:ascii="Times New Roman" w:eastAsia="Calibri" w:hAnsi="Times New Roman" w:cs="Times New Roman"/>
          <w:sz w:val="28"/>
          <w:szCs w:val="28"/>
        </w:rPr>
        <w:t xml:space="preserve">около </w:t>
      </w:r>
      <w:r w:rsidRPr="009B6E43">
        <w:rPr>
          <w:rFonts w:ascii="Times New Roman" w:eastAsia="Calibri" w:hAnsi="Times New Roman" w:cs="Times New Roman"/>
          <w:color w:val="000000"/>
          <w:sz w:val="28"/>
          <w:szCs w:val="28"/>
        </w:rPr>
        <w:t>28% спрямо</w:t>
      </w:r>
      <w:r w:rsidRPr="009B6E43">
        <w:rPr>
          <w:rFonts w:ascii="Times New Roman" w:eastAsia="Calibri" w:hAnsi="Times New Roman" w:cs="Times New Roman"/>
          <w:sz w:val="28"/>
          <w:szCs w:val="28"/>
        </w:rPr>
        <w:t xml:space="preserve"> 2018 година.</w:t>
      </w:r>
    </w:p>
    <w:p w14:paraId="42653D32" w14:textId="77777777" w:rsidR="009B6E43" w:rsidRPr="00AC6380" w:rsidRDefault="009B6E43" w:rsidP="00AC6380">
      <w:pPr>
        <w:spacing w:line="240" w:lineRule="auto"/>
        <w:ind w:firstLine="708"/>
        <w:jc w:val="both"/>
        <w:rPr>
          <w:rFonts w:ascii="Times New Roman" w:hAnsi="Times New Roman" w:cs="Times New Roman"/>
          <w:b/>
          <w:sz w:val="28"/>
          <w:szCs w:val="28"/>
        </w:rPr>
      </w:pPr>
      <w:r w:rsidRPr="00AC6380">
        <w:rPr>
          <w:rFonts w:ascii="Times New Roman" w:hAnsi="Times New Roman" w:cs="Times New Roman"/>
          <w:b/>
          <w:sz w:val="28"/>
          <w:szCs w:val="28"/>
        </w:rPr>
        <w:t>2.</w:t>
      </w:r>
      <w:proofErr w:type="spellStart"/>
      <w:r w:rsidRPr="00AC6380">
        <w:rPr>
          <w:rFonts w:ascii="Times New Roman" w:hAnsi="Times New Roman" w:cs="Times New Roman"/>
          <w:b/>
          <w:sz w:val="28"/>
          <w:szCs w:val="28"/>
        </w:rPr>
        <w:t>2</w:t>
      </w:r>
      <w:proofErr w:type="spellEnd"/>
      <w:r w:rsidRPr="00AC6380">
        <w:rPr>
          <w:rFonts w:ascii="Times New Roman" w:hAnsi="Times New Roman" w:cs="Times New Roman"/>
          <w:b/>
          <w:sz w:val="28"/>
          <w:szCs w:val="28"/>
        </w:rPr>
        <w:t>. Участие по преценка в дела, представляващи важен държавен или обществен интерес съгласно Указание № 196/08.06.2011 г. и Указание за участие на прокурорите в административни дела по преценка, когато това се налага от важен държавен или обществен интерес, утвърдено със Заповед № ЛС-4496/13.10.2014 г. на главния прокурор и по лична преценка на прокурора.</w:t>
      </w:r>
    </w:p>
    <w:p w14:paraId="40E97EFB"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През отчетния период   в АС Монтана  е разгледано едно дело с участие на прокурор съгласно Указание № 196/08.06.2011 г. и Указание за участие на прокурорите в административни дела по преценка, когато това се налага от важен държавен или обществен интерес, утвърдено със Заповед № ЛС-4496/13.10.2014 година на главния прокурор на Република България.</w:t>
      </w:r>
    </w:p>
    <w:p w14:paraId="58B93887"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 xml:space="preserve">Прокурорът, определен за участия по административно-съдебния надзор в ОП Монтана, е участвал  в 6 броя </w:t>
      </w:r>
      <w:proofErr w:type="spellStart"/>
      <w:r w:rsidRPr="009B6E43">
        <w:rPr>
          <w:rFonts w:ascii="Times New Roman" w:eastAsia="Calibri" w:hAnsi="Times New Roman" w:cs="Times New Roman"/>
          <w:color w:val="000000"/>
          <w:sz w:val="28"/>
          <w:szCs w:val="28"/>
        </w:rPr>
        <w:t>първоинстанционни</w:t>
      </w:r>
      <w:proofErr w:type="spellEnd"/>
      <w:r w:rsidRPr="009B6E43">
        <w:rPr>
          <w:rFonts w:ascii="Times New Roman" w:eastAsia="Calibri" w:hAnsi="Times New Roman" w:cs="Times New Roman"/>
          <w:color w:val="000000"/>
          <w:sz w:val="28"/>
          <w:szCs w:val="28"/>
        </w:rPr>
        <w:t xml:space="preserve"> административни дела по лична преценка на прокурора. Броят на делата не е голям, главно поради липса на </w:t>
      </w:r>
      <w:r w:rsidRPr="009B6E43">
        <w:rPr>
          <w:rFonts w:ascii="Times New Roman" w:eastAsia="Calibri" w:hAnsi="Times New Roman" w:cs="Times New Roman"/>
          <w:sz w:val="28"/>
          <w:szCs w:val="28"/>
        </w:rPr>
        <w:t>дела с обществен интерес</w:t>
      </w:r>
      <w:r w:rsidRPr="009B6E43">
        <w:rPr>
          <w:rFonts w:ascii="Times New Roman" w:eastAsia="Calibri" w:hAnsi="Times New Roman" w:cs="Times New Roman"/>
          <w:color w:val="000000"/>
          <w:sz w:val="28"/>
          <w:szCs w:val="28"/>
        </w:rPr>
        <w:t xml:space="preserve"> през отчетния период в АС Монтана /извън тези, по които прокурорът участва по закон/. При съпоставка с предходните години е налице намаление с 3 брой дела спрямо 2019 година и  с 6 броя дела  спрямо 2018 година.</w:t>
      </w:r>
    </w:p>
    <w:p w14:paraId="54BA689C"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 xml:space="preserve">За в бъдеще ще продължи активизирането на дейността на определения прокурор, отговарящ за административно-съдебния надзор за детайлно наблюдение върху образуваните  пред АС Монтана  </w:t>
      </w:r>
      <w:proofErr w:type="spellStart"/>
      <w:r w:rsidRPr="009B6E43">
        <w:rPr>
          <w:rFonts w:ascii="Times New Roman" w:eastAsia="Calibri" w:hAnsi="Times New Roman" w:cs="Times New Roman"/>
          <w:color w:val="000000"/>
          <w:sz w:val="28"/>
          <w:szCs w:val="28"/>
        </w:rPr>
        <w:t>първоинстанционни</w:t>
      </w:r>
      <w:proofErr w:type="spellEnd"/>
      <w:r w:rsidRPr="009B6E43">
        <w:rPr>
          <w:rFonts w:ascii="Times New Roman" w:eastAsia="Calibri" w:hAnsi="Times New Roman" w:cs="Times New Roman"/>
          <w:color w:val="000000"/>
          <w:sz w:val="28"/>
          <w:szCs w:val="28"/>
        </w:rPr>
        <w:t xml:space="preserve"> дела.</w:t>
      </w:r>
    </w:p>
    <w:p w14:paraId="0E4C1326" w14:textId="77777777" w:rsidR="009B6E43" w:rsidRPr="009B6E43" w:rsidRDefault="009B6E43" w:rsidP="009B6E43">
      <w:pPr>
        <w:spacing w:after="0" w:line="240" w:lineRule="auto"/>
        <w:jc w:val="both"/>
        <w:rPr>
          <w:rFonts w:ascii="Times New Roman" w:eastAsia="Calibri" w:hAnsi="Times New Roman" w:cs="Times New Roman"/>
          <w:color w:val="000000"/>
          <w:sz w:val="28"/>
          <w:szCs w:val="28"/>
        </w:rPr>
      </w:pPr>
    </w:p>
    <w:p w14:paraId="1787508E" w14:textId="77777777" w:rsidR="009B6E43" w:rsidRPr="00AC6380" w:rsidRDefault="009B6E43" w:rsidP="00AC6380">
      <w:pPr>
        <w:ind w:firstLine="708"/>
        <w:jc w:val="both"/>
        <w:rPr>
          <w:rFonts w:ascii="Times New Roman" w:hAnsi="Times New Roman" w:cs="Times New Roman"/>
          <w:b/>
          <w:sz w:val="28"/>
          <w:szCs w:val="28"/>
        </w:rPr>
      </w:pPr>
      <w:bookmarkStart w:id="67" w:name="_Toc380392158"/>
      <w:r w:rsidRPr="00AC6380">
        <w:rPr>
          <w:rFonts w:ascii="Times New Roman" w:hAnsi="Times New Roman" w:cs="Times New Roman"/>
          <w:b/>
          <w:sz w:val="28"/>
          <w:szCs w:val="28"/>
        </w:rPr>
        <w:t>2.3. Подадени прокурорски актове до съда и резултатите по тях.</w:t>
      </w:r>
      <w:bookmarkEnd w:id="67"/>
    </w:p>
    <w:p w14:paraId="3D2A1075"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 xml:space="preserve">През 2020 г. няма подадени протести срещу постановени </w:t>
      </w:r>
      <w:proofErr w:type="spellStart"/>
      <w:r w:rsidRPr="009B6E43">
        <w:rPr>
          <w:rFonts w:ascii="Times New Roman" w:eastAsia="Calibri" w:hAnsi="Times New Roman" w:cs="Times New Roman"/>
          <w:color w:val="000000"/>
          <w:sz w:val="28"/>
          <w:szCs w:val="28"/>
        </w:rPr>
        <w:t>първоинстанционни</w:t>
      </w:r>
      <w:proofErr w:type="spellEnd"/>
      <w:r w:rsidRPr="009B6E43">
        <w:rPr>
          <w:rFonts w:ascii="Times New Roman" w:eastAsia="Calibri" w:hAnsi="Times New Roman" w:cs="Times New Roman"/>
          <w:color w:val="000000"/>
          <w:sz w:val="28"/>
          <w:szCs w:val="28"/>
        </w:rPr>
        <w:t xml:space="preserve"> съдебни актове по административните дела, в които е участвал прокурорът, отговарящ за </w:t>
      </w:r>
      <w:proofErr w:type="spellStart"/>
      <w:r w:rsidRPr="009B6E43">
        <w:rPr>
          <w:rFonts w:ascii="Times New Roman" w:eastAsia="Calibri" w:hAnsi="Times New Roman" w:cs="Times New Roman"/>
          <w:color w:val="000000"/>
          <w:sz w:val="28"/>
          <w:szCs w:val="28"/>
        </w:rPr>
        <w:t>административносъдебния</w:t>
      </w:r>
      <w:proofErr w:type="spellEnd"/>
      <w:r w:rsidRPr="009B6E43">
        <w:rPr>
          <w:rFonts w:ascii="Times New Roman" w:eastAsia="Calibri" w:hAnsi="Times New Roman" w:cs="Times New Roman"/>
          <w:color w:val="000000"/>
          <w:sz w:val="28"/>
          <w:szCs w:val="28"/>
        </w:rPr>
        <w:t xml:space="preserve"> надзор. Следва да се отбележи, че липсата на  подадени протести  се дължи на факта на уважаване на всички становища на прокурора, което безспорно е добра характеристика за този вид дейност.  </w:t>
      </w:r>
    </w:p>
    <w:p w14:paraId="11C62D2D"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 xml:space="preserve">При участието в </w:t>
      </w:r>
      <w:proofErr w:type="spellStart"/>
      <w:r w:rsidRPr="009B6E43">
        <w:rPr>
          <w:rFonts w:ascii="Times New Roman" w:eastAsia="Calibri" w:hAnsi="Times New Roman" w:cs="Times New Roman"/>
          <w:color w:val="000000"/>
          <w:sz w:val="28"/>
          <w:szCs w:val="28"/>
        </w:rPr>
        <w:t>първоинстанционни</w:t>
      </w:r>
      <w:proofErr w:type="spellEnd"/>
      <w:r w:rsidRPr="009B6E43">
        <w:rPr>
          <w:rFonts w:ascii="Times New Roman" w:eastAsia="Calibri" w:hAnsi="Times New Roman" w:cs="Times New Roman"/>
          <w:color w:val="000000"/>
          <w:sz w:val="28"/>
          <w:szCs w:val="28"/>
        </w:rPr>
        <w:t xml:space="preserve">  административни дела  е необходимо продължаване на активната  дейност на прокурора при преценката относно законосъобразността на постановените </w:t>
      </w:r>
      <w:proofErr w:type="spellStart"/>
      <w:r w:rsidRPr="009B6E43">
        <w:rPr>
          <w:rFonts w:ascii="Times New Roman" w:eastAsia="Calibri" w:hAnsi="Times New Roman" w:cs="Times New Roman"/>
          <w:color w:val="000000"/>
          <w:sz w:val="28"/>
          <w:szCs w:val="28"/>
        </w:rPr>
        <w:t>първоинстанционни</w:t>
      </w:r>
      <w:proofErr w:type="spellEnd"/>
      <w:r w:rsidRPr="009B6E43">
        <w:rPr>
          <w:rFonts w:ascii="Times New Roman" w:eastAsia="Calibri" w:hAnsi="Times New Roman" w:cs="Times New Roman"/>
          <w:color w:val="000000"/>
          <w:sz w:val="28"/>
          <w:szCs w:val="28"/>
        </w:rPr>
        <w:t xml:space="preserve"> съдебни актове, като следва протестирането на съдебни актове да  не бъде самоцел, а само при наличие на основания за неправилност на решението, поради неправилно приложение на материалния закон, нарушение на </w:t>
      </w:r>
      <w:proofErr w:type="spellStart"/>
      <w:r w:rsidRPr="009B6E43">
        <w:rPr>
          <w:rFonts w:ascii="Times New Roman" w:eastAsia="Calibri" w:hAnsi="Times New Roman" w:cs="Times New Roman"/>
          <w:color w:val="000000"/>
          <w:sz w:val="28"/>
          <w:szCs w:val="28"/>
        </w:rPr>
        <w:t>съдопроизводствени</w:t>
      </w:r>
      <w:proofErr w:type="spellEnd"/>
      <w:r w:rsidRPr="009B6E43">
        <w:rPr>
          <w:rFonts w:ascii="Times New Roman" w:eastAsia="Calibri" w:hAnsi="Times New Roman" w:cs="Times New Roman"/>
          <w:color w:val="000000"/>
          <w:sz w:val="28"/>
          <w:szCs w:val="28"/>
        </w:rPr>
        <w:t xml:space="preserve"> правила или необоснованост.</w:t>
      </w:r>
    </w:p>
    <w:p w14:paraId="7ABFD490"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 xml:space="preserve">Общият брой на образуваните административни дела по подадени протести от прокуратурите в региона на  ОП Монтана е 19. От тях уважени са 18, а 1 бр. дело  по подаден протест е  висящо в съда към края на отчетния период. </w:t>
      </w:r>
    </w:p>
    <w:p w14:paraId="2C4A8183"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lastRenderedPageBreak/>
        <w:t xml:space="preserve">Подадените протести са основно с искане за обявяване нищожност на подзаконови административни актове – наредби или части от тях, както и оспорване на отделни разпоредби от тях, приети от съответните общински съвети. Окръжна прокуратура Монтана е подала общо  18 протеста до Административен  съд Монтана,  Районна прокуратура в Лом е подала 1 бр. протест, а Районна прокуратура Берковица и Районна прокуратура Монтана не са подавали протести. </w:t>
      </w:r>
    </w:p>
    <w:p w14:paraId="41575954"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 xml:space="preserve">По подадените протести в Административен съд Монтана са образувани 19 броя административни дела. От уважените 18 броя протести по 15 бр. са проведени съдебни заседания и протестите са уважени. Останалите 3 бр. административни дела са прекратени, поради взети нови решения на общинските съвети  за промяна на </w:t>
      </w:r>
      <w:proofErr w:type="spellStart"/>
      <w:r w:rsidRPr="009B6E43">
        <w:rPr>
          <w:rFonts w:ascii="Times New Roman" w:eastAsia="Calibri" w:hAnsi="Times New Roman" w:cs="Times New Roman"/>
          <w:color w:val="000000"/>
          <w:sz w:val="28"/>
          <w:szCs w:val="28"/>
        </w:rPr>
        <w:t>протестираните</w:t>
      </w:r>
      <w:proofErr w:type="spellEnd"/>
      <w:r w:rsidRPr="009B6E43">
        <w:rPr>
          <w:rFonts w:ascii="Times New Roman" w:eastAsia="Calibri" w:hAnsi="Times New Roman" w:cs="Times New Roman"/>
          <w:color w:val="000000"/>
          <w:sz w:val="28"/>
          <w:szCs w:val="28"/>
        </w:rPr>
        <w:t xml:space="preserve"> текстове от подзаконовите нормативни актове съобразно протеста на прокурора. </w:t>
      </w:r>
    </w:p>
    <w:p w14:paraId="4F0AC415"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 xml:space="preserve">През отчетния период  има 6 образувани административни дела по  предложение за възобновяване на административно-наказателно производство по реда на чл.70 ЗАНН. Предложението  по пет от тях са уважени  от Административен съд Монтана, едно не е уважено. </w:t>
      </w:r>
    </w:p>
    <w:p w14:paraId="6B1127ED"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Има  общо 4 броя постановявани откази от административния ръководител на Окръжна прокуратура Монтана за изготвяне на предложение за възобновяване по ЗАНН, като две от тях са обжалвани пред  Апелативна прокуратура София. Един отказ е потвърден и  един е отменен.</w:t>
      </w:r>
    </w:p>
    <w:p w14:paraId="0C35A82F" w14:textId="77777777" w:rsidR="009B6E43" w:rsidRPr="009B6E43" w:rsidRDefault="009B6E43" w:rsidP="009B6E43">
      <w:pPr>
        <w:spacing w:after="0" w:line="240" w:lineRule="auto"/>
        <w:jc w:val="both"/>
        <w:rPr>
          <w:rFonts w:ascii="Times New Roman" w:eastAsia="Calibri" w:hAnsi="Times New Roman" w:cs="Times New Roman"/>
          <w:color w:val="000000"/>
          <w:sz w:val="28"/>
          <w:szCs w:val="28"/>
          <w:lang w:eastAsia="bg-BG"/>
        </w:rPr>
      </w:pPr>
    </w:p>
    <w:p w14:paraId="0181DAEF" w14:textId="77777777" w:rsidR="009B6E43" w:rsidRPr="00E46B10" w:rsidRDefault="009B6E43" w:rsidP="00E46B10">
      <w:pPr>
        <w:ind w:firstLine="708"/>
        <w:jc w:val="both"/>
        <w:rPr>
          <w:rFonts w:ascii="Times New Roman" w:hAnsi="Times New Roman" w:cs="Times New Roman"/>
          <w:b/>
          <w:i/>
          <w:sz w:val="28"/>
          <w:szCs w:val="28"/>
          <w:u w:val="single"/>
        </w:rPr>
      </w:pPr>
      <w:r w:rsidRPr="00E46B10">
        <w:rPr>
          <w:rFonts w:ascii="Times New Roman" w:hAnsi="Times New Roman" w:cs="Times New Roman"/>
          <w:b/>
          <w:i/>
          <w:sz w:val="28"/>
          <w:szCs w:val="28"/>
          <w:u w:val="single"/>
        </w:rPr>
        <w:t>3. Дейност на окръжната и на районните прокуратури по надзора за законност.</w:t>
      </w:r>
    </w:p>
    <w:p w14:paraId="6DB8BDB7"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Дейността на Окръжна прокуратура Монтана и районните прокуратури по надзора за законност през отчетната година се е осъществявала в съответствие с предоставените на прокуратурата правомощия от Конституцията на Република България, ЗСВ, АПК, плановете за работа по този надзор на Върховна административна прокуратура и Апелативна прокуратура гр. София, които са залегнали и в плановете на Окръжна прокуратура Монтана и районните прокуратури от региона.</w:t>
      </w:r>
    </w:p>
    <w:p w14:paraId="63530CD7"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 xml:space="preserve">Освен задачите, залегнали в плана за дейността по този надзор, дейността се е осъществявала и по сигнали на граждани и организации, както и извънпланови проверки, извършвани по инициатива на прокурорите, с типични за региона проблеми и закононарушения. </w:t>
      </w:r>
    </w:p>
    <w:p w14:paraId="04208720"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p>
    <w:p w14:paraId="6EEC8321" w14:textId="77777777" w:rsidR="009B6E43" w:rsidRPr="00AC6380" w:rsidRDefault="009B6E43" w:rsidP="00AC6380">
      <w:pPr>
        <w:spacing w:line="240" w:lineRule="auto"/>
        <w:ind w:firstLine="708"/>
        <w:jc w:val="both"/>
        <w:rPr>
          <w:rFonts w:ascii="Times New Roman" w:hAnsi="Times New Roman" w:cs="Times New Roman"/>
          <w:b/>
          <w:sz w:val="28"/>
          <w:szCs w:val="28"/>
        </w:rPr>
      </w:pPr>
      <w:r w:rsidRPr="00AC6380">
        <w:rPr>
          <w:rFonts w:ascii="Times New Roman" w:hAnsi="Times New Roman" w:cs="Times New Roman"/>
          <w:b/>
          <w:sz w:val="28"/>
          <w:szCs w:val="28"/>
        </w:rPr>
        <w:t>3.1. Създадена организация на работата по надзора за законност, обем и основни области, в които е осъществяван надзорът за законност през 2020 г. и сравнение с предходните две години.</w:t>
      </w:r>
    </w:p>
    <w:p w14:paraId="026F8526"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Ефективното осъществяване на дейността по надзора за законност е пряко обусловено от кадровото обезпечаване и квалификацията на прокурорите. И през отчетната година се запазва създадената организация на работа по надзора за законност. Тази дейност се осъществява от прокурори, определени със заповед на съответния ръководител.</w:t>
      </w:r>
    </w:p>
    <w:p w14:paraId="0B53B589"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lastRenderedPageBreak/>
        <w:t>В Окръжна прокуратура – Монтана тази дейност   от началото до края на отчетния период  се е осъществявала от 2 прокурори с натовареност съответно 100% и 40 % .</w:t>
      </w:r>
    </w:p>
    <w:p w14:paraId="2567FB20"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FF0000"/>
          <w:sz w:val="28"/>
          <w:szCs w:val="28"/>
        </w:rPr>
        <w:t xml:space="preserve"> </w:t>
      </w:r>
      <w:r w:rsidRPr="009B6E43">
        <w:rPr>
          <w:rFonts w:ascii="Times New Roman" w:eastAsia="Calibri" w:hAnsi="Times New Roman" w:cs="Times New Roman"/>
          <w:color w:val="000000"/>
          <w:sz w:val="28"/>
          <w:szCs w:val="28"/>
        </w:rPr>
        <w:t>В Районна прокуратура – Монтана и Районна прокуратура Лом  дейността  по надзора за законност се осъществява от  двама прокурори, а в Районна прокуратура Берковица от  трима прокурори. Във всички прокуратури определените за тази дейност прокурори, не са освободени от преписки и дела по останалите групи.</w:t>
      </w:r>
    </w:p>
    <w:p w14:paraId="2119C77F"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 xml:space="preserve">С най-висока средна натовареност по брой преписки на прокурор по надзора за законност е Окръжна прокуратура Монтана  с 56.4 броя, следвана от Районна прокуратура Лом с 48.5 броя, Районна  прокуратура Монтана със средна </w:t>
      </w:r>
      <w:r w:rsidRPr="009B6E43">
        <w:rPr>
          <w:rFonts w:ascii="Times New Roman" w:eastAsia="Calibri" w:hAnsi="Times New Roman" w:cs="Times New Roman"/>
          <w:sz w:val="28"/>
          <w:szCs w:val="28"/>
        </w:rPr>
        <w:t>натовареност 39.6 броя преписки</w:t>
      </w:r>
      <w:r w:rsidRPr="009B6E43">
        <w:rPr>
          <w:rFonts w:ascii="Times New Roman" w:eastAsia="Calibri" w:hAnsi="Times New Roman" w:cs="Times New Roman"/>
          <w:color w:val="000000"/>
          <w:sz w:val="28"/>
          <w:szCs w:val="28"/>
        </w:rPr>
        <w:t xml:space="preserve"> и Районна прокуратура Берковица – с 12.5 бр. преписки на един прокурор.</w:t>
      </w:r>
    </w:p>
    <w:p w14:paraId="7507054C"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Основните области, в които се осъществява надзорът за законност през отчетната година, са следните:</w:t>
      </w:r>
    </w:p>
    <w:p w14:paraId="296338F9"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 xml:space="preserve">Продължава, макар и в по-малък обем, стартиралата от предходните години проверка по реда на надзора за законност върху административните актове, издавани от местната изпълнителна власт – областна и общинските администрации, издадени съобразно правомощията им по Закона за администрацията, Закона за местното самоуправление и местната администрация, Закона за общинската собственост, Закона за обществените поръчки и съответните подзаконови нормативни актове. </w:t>
      </w:r>
    </w:p>
    <w:p w14:paraId="5E8D6A2B"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Извършени са проверки в различни области от дейността на държавни органи и издадените административни актове – по Закона за борба с противообществените прояви на малолетни и непълнолетни /ЗБППМН/; Закона за закрила на детето /ЗЗД/, Закона за устройство на територията /ЗУТ/; Закона за управление на отпадъците /ЗУО/; Кодекса на труда /КТ/; Закон за водите /ЗВ/; Закон за защита при бедствия /ЗЗБ/; Закон за ветеринарно-медицинската дейност /ЗВМД/ Закон за общинската собственост /ЗОС/; Закон за местните данъци и такси /ЗМДТ/; Закон за защита от шума в околната среда /ЗШОС/; Закона за пътищата /ЗП/; Закон за административните нарушения и наказания /ЗАНН/ и др.</w:t>
      </w:r>
    </w:p>
    <w:p w14:paraId="722ED8EC"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През 2020 г. прокурорите от Окръжна прокуратура Монтана  и районните прокуратури са наблюдавали 287 преписки по надзора за законност, от които 274 броя са новообразувани. По инициатива на прокурор са образувани 144 броя прокурорски преписки, по искане на граждани и организации са образувани 143 бр., като от тях 70 са на РП Лом и 61  в Районна прокуратура Монтана, 8  бр. в Окръжна прокуратура Монтана и 4 броя в Районна прокуратура Берковица.</w:t>
      </w:r>
    </w:p>
    <w:p w14:paraId="0A44C5C1"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 xml:space="preserve">През 2019 г. прокурорите от Окръжна прокуратура Монтана  и районните прокуратури са наблюдавали 153 преписки по надзора за законност, от които 147 броя са новообразувани. По инициатива на прокурор са образувани 139 броя прокурорски преписки, по искане на граждани и организации са образувани 14 бр., като от тях 6 са на РП Лом и 5  в Окръжна прокуратура Монтана и 3 бр. в Районна прокуратура Монтана. Районна прокуратура </w:t>
      </w:r>
      <w:r w:rsidRPr="009B6E43">
        <w:rPr>
          <w:rFonts w:ascii="Times New Roman" w:eastAsia="Calibri" w:hAnsi="Times New Roman" w:cs="Times New Roman"/>
          <w:color w:val="000000"/>
          <w:sz w:val="28"/>
          <w:szCs w:val="28"/>
        </w:rPr>
        <w:lastRenderedPageBreak/>
        <w:t>Берковица няма образувани преписки  по надзора за законност  по инициатива на граждани и организации.</w:t>
      </w:r>
    </w:p>
    <w:p w14:paraId="0B6345DF"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 xml:space="preserve">През 2018 г. са получени  и образувани общо 173 броя прокурорски преписки по надзора за законност, от които  новообразувани са 169 броя.  103 броя преписки  са образувани  по инициатива на прокурор и  70 бр. по искане на граждани и организации. </w:t>
      </w:r>
    </w:p>
    <w:p w14:paraId="7A7C3DCC"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В сравнение с предходните две години следва да се посочи, че е налице  увеличаване на броя на образуваните преписки. През 2020 г. са наблюдавани  със 134  бр. преписки повече в сравнение с 2019 година, а спрямо 2018 година са 114 бр. повече. Образуваните преписки по инициатива на граждани и организации през 2020 г. са с 129 броя повече спрямо 2019 г. и 73 броя повече  спрямо 2018 г. увеличаването на броя преписки, образувани по инициатива на граждани и организации се дължи основно именно на инициативата на гражданите в съдебните райони на Районна прокуратура Лом и Монтана. Малко са подадените сигнали  в Окръжна прокуратура Монтана и Районна прокуратура Берковица. Следва  да се отбележи, че е необходимо да се засили дейността по информираност на гражданите и организациите относно  възможността им за сезиране на прокуратурата при установени от тях незаконосъобразни  действия или бездействия на държавните институции.</w:t>
      </w:r>
    </w:p>
    <w:p w14:paraId="0B5BA762" w14:textId="77777777" w:rsidR="009B6E43" w:rsidRPr="009B6E43" w:rsidRDefault="009B6E43" w:rsidP="009B6E43">
      <w:pPr>
        <w:spacing w:after="0" w:line="240" w:lineRule="auto"/>
        <w:ind w:firstLine="709"/>
        <w:jc w:val="both"/>
        <w:rPr>
          <w:rFonts w:ascii="Times New Roman" w:eastAsia="Calibri" w:hAnsi="Times New Roman" w:cs="Times New Roman"/>
          <w:sz w:val="28"/>
          <w:szCs w:val="28"/>
        </w:rPr>
      </w:pPr>
      <w:r w:rsidRPr="009B6E43">
        <w:rPr>
          <w:rFonts w:ascii="Times New Roman" w:eastAsia="Calibri" w:hAnsi="Times New Roman" w:cs="Times New Roman"/>
          <w:color w:val="000000"/>
          <w:sz w:val="28"/>
          <w:szCs w:val="28"/>
        </w:rPr>
        <w:t xml:space="preserve">През отчетната година е налице увеличаване на броя на  проверените административни актове в сравнение с предходната 2019 година и намаляване спрямо 2018 година. Проверени са общо 2628  административни актове,  при  2440  за 2019  г. и при 3150 за 2018 г., което представлява увеличение в абсолютни стойности със 188 броя, а в процентно изражение с 7% спрямо 2019 г. и намаление със  522 броя спрямо 2018 година. </w:t>
      </w:r>
      <w:r w:rsidRPr="009B6E43">
        <w:rPr>
          <w:rFonts w:ascii="Times New Roman" w:eastAsia="Calibri" w:hAnsi="Times New Roman" w:cs="Times New Roman"/>
          <w:sz w:val="28"/>
          <w:szCs w:val="28"/>
        </w:rPr>
        <w:t>Причината за увеличението спрямо 2019 година и намаляването спрямо 2018 на проверените актове през отчетния период се дължи главно на естеството на извършваните проверки.</w:t>
      </w:r>
    </w:p>
    <w:p w14:paraId="56312035"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Преобладава броят на проверените решения на общинските съвети и административните актове на кметовете на общините, актовете на Дирекция „Инспекция по труда” – Монтана, Правилници на училища по ЗНП и Актове за установено нарушение по ЗНП, решения на МК за БППМН</w:t>
      </w:r>
      <w:r w:rsidRPr="009B6E43">
        <w:rPr>
          <w:rFonts w:ascii="Times New Roman" w:eastAsia="Calibri" w:hAnsi="Times New Roman" w:cs="Times New Roman"/>
          <w:position w:val="8"/>
          <w:sz w:val="28"/>
          <w:szCs w:val="28"/>
        </w:rPr>
        <w:t xml:space="preserve"> </w:t>
      </w:r>
      <w:r w:rsidRPr="009B6E43">
        <w:rPr>
          <w:rFonts w:ascii="Times New Roman" w:eastAsia="Calibri" w:hAnsi="Times New Roman" w:cs="Times New Roman"/>
          <w:color w:val="000000"/>
          <w:sz w:val="28"/>
          <w:szCs w:val="28"/>
        </w:rPr>
        <w:t xml:space="preserve">и др. </w:t>
      </w:r>
    </w:p>
    <w:p w14:paraId="35AD87A4" w14:textId="77777777" w:rsid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 xml:space="preserve">Установени са общо 86 закононарушения при 52 за 2019 г. и 87 за 2018 г. Наблюдава се увеличение на установените закононарушения  спрямо 2019 г. – със 34 броя повече спрямо 2019 година  </w:t>
      </w:r>
      <w:proofErr w:type="spellStart"/>
      <w:r w:rsidRPr="009B6E43">
        <w:rPr>
          <w:rFonts w:ascii="Times New Roman" w:eastAsia="Calibri" w:hAnsi="Times New Roman" w:cs="Times New Roman"/>
          <w:color w:val="000000"/>
          <w:sz w:val="28"/>
          <w:szCs w:val="28"/>
        </w:rPr>
        <w:t>сравнитгелна</w:t>
      </w:r>
      <w:proofErr w:type="spellEnd"/>
      <w:r w:rsidRPr="009B6E43">
        <w:rPr>
          <w:rFonts w:ascii="Times New Roman" w:eastAsia="Calibri" w:hAnsi="Times New Roman" w:cs="Times New Roman"/>
          <w:color w:val="000000"/>
          <w:sz w:val="28"/>
          <w:szCs w:val="28"/>
        </w:rPr>
        <w:t xml:space="preserve"> устойчивост спрямо 2018 година – с 1 брой по-малко през 2020 година са установените закононарушения, което в процентно съотношение е със 65% повече спрямо 2019 г. и с 0.01%</w:t>
      </w:r>
      <w:r w:rsidRPr="009B6E43">
        <w:rPr>
          <w:rFonts w:ascii="Times New Roman" w:eastAsia="Calibri" w:hAnsi="Times New Roman" w:cs="Times New Roman"/>
          <w:color w:val="FF0000"/>
          <w:sz w:val="28"/>
          <w:szCs w:val="28"/>
        </w:rPr>
        <w:t xml:space="preserve"> </w:t>
      </w:r>
      <w:r w:rsidRPr="009B6E43">
        <w:rPr>
          <w:rFonts w:ascii="Times New Roman" w:eastAsia="Calibri" w:hAnsi="Times New Roman" w:cs="Times New Roman"/>
          <w:color w:val="000000"/>
          <w:sz w:val="28"/>
          <w:szCs w:val="28"/>
        </w:rPr>
        <w:t xml:space="preserve">по-малко спрямо 2018 г. </w:t>
      </w:r>
    </w:p>
    <w:p w14:paraId="2DA19831" w14:textId="77777777" w:rsidR="00AC6380" w:rsidRPr="009B6E43" w:rsidRDefault="00AC6380" w:rsidP="009B6E43">
      <w:pPr>
        <w:spacing w:after="0" w:line="240" w:lineRule="auto"/>
        <w:ind w:firstLine="709"/>
        <w:jc w:val="both"/>
        <w:rPr>
          <w:rFonts w:ascii="Times New Roman" w:eastAsia="Calibri" w:hAnsi="Times New Roman" w:cs="Times New Roman"/>
          <w:color w:val="000000"/>
          <w:sz w:val="28"/>
          <w:szCs w:val="28"/>
        </w:rPr>
      </w:pPr>
    </w:p>
    <w:p w14:paraId="5D39781E" w14:textId="77777777" w:rsidR="009B6E43" w:rsidRPr="00AC6380" w:rsidRDefault="009B6E43" w:rsidP="00AC6380">
      <w:pPr>
        <w:spacing w:line="240" w:lineRule="auto"/>
        <w:ind w:firstLine="708"/>
        <w:jc w:val="both"/>
        <w:rPr>
          <w:rFonts w:ascii="Times New Roman" w:hAnsi="Times New Roman" w:cs="Times New Roman"/>
          <w:b/>
          <w:sz w:val="28"/>
          <w:szCs w:val="28"/>
        </w:rPr>
      </w:pPr>
      <w:r w:rsidRPr="00AC6380">
        <w:rPr>
          <w:rFonts w:ascii="Times New Roman" w:hAnsi="Times New Roman" w:cs="Times New Roman"/>
          <w:b/>
          <w:sz w:val="28"/>
          <w:szCs w:val="28"/>
        </w:rPr>
        <w:t>3.2. Планирани и извършени проверки за законност - ефективност на проверките, в т. ч. на различните способи за проверка, проблеми по прилагането на закона.</w:t>
      </w:r>
    </w:p>
    <w:p w14:paraId="00C1F310" w14:textId="77777777" w:rsidR="009B6E43" w:rsidRPr="009B6E43" w:rsidRDefault="009B6E43" w:rsidP="009B6E43">
      <w:pPr>
        <w:spacing w:after="0" w:line="240" w:lineRule="auto"/>
        <w:ind w:firstLine="709"/>
        <w:jc w:val="both"/>
        <w:rPr>
          <w:rFonts w:ascii="Times New Roman" w:eastAsia="Calibri" w:hAnsi="Times New Roman" w:cs="Times New Roman"/>
          <w:sz w:val="28"/>
          <w:szCs w:val="28"/>
        </w:rPr>
      </w:pPr>
      <w:r w:rsidRPr="009B6E43">
        <w:rPr>
          <w:rFonts w:ascii="Times New Roman" w:eastAsia="Calibri" w:hAnsi="Times New Roman" w:cs="Times New Roman"/>
          <w:color w:val="000000"/>
          <w:sz w:val="28"/>
          <w:szCs w:val="28"/>
        </w:rPr>
        <w:t xml:space="preserve">През отчетната година при осъществяване правомощията си по чл.145 ал.1 т.1-3 от ЗСВ и в изпълнение на указанията и плановите задачи на Върховна административна прокуратура, Апелативна прокуратура София и Окръжна прокуратура  Монтана и на районните прокуратури за упражняване надзор за </w:t>
      </w:r>
      <w:r w:rsidRPr="009B6E43">
        <w:rPr>
          <w:rFonts w:ascii="Times New Roman" w:eastAsia="Calibri" w:hAnsi="Times New Roman" w:cs="Times New Roman"/>
          <w:color w:val="000000"/>
          <w:sz w:val="28"/>
          <w:szCs w:val="28"/>
        </w:rPr>
        <w:lastRenderedPageBreak/>
        <w:t xml:space="preserve">законност прокурорите са извършили общо 177 проверки,  при  128 за 2019 година и  92 за 2018 г. </w:t>
      </w:r>
      <w:r w:rsidRPr="009B6E43">
        <w:rPr>
          <w:rFonts w:ascii="Times New Roman" w:eastAsia="Calibri" w:hAnsi="Times New Roman" w:cs="Times New Roman"/>
          <w:sz w:val="28"/>
          <w:szCs w:val="28"/>
        </w:rPr>
        <w:t>г. Налице е</w:t>
      </w:r>
      <w:r w:rsidRPr="009B6E43">
        <w:rPr>
          <w:rFonts w:ascii="Times New Roman" w:eastAsia="Calibri" w:hAnsi="Times New Roman" w:cs="Times New Roman"/>
          <w:color w:val="000000"/>
          <w:sz w:val="28"/>
          <w:szCs w:val="28"/>
        </w:rPr>
        <w:t xml:space="preserve"> значително увеличение на броя на проверките през 2020 г. спрямо предходните. През 2019 увеличението е с 49 броя, а спрямо 2018 година е с 85 броя повече. В процентно съотношение увеличението спрямо 2019 г. е 38% а спрямо 2018 г. увеличението  е 92%.</w:t>
      </w:r>
    </w:p>
    <w:p w14:paraId="2B967053"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 xml:space="preserve">Прокурорите са използвали различни способи за извършване на проверките. По чл. 145, ал. 1, т. 1 от ЗСВ са извършени 63 проверки. Прокурорите са извършили 36 лични проверки при 19 за 2018 година, 3 за 2018 г. и са възложили на контролни органи 78 проверки (чл. 145, ал. 1, т. 3 ЗСВ). Всички проверки са приключили в </w:t>
      </w:r>
      <w:proofErr w:type="spellStart"/>
      <w:r w:rsidRPr="009B6E43">
        <w:rPr>
          <w:rFonts w:ascii="Times New Roman" w:eastAsia="Calibri" w:hAnsi="Times New Roman" w:cs="Times New Roman"/>
          <w:color w:val="000000"/>
          <w:sz w:val="28"/>
          <w:szCs w:val="28"/>
        </w:rPr>
        <w:t>законоустановените</w:t>
      </w:r>
      <w:proofErr w:type="spellEnd"/>
      <w:r w:rsidRPr="009B6E43">
        <w:rPr>
          <w:rFonts w:ascii="Times New Roman" w:eastAsia="Calibri" w:hAnsi="Times New Roman" w:cs="Times New Roman"/>
          <w:color w:val="000000"/>
          <w:sz w:val="28"/>
          <w:szCs w:val="28"/>
        </w:rPr>
        <w:t xml:space="preserve"> срокове.</w:t>
      </w:r>
    </w:p>
    <w:p w14:paraId="455FECE1" w14:textId="77777777" w:rsidR="009B6E43" w:rsidRPr="009B6E43" w:rsidRDefault="009B6E43" w:rsidP="009B6E43">
      <w:pPr>
        <w:spacing w:after="0" w:line="240" w:lineRule="auto"/>
        <w:ind w:firstLine="709"/>
        <w:jc w:val="both"/>
        <w:rPr>
          <w:rFonts w:ascii="Times New Roman" w:eastAsia="Calibri" w:hAnsi="Times New Roman" w:cs="Times New Roman"/>
          <w:sz w:val="28"/>
          <w:szCs w:val="28"/>
        </w:rPr>
      </w:pPr>
      <w:r w:rsidRPr="009B6E43">
        <w:rPr>
          <w:rFonts w:ascii="Times New Roman" w:eastAsia="Calibri" w:hAnsi="Times New Roman" w:cs="Times New Roman"/>
          <w:color w:val="000000"/>
          <w:sz w:val="28"/>
          <w:szCs w:val="28"/>
        </w:rPr>
        <w:t>Налице е увеличение на общия брой на извършените проверки спрямо 2019 година  и  значително такова спрямо 2018 година. Увеличението се дължи основно на увеличения брой  на проверките, извършени по инициатива на граждани и организации</w:t>
      </w:r>
      <w:r w:rsidRPr="009B6E43">
        <w:rPr>
          <w:rFonts w:ascii="Times New Roman" w:eastAsia="Calibri" w:hAnsi="Times New Roman" w:cs="Times New Roman"/>
          <w:sz w:val="28"/>
          <w:szCs w:val="28"/>
        </w:rPr>
        <w:t xml:space="preserve">. </w:t>
      </w:r>
    </w:p>
    <w:p w14:paraId="0C0F5915" w14:textId="77777777" w:rsidR="009B6E43" w:rsidRPr="009B6E43" w:rsidRDefault="009B6E43" w:rsidP="009B6E43">
      <w:pPr>
        <w:spacing w:after="0" w:line="240" w:lineRule="auto"/>
        <w:ind w:firstLine="709"/>
        <w:jc w:val="both"/>
        <w:rPr>
          <w:rFonts w:ascii="Times New Roman" w:eastAsia="Calibri" w:hAnsi="Times New Roman" w:cs="Times New Roman"/>
          <w:sz w:val="28"/>
          <w:szCs w:val="28"/>
        </w:rPr>
      </w:pPr>
      <w:r w:rsidRPr="009B6E43">
        <w:rPr>
          <w:rFonts w:ascii="Times New Roman" w:eastAsia="Calibri" w:hAnsi="Times New Roman" w:cs="Times New Roman"/>
          <w:sz w:val="28"/>
          <w:szCs w:val="28"/>
        </w:rPr>
        <w:t>Следва да се отбележи, че извършените проверки са основно от Окръжна прокуратура Монтана, следвана от Районна прокуратура Монтана, съответно 65 броя извършени проверки от Окръжна прокуратура Монтана и  46 броя проверки, извършени от Районна прокуратура Монтана. Районните прокуратури Берковица и  Лом за отчетния период са извършили съответно 35 и 31 бр. проверки.</w:t>
      </w:r>
    </w:p>
    <w:p w14:paraId="43D934A0" w14:textId="77777777" w:rsidR="009B6E43" w:rsidRPr="009B6E43" w:rsidRDefault="009B6E43" w:rsidP="009B6E43">
      <w:pPr>
        <w:spacing w:after="0" w:line="240" w:lineRule="auto"/>
        <w:ind w:firstLine="709"/>
        <w:jc w:val="both"/>
        <w:rPr>
          <w:rFonts w:ascii="Times New Roman" w:eastAsia="Calibri" w:hAnsi="Times New Roman" w:cs="Times New Roman"/>
          <w:sz w:val="28"/>
          <w:szCs w:val="28"/>
        </w:rPr>
      </w:pPr>
      <w:r w:rsidRPr="009B6E43">
        <w:rPr>
          <w:rFonts w:ascii="Times New Roman" w:eastAsia="Calibri" w:hAnsi="Times New Roman" w:cs="Times New Roman"/>
          <w:sz w:val="28"/>
          <w:szCs w:val="28"/>
        </w:rPr>
        <w:t>Необходимо е да се засили дейността  на районните прокуратури по този надзор.</w:t>
      </w:r>
    </w:p>
    <w:p w14:paraId="7EC4A83A"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 xml:space="preserve">От прокурорите са изготвени общо </w:t>
      </w:r>
      <w:r w:rsidRPr="009B6E43">
        <w:rPr>
          <w:rFonts w:ascii="Times New Roman" w:eastAsia="Calibri" w:hAnsi="Times New Roman" w:cs="Times New Roman"/>
          <w:sz w:val="28"/>
          <w:szCs w:val="28"/>
        </w:rPr>
        <w:t>36 п</w:t>
      </w:r>
      <w:r w:rsidRPr="009B6E43">
        <w:rPr>
          <w:rFonts w:ascii="Times New Roman" w:eastAsia="Calibri" w:hAnsi="Times New Roman" w:cs="Times New Roman"/>
          <w:color w:val="000000"/>
          <w:sz w:val="28"/>
          <w:szCs w:val="28"/>
        </w:rPr>
        <w:t xml:space="preserve">редложения за отстраняване на допуснати закононарушения. Всички са по чл. 145, ал. 1, т. 6 ЗСВ, като Окръжна прокуратура Монтана е отправила 21 броя предложения,  Районна прокуратура Лом -  8 броя  предложения,  Районна прокуратура Монтана – 6, а Районна прокуратура Берковица 1 предложение. От отправените предложения  едно не е уважено. </w:t>
      </w:r>
    </w:p>
    <w:p w14:paraId="5976AB8F"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 xml:space="preserve">През 2019 година са изготвени общо </w:t>
      </w:r>
      <w:r w:rsidRPr="009B6E43">
        <w:rPr>
          <w:rFonts w:ascii="Times New Roman" w:eastAsia="Calibri" w:hAnsi="Times New Roman" w:cs="Times New Roman"/>
          <w:sz w:val="28"/>
          <w:szCs w:val="28"/>
        </w:rPr>
        <w:t>19 п</w:t>
      </w:r>
      <w:r w:rsidRPr="009B6E43">
        <w:rPr>
          <w:rFonts w:ascii="Times New Roman" w:eastAsia="Calibri" w:hAnsi="Times New Roman" w:cs="Times New Roman"/>
          <w:color w:val="000000"/>
          <w:sz w:val="28"/>
          <w:szCs w:val="28"/>
        </w:rPr>
        <w:t xml:space="preserve">редложения за отстраняване на допуснати закононарушения. Всички са по чл. 145, ал. 1, т. 6 ЗСВ, като Окръжна прокуратура Монтана е отправила 11 броя предложения,  Районна прокуратура Лом -  8 броя  предложения,  Районна прокуратура Берковица и Районна прокуратура Монтана не са отправяли предложения по чл. 145, ал. 1, т. 6 от ЗСВ. От отправените предложения всички са уважени.  </w:t>
      </w:r>
    </w:p>
    <w:p w14:paraId="38A07BC5"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 xml:space="preserve">През 2018 г. са направени 18 предложения. </w:t>
      </w:r>
    </w:p>
    <w:p w14:paraId="7FB900D7"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 xml:space="preserve">Налице е увеличение на общия брой на направените предложения за отчетния период спрямо предходните такива – за 2019 година увеличението е със 17 броя, а  спрямо 2018 година увеличението е двойно - с 18 броя предложения повече. </w:t>
      </w:r>
    </w:p>
    <w:p w14:paraId="776234DC"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 xml:space="preserve">Примери за по-значими за обществото проблеми, представляващи обществен интерес, по които прокуратурите са възлагали планови или извънпланови проверки или са се </w:t>
      </w:r>
      <w:proofErr w:type="spellStart"/>
      <w:r w:rsidRPr="009B6E43">
        <w:rPr>
          <w:rFonts w:ascii="Times New Roman" w:eastAsia="Calibri" w:hAnsi="Times New Roman" w:cs="Times New Roman"/>
          <w:color w:val="000000"/>
          <w:sz w:val="28"/>
          <w:szCs w:val="28"/>
        </w:rPr>
        <w:t>самосезирали</w:t>
      </w:r>
      <w:proofErr w:type="spellEnd"/>
      <w:r w:rsidRPr="009B6E43">
        <w:rPr>
          <w:rFonts w:ascii="Times New Roman" w:eastAsia="Calibri" w:hAnsi="Times New Roman" w:cs="Times New Roman"/>
          <w:color w:val="000000"/>
          <w:sz w:val="28"/>
          <w:szCs w:val="28"/>
        </w:rPr>
        <w:t xml:space="preserve"> по материали, публикувани в средствата за масова информация, са описани в </w:t>
      </w:r>
      <w:r w:rsidRPr="009B6E43">
        <w:rPr>
          <w:rFonts w:ascii="Times New Roman" w:eastAsia="Calibri" w:hAnsi="Times New Roman" w:cs="Times New Roman"/>
          <w:sz w:val="28"/>
          <w:szCs w:val="28"/>
        </w:rPr>
        <w:t>приложение № 5</w:t>
      </w:r>
      <w:r w:rsidRPr="009B6E43">
        <w:rPr>
          <w:rFonts w:ascii="Times New Roman" w:eastAsia="Calibri" w:hAnsi="Times New Roman" w:cs="Times New Roman"/>
          <w:color w:val="000000"/>
          <w:sz w:val="28"/>
          <w:szCs w:val="28"/>
        </w:rPr>
        <w:t>.</w:t>
      </w:r>
    </w:p>
    <w:p w14:paraId="0D92C666"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p>
    <w:p w14:paraId="52D1EEE0" w14:textId="77777777" w:rsidR="009B6E43" w:rsidRPr="00AC6380" w:rsidRDefault="009B6E43" w:rsidP="00EB0521">
      <w:pPr>
        <w:spacing w:line="240" w:lineRule="auto"/>
        <w:ind w:firstLine="708"/>
        <w:jc w:val="both"/>
        <w:rPr>
          <w:rFonts w:ascii="Times New Roman" w:hAnsi="Times New Roman" w:cs="Times New Roman"/>
          <w:b/>
          <w:sz w:val="28"/>
          <w:szCs w:val="28"/>
        </w:rPr>
      </w:pPr>
      <w:r w:rsidRPr="00AC6380">
        <w:rPr>
          <w:rFonts w:ascii="Times New Roman" w:hAnsi="Times New Roman" w:cs="Times New Roman"/>
          <w:b/>
          <w:sz w:val="28"/>
          <w:szCs w:val="28"/>
        </w:rPr>
        <w:t>3.</w:t>
      </w:r>
      <w:proofErr w:type="spellStart"/>
      <w:r w:rsidRPr="00AC6380">
        <w:rPr>
          <w:rFonts w:ascii="Times New Roman" w:hAnsi="Times New Roman" w:cs="Times New Roman"/>
          <w:b/>
          <w:sz w:val="28"/>
          <w:szCs w:val="28"/>
        </w:rPr>
        <w:t>3</w:t>
      </w:r>
      <w:proofErr w:type="spellEnd"/>
      <w:r w:rsidRPr="00AC6380">
        <w:rPr>
          <w:rFonts w:ascii="Times New Roman" w:hAnsi="Times New Roman" w:cs="Times New Roman"/>
          <w:b/>
          <w:sz w:val="28"/>
          <w:szCs w:val="28"/>
        </w:rPr>
        <w:t xml:space="preserve">. Взаимодействие със специализираните контролни органи (централни и териториални) и с други държавни и общински органи с </w:t>
      </w:r>
      <w:r w:rsidRPr="00AC6380">
        <w:rPr>
          <w:rFonts w:ascii="Times New Roman" w:hAnsi="Times New Roman" w:cs="Times New Roman"/>
          <w:b/>
          <w:sz w:val="28"/>
          <w:szCs w:val="28"/>
        </w:rPr>
        <w:lastRenderedPageBreak/>
        <w:t>контролни функции – форми, състояние, насоки на дейността по надзора за законност спрямо тези органи в краткосрочен и по-дългосрочен план.</w:t>
      </w:r>
    </w:p>
    <w:p w14:paraId="5AC5ED93"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 xml:space="preserve">При осъществяване на надзора за законност през отчетната година прокурорите от региона са поддържали добро взаимодействие със специализираните контролни органи. Не са установени случаи на отказ на контролен орган да предостави информация, материали, сведения, или да извърши проверки. </w:t>
      </w:r>
    </w:p>
    <w:p w14:paraId="76381750"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 xml:space="preserve">Следва да се осъществява по-пряк контакт и взаимодействие с контролните органи и да се използва по-пълно експертния им капацитет. При възлагане на проверки при възникнала необходимост трябва да се провеждат срещи, на които да се обсъждат въпроси, свързани с организацията и реализацията на проверките, както и отчитане на резултатите и възникналите проблеми. </w:t>
      </w:r>
    </w:p>
    <w:p w14:paraId="60E33C04"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През 2020 г. прокурорите от региона активно са взели участие в различни комисии и щабове към областния управител и общинските съвети – Консултативен съвет по опазване на горите, рибата и дивеча към Областен управител на Област Монтана; Областен  обществен съвет за превенция и противодействие на корупцията; Областен щаб за защита на населението  при  кризи, бедствия и аварии; Консултативен съвет към Областен управител по въпросите на земеделието; Междуведомствени комисии за борба с противообществените прояви на малолетни и непълнолетни към общините Монтана, Лом и Берковица.</w:t>
      </w:r>
    </w:p>
    <w:p w14:paraId="08824B49" w14:textId="77777777" w:rsidR="009B6E43" w:rsidRPr="009B6E43" w:rsidRDefault="009B6E43" w:rsidP="009B6E43">
      <w:pPr>
        <w:spacing w:after="0" w:line="240" w:lineRule="auto"/>
        <w:ind w:firstLine="709"/>
        <w:jc w:val="both"/>
        <w:rPr>
          <w:rFonts w:ascii="Times New Roman" w:eastAsia="Calibri" w:hAnsi="Times New Roman" w:cs="Times New Roman"/>
          <w:sz w:val="28"/>
          <w:szCs w:val="28"/>
        </w:rPr>
      </w:pPr>
    </w:p>
    <w:p w14:paraId="098EDD3B" w14:textId="77777777" w:rsidR="009B6E43" w:rsidRPr="009B6E43" w:rsidRDefault="009B6E43" w:rsidP="009B6E43">
      <w:pPr>
        <w:spacing w:after="0" w:line="240" w:lineRule="auto"/>
        <w:jc w:val="center"/>
        <w:rPr>
          <w:rFonts w:ascii="Times New Roman" w:eastAsia="Times New Roman" w:hAnsi="Times New Roman" w:cs="Times New Roman"/>
          <w:b/>
          <w:sz w:val="28"/>
          <w:szCs w:val="28"/>
        </w:rPr>
      </w:pPr>
      <w:r w:rsidRPr="009B6E43">
        <w:rPr>
          <w:rFonts w:ascii="Times New Roman" w:eastAsia="Times New Roman" w:hAnsi="Times New Roman" w:cs="Times New Roman"/>
          <w:b/>
          <w:sz w:val="28"/>
          <w:szCs w:val="28"/>
        </w:rPr>
        <w:t>АНАЛИЗ НА РЕЗУЛТАТИТЕ ОТ ДЕЙНОСТТА ПО НАДЗОРА ЗА ЗАКОННОСТ ВЪЗ ОСНОВА НА ИЗГОТВЕНИТЕ ПРОКУРОРСКИ АКТОВЕ (УВАЖЕНИ, НЕУВАЖЕНИ) - ПРОТЕСТИ СРЕЩУ НЕЗАКОНОСЪОБРАЗНИ АДМИНИСТРАТИВНИ АКТОВЕ, ПРЕДЛОЖЕНИЯ ПО ЧЛ. 145, АЛ. 1, Т. 6 ОТ ЗСВ, ПРЕДЛОЖЕНИЯ ЗА ВЪЗОБНОВЯВАНЕ НА АДМИНИСТРАТИВНИ ПРОИЗВОДСТВА ПО РЕДА НА ЧЛ. 102 ВЪВ ВР. С ЧЛ. 99, Т. 1 ОТ АПК. ОБРАЗУВАНИ ДОСЪДЕБНИ ПРОИЗВОДСТВА В РЕЗУЛТАТ НА ИЗВЪРШЕНИ ПРОВЕРКИ ЗА ЗАКОННОСТ</w:t>
      </w:r>
    </w:p>
    <w:p w14:paraId="48C9CC44" w14:textId="77777777" w:rsidR="009B6E43" w:rsidRPr="009B6E43" w:rsidRDefault="009B6E43" w:rsidP="009B6E43">
      <w:pPr>
        <w:spacing w:after="0" w:line="240" w:lineRule="auto"/>
        <w:ind w:firstLine="709"/>
        <w:jc w:val="both"/>
        <w:rPr>
          <w:rFonts w:ascii="Times New Roman" w:eastAsia="Calibri" w:hAnsi="Times New Roman" w:cs="Times New Roman"/>
          <w:b/>
          <w:smallCaps/>
          <w:sz w:val="28"/>
          <w:szCs w:val="28"/>
        </w:rPr>
      </w:pPr>
    </w:p>
    <w:p w14:paraId="344F7279"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През 2020 г. общият брой на проверените административни актове от прокурорите е 2628 бр. Установени са 85 закононарушения. Изготвени са 36 предложения по реда на чл.145, ал.1, т.6 ЗСВ, като само едно не е уважено.</w:t>
      </w:r>
    </w:p>
    <w:p w14:paraId="66E74ABF"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color w:val="000000"/>
          <w:sz w:val="28"/>
          <w:szCs w:val="28"/>
        </w:rPr>
        <w:t xml:space="preserve">Изготвени и подадени до Административен съд Монтана  са 19 броя протести с правно основание чл.147, ал. 2 във </w:t>
      </w:r>
      <w:proofErr w:type="spellStart"/>
      <w:r w:rsidRPr="009B6E43">
        <w:rPr>
          <w:rFonts w:ascii="Times New Roman" w:eastAsia="Calibri" w:hAnsi="Times New Roman" w:cs="Times New Roman"/>
          <w:color w:val="000000"/>
          <w:sz w:val="28"/>
          <w:szCs w:val="28"/>
        </w:rPr>
        <w:t>вр</w:t>
      </w:r>
      <w:proofErr w:type="spellEnd"/>
      <w:r w:rsidRPr="009B6E43">
        <w:rPr>
          <w:rFonts w:ascii="Times New Roman" w:eastAsia="Calibri" w:hAnsi="Times New Roman" w:cs="Times New Roman"/>
          <w:color w:val="000000"/>
          <w:sz w:val="28"/>
          <w:szCs w:val="28"/>
        </w:rPr>
        <w:t xml:space="preserve">. с чл. 16, ал. 1, т. 1 във </w:t>
      </w:r>
      <w:proofErr w:type="spellStart"/>
      <w:r w:rsidRPr="009B6E43">
        <w:rPr>
          <w:rFonts w:ascii="Times New Roman" w:eastAsia="Calibri" w:hAnsi="Times New Roman" w:cs="Times New Roman"/>
          <w:color w:val="000000"/>
          <w:sz w:val="28"/>
          <w:szCs w:val="28"/>
        </w:rPr>
        <w:t>вр</w:t>
      </w:r>
      <w:proofErr w:type="spellEnd"/>
      <w:r w:rsidRPr="009B6E43">
        <w:rPr>
          <w:rFonts w:ascii="Times New Roman" w:eastAsia="Calibri" w:hAnsi="Times New Roman" w:cs="Times New Roman"/>
          <w:color w:val="000000"/>
          <w:sz w:val="28"/>
          <w:szCs w:val="28"/>
        </w:rPr>
        <w:t xml:space="preserve">. с чл.149, ал. 4 във </w:t>
      </w:r>
      <w:proofErr w:type="spellStart"/>
      <w:r w:rsidRPr="009B6E43">
        <w:rPr>
          <w:rFonts w:ascii="Times New Roman" w:eastAsia="Calibri" w:hAnsi="Times New Roman" w:cs="Times New Roman"/>
          <w:color w:val="000000"/>
          <w:sz w:val="28"/>
          <w:szCs w:val="28"/>
        </w:rPr>
        <w:t>вр</w:t>
      </w:r>
      <w:proofErr w:type="spellEnd"/>
      <w:r w:rsidRPr="009B6E43">
        <w:rPr>
          <w:rFonts w:ascii="Times New Roman" w:eastAsia="Calibri" w:hAnsi="Times New Roman" w:cs="Times New Roman"/>
          <w:color w:val="000000"/>
          <w:sz w:val="28"/>
          <w:szCs w:val="28"/>
        </w:rPr>
        <w:t xml:space="preserve">. с чл. 146, ал. 1, т. 3 и т. 4 от АПК срещу  незаконосъобразни текстове от различни наредби на общинските съвети във всички общини на територията  на област Монтана. Уважени са 18 броя, а 1 брой са висящо към края на отчетния период пред Административен съд Монтана. 18 броя от протестите  до Административен съд Монтана са изготвени от Окръжна прокуратура Монтана. Районна прокуратура  Лом 1 е подала  протест,  Районна </w:t>
      </w:r>
      <w:r w:rsidRPr="009B6E43">
        <w:rPr>
          <w:rFonts w:ascii="Times New Roman" w:eastAsia="Calibri" w:hAnsi="Times New Roman" w:cs="Times New Roman"/>
          <w:color w:val="000000"/>
          <w:sz w:val="28"/>
          <w:szCs w:val="28"/>
        </w:rPr>
        <w:lastRenderedPageBreak/>
        <w:t xml:space="preserve">прокуратура Монтана и Районна прокуратура и Берковица нямат изготвени и подадени протести. </w:t>
      </w:r>
    </w:p>
    <w:p w14:paraId="522B6378"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sz w:val="28"/>
          <w:szCs w:val="28"/>
        </w:rPr>
        <w:t>Изготвените предложения по чл.145, ал.1, т.6 от ЗСВ са общо 36</w:t>
      </w:r>
      <w:r w:rsidRPr="009B6E43">
        <w:rPr>
          <w:rFonts w:ascii="Times New Roman" w:eastAsia="Calibri" w:hAnsi="Times New Roman" w:cs="Times New Roman"/>
          <w:color w:val="000000"/>
          <w:sz w:val="28"/>
          <w:szCs w:val="28"/>
        </w:rPr>
        <w:t xml:space="preserve"> и се разпределят по териториални прокуратури, както следва: </w:t>
      </w:r>
    </w:p>
    <w:p w14:paraId="6593C384" w14:textId="77777777" w:rsidR="009B6E43" w:rsidRPr="009B6E43" w:rsidRDefault="009B6E43" w:rsidP="009B6E43">
      <w:pPr>
        <w:spacing w:after="0" w:line="240" w:lineRule="auto"/>
        <w:ind w:firstLine="709"/>
        <w:jc w:val="both"/>
        <w:rPr>
          <w:rFonts w:ascii="Times New Roman" w:eastAsia="Calibri" w:hAnsi="Times New Roman" w:cs="Times New Roman"/>
          <w:b/>
          <w:sz w:val="28"/>
          <w:szCs w:val="28"/>
          <w:u w:val="single"/>
        </w:rPr>
      </w:pPr>
      <w:r w:rsidRPr="009B6E43">
        <w:rPr>
          <w:rFonts w:ascii="Times New Roman" w:eastAsia="Calibri" w:hAnsi="Times New Roman" w:cs="Times New Roman"/>
          <w:b/>
          <w:sz w:val="28"/>
          <w:szCs w:val="28"/>
          <w:u w:val="single"/>
        </w:rPr>
        <w:t>Окръжна прокуратура Монтана – 21 бр.:</w:t>
      </w:r>
    </w:p>
    <w:p w14:paraId="70C07F62"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b/>
          <w:color w:val="000000"/>
          <w:sz w:val="28"/>
          <w:szCs w:val="28"/>
        </w:rPr>
        <w:t>1 брой</w:t>
      </w:r>
      <w:r w:rsidRPr="009B6E43">
        <w:rPr>
          <w:rFonts w:ascii="Times New Roman" w:eastAsia="Calibri" w:hAnsi="Times New Roman" w:cs="Times New Roman"/>
          <w:color w:val="000000"/>
          <w:sz w:val="28"/>
          <w:szCs w:val="28"/>
        </w:rPr>
        <w:t xml:space="preserve"> предложение  по  пр. пр. 2299/2020 година по описа на Окръжна прокуратура Монтана  е направено  до  Началника на Служба по геодезия, картография и кадастър гр. Монтана съобразно компетентността му  да предприеме необходимите действия  за изпълнение на пълно и стриктно изпълнение  на чл. 35, ал. 3 от ЗКИР. Предложението е изпълнено.</w:t>
      </w:r>
    </w:p>
    <w:p w14:paraId="23E3CA0A"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b/>
          <w:color w:val="000000"/>
          <w:sz w:val="28"/>
          <w:szCs w:val="28"/>
        </w:rPr>
        <w:t>1 брой</w:t>
      </w:r>
      <w:r w:rsidRPr="009B6E43">
        <w:rPr>
          <w:rFonts w:ascii="Times New Roman" w:eastAsia="Calibri" w:hAnsi="Times New Roman" w:cs="Times New Roman"/>
          <w:color w:val="000000"/>
          <w:sz w:val="28"/>
          <w:szCs w:val="28"/>
        </w:rPr>
        <w:t xml:space="preserve"> предложение  по  пр. пр. 2339/2020 година по описа на Окръжна прокуратура Монтана  е направено  до  Председателя на Общински съвет Чипровци съобразно компетентността му  да предприеме необходимите действия  за стриктно спазване на разпоредбата на чл. 26, ал. 4 от Закона за нормативните актове. Предложението е изпълнено.</w:t>
      </w:r>
    </w:p>
    <w:p w14:paraId="74CAA9C9"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b/>
          <w:color w:val="000000"/>
          <w:sz w:val="28"/>
          <w:szCs w:val="28"/>
        </w:rPr>
        <w:t>1 брой</w:t>
      </w:r>
      <w:r w:rsidRPr="009B6E43">
        <w:rPr>
          <w:rFonts w:ascii="Times New Roman" w:eastAsia="Calibri" w:hAnsi="Times New Roman" w:cs="Times New Roman"/>
          <w:color w:val="000000"/>
          <w:sz w:val="28"/>
          <w:szCs w:val="28"/>
        </w:rPr>
        <w:t xml:space="preserve"> предложение  по  пр. пр. 1855/2020 година по описа на Окръжна прокуратура Монтана  е направено  до  Председателя на Общински съвет Монтана съобразно компетентността му  да предприемете необходимите действия  за изпълнение чл. 9, ал. 1 от Закона за нормативните актове, като бъде извършено изменение в Наредбата за условията и реда за управление и разпореждане с общинския жилищен фонд на територията на Община Монтана, при което  разпоредбите на чл. 4, ал. 1, т. 6 и чл. 7, ал. 3, т. 8 от наредбата  да бъдат формулирани точно и ясно. Предложението е изпълнено.</w:t>
      </w:r>
    </w:p>
    <w:p w14:paraId="1DE08127"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b/>
          <w:color w:val="000000"/>
          <w:sz w:val="28"/>
          <w:szCs w:val="28"/>
        </w:rPr>
        <w:t>1 брой</w:t>
      </w:r>
      <w:r w:rsidRPr="009B6E43">
        <w:rPr>
          <w:rFonts w:ascii="Times New Roman" w:eastAsia="Calibri" w:hAnsi="Times New Roman" w:cs="Times New Roman"/>
          <w:color w:val="000000"/>
          <w:sz w:val="28"/>
          <w:szCs w:val="28"/>
        </w:rPr>
        <w:t xml:space="preserve"> предложение  по  пр. пр. № 1858/2020 година по описа на Окръжна прокуратура Монтана  е направено  до  Председателя на Общински съвет Медковец съобразно компетентността му  да предприемете необходимите действия  за изпълнение чл. 9, ал. 1 от Закона за нормативните актове, като бъде извършено изменение в Наредбата за условията и реда за установяване на жилищни нужди, настаняване под наем и продажба на общински жилища в Община Медковец, при което  разпоредбите, касаещи  изискването за непрекъсната петгодишна адресна регистрация в Община Медковец, да бъдат  формулирани точно и ясно. Предложението е изпълнено.</w:t>
      </w:r>
    </w:p>
    <w:p w14:paraId="48C775D5"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b/>
          <w:color w:val="000000"/>
          <w:sz w:val="28"/>
          <w:szCs w:val="28"/>
        </w:rPr>
        <w:t>1 брой</w:t>
      </w:r>
      <w:r w:rsidRPr="009B6E43">
        <w:rPr>
          <w:rFonts w:ascii="Times New Roman" w:eastAsia="Calibri" w:hAnsi="Times New Roman" w:cs="Times New Roman"/>
          <w:color w:val="000000"/>
          <w:sz w:val="28"/>
          <w:szCs w:val="28"/>
        </w:rPr>
        <w:t xml:space="preserve"> предложение  по  пр. пр. № 1857/2020 година по описа на Окръжна прокуратура Монтана  е направено  до  Председателя на Общински съвет Якимово съобразно компетентността му  да предприемете необходимите действия  за изпълнение чл. 9, ал. 1 от Закона за нормативните актове, като бъде извършено изменение в Наредбата за условията и реда за установяване на жилищните нужди за настаняване под наем в общински жилища, приета от Общински съвет Якимово, при което  разпоредбите, касаещи  изискването за непрекъсната петгодишна адресна регистрация в Община Якимово, да бъдат  формулирани точно и ясно. Предложението е изпълнено.</w:t>
      </w:r>
    </w:p>
    <w:p w14:paraId="27003CDB"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b/>
          <w:color w:val="000000"/>
          <w:sz w:val="28"/>
          <w:szCs w:val="28"/>
        </w:rPr>
        <w:t>1 брой</w:t>
      </w:r>
      <w:r w:rsidRPr="009B6E43">
        <w:rPr>
          <w:rFonts w:ascii="Times New Roman" w:eastAsia="Calibri" w:hAnsi="Times New Roman" w:cs="Times New Roman"/>
          <w:color w:val="000000"/>
          <w:sz w:val="28"/>
          <w:szCs w:val="28"/>
        </w:rPr>
        <w:t xml:space="preserve"> предложение  по  пр. пр.№ 1888/2020 година по описа на Окръжна прокуратура Монтана  е направено  до  Председателя на Общински съвет Вълчедръм съобразно компетентността му  да бъдат предприети действия за  допълване на  Наредбата за условията и реда за установяване на жилищните нужди за настаняване под наем в жилища – частна общинска собственост, като </w:t>
      </w:r>
      <w:r w:rsidRPr="009B6E43">
        <w:rPr>
          <w:rFonts w:ascii="Times New Roman" w:eastAsia="Calibri" w:hAnsi="Times New Roman" w:cs="Times New Roman"/>
          <w:color w:val="000000"/>
          <w:sz w:val="28"/>
          <w:szCs w:val="28"/>
        </w:rPr>
        <w:lastRenderedPageBreak/>
        <w:t>бъдат определени условията и редът за установяване на жилищни нужди, както и  ясни и точни критерии  за определяне на лицата за настаняване под наем в общинските жилища. Предложението е изпълнено.</w:t>
      </w:r>
    </w:p>
    <w:p w14:paraId="4F2B542E"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b/>
          <w:color w:val="000000"/>
          <w:sz w:val="28"/>
          <w:szCs w:val="28"/>
        </w:rPr>
        <w:t>1 брой</w:t>
      </w:r>
      <w:r w:rsidRPr="009B6E43">
        <w:rPr>
          <w:rFonts w:ascii="Times New Roman" w:eastAsia="Calibri" w:hAnsi="Times New Roman" w:cs="Times New Roman"/>
          <w:color w:val="000000"/>
          <w:sz w:val="28"/>
          <w:szCs w:val="28"/>
        </w:rPr>
        <w:t xml:space="preserve"> предложение  по  пр. пр. 1860/2020 година по описа на Окръжна прокуратура Монтана  е направено  до  Кмета на Община Георги Дамяново с копие до Председателя на Общински съвет Георги Дамяново  съобразно компетентността им  да бъдат предприети необходимите действия за извършване на преценка  за нуждите на общината от общински жилища с оглед установените потребности, финансовите възможности, както и  потребностите от социални услуги на територията на  Община Георги Дамяново. Предложението е изпълнено.</w:t>
      </w:r>
    </w:p>
    <w:p w14:paraId="4C495282"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b/>
          <w:color w:val="000000"/>
          <w:sz w:val="28"/>
          <w:szCs w:val="28"/>
        </w:rPr>
        <w:t>1 брой</w:t>
      </w:r>
      <w:r w:rsidRPr="009B6E43">
        <w:rPr>
          <w:rFonts w:ascii="Times New Roman" w:eastAsia="Calibri" w:hAnsi="Times New Roman" w:cs="Times New Roman"/>
          <w:color w:val="000000"/>
          <w:sz w:val="28"/>
          <w:szCs w:val="28"/>
        </w:rPr>
        <w:t xml:space="preserve"> предложение  по  пр. пр. 1856/2020 година по описа на Окръжна прокуратура Монтана  е направено  до  Кмета на Община Чипровци с копие до Председателя на Общински съвет Чипровци съобразно компетентността им  да бъдат предприети необходимите действия за извършване на преценка  за нуждите на общината от общински жилища с оглед установените потребности, финансовите възможности, както и  потребностите от социални услуги на територията на  Община Брусарци. Предложението е изпълнено.</w:t>
      </w:r>
    </w:p>
    <w:p w14:paraId="33EF3159"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b/>
          <w:color w:val="000000"/>
          <w:sz w:val="28"/>
          <w:szCs w:val="28"/>
        </w:rPr>
        <w:t>1 брой</w:t>
      </w:r>
      <w:r w:rsidRPr="009B6E43">
        <w:rPr>
          <w:rFonts w:ascii="Times New Roman" w:eastAsia="Calibri" w:hAnsi="Times New Roman" w:cs="Times New Roman"/>
          <w:color w:val="000000"/>
          <w:sz w:val="28"/>
          <w:szCs w:val="28"/>
        </w:rPr>
        <w:t xml:space="preserve"> предложение  по  пр. пр. 1869/2020 година по описа на Окръжна прокуратура Монтана  е направено  до  Кмета на Община Брусарци с копие до Председателя на Общински съвет Брусарци съобразно компетентността им  да бъдат предприети необходимите действия за извършване на преценка  за нуждите на общината от общински жилища с оглед установените потребности, финансовите възможности, както и  потребностите от социални услуги на територията на  Община Чипровци. Предложението е изпълнено.</w:t>
      </w:r>
    </w:p>
    <w:p w14:paraId="7A45014A"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b/>
          <w:color w:val="000000"/>
          <w:sz w:val="28"/>
          <w:szCs w:val="28"/>
        </w:rPr>
        <w:t>1 брой</w:t>
      </w:r>
      <w:r w:rsidRPr="009B6E43">
        <w:rPr>
          <w:rFonts w:ascii="Times New Roman" w:eastAsia="Calibri" w:hAnsi="Times New Roman" w:cs="Times New Roman"/>
          <w:color w:val="000000"/>
          <w:sz w:val="28"/>
          <w:szCs w:val="28"/>
        </w:rPr>
        <w:t xml:space="preserve"> предложение  по  пр. пр. 1859/2020 година по описа на Окръжна прокуратура Монтана  е направено  до  Кмета на Община Вършец с копие до Председателя на Общински съвет Вършец съобразно компетентността им  да бъдат предприети необходимите действия за извършване на преценка  за нуждите на общината от общински жилища с оглед установените потребности, финансовите възможности, както и  потребностите от социални услуги на територията на  Община Вършец. Предложението е изпълнено.</w:t>
      </w:r>
    </w:p>
    <w:p w14:paraId="444F6B8B" w14:textId="77777777" w:rsidR="009B6E43" w:rsidRPr="009B6E43" w:rsidRDefault="009B6E43" w:rsidP="009B6E43">
      <w:pPr>
        <w:spacing w:after="0" w:line="240" w:lineRule="auto"/>
        <w:ind w:firstLine="709"/>
        <w:jc w:val="both"/>
        <w:rPr>
          <w:rFonts w:ascii="Times New Roman" w:eastAsia="Calibri" w:hAnsi="Times New Roman" w:cs="Times New Roman"/>
          <w:color w:val="000000"/>
          <w:sz w:val="28"/>
          <w:szCs w:val="28"/>
        </w:rPr>
      </w:pPr>
      <w:r w:rsidRPr="009B6E43">
        <w:rPr>
          <w:rFonts w:ascii="Times New Roman" w:eastAsia="Calibri" w:hAnsi="Times New Roman" w:cs="Times New Roman"/>
          <w:b/>
          <w:color w:val="000000"/>
          <w:sz w:val="28"/>
          <w:szCs w:val="28"/>
        </w:rPr>
        <w:t>9 броя</w:t>
      </w:r>
      <w:r w:rsidRPr="009B6E43">
        <w:rPr>
          <w:rFonts w:ascii="Times New Roman" w:eastAsia="Calibri" w:hAnsi="Times New Roman" w:cs="Times New Roman"/>
          <w:color w:val="000000"/>
          <w:sz w:val="28"/>
          <w:szCs w:val="28"/>
        </w:rPr>
        <w:t xml:space="preserve"> предложения  по  пр. пр. 468/2020 година по описа на Окръжна прокуратура Монтана  са направени  до  </w:t>
      </w:r>
      <w:r w:rsidRPr="009B6E43">
        <w:rPr>
          <w:rFonts w:ascii="Times New Roman" w:eastAsia="Times New Roman" w:hAnsi="Times New Roman" w:cs="Times New Roman"/>
          <w:sz w:val="28"/>
          <w:szCs w:val="28"/>
          <w:lang w:eastAsia="bg-BG"/>
        </w:rPr>
        <w:t xml:space="preserve">кметовете на общините Лом, Берковица, Вършец, Якимово, Медковец, Вълчедръм, Брусарци, Чипровци и Бойчиновци за </w:t>
      </w:r>
      <w:r w:rsidRPr="009B6E43">
        <w:rPr>
          <w:rFonts w:ascii="Times New Roman" w:eastAsia="Calibri" w:hAnsi="Times New Roman" w:cs="Times New Roman"/>
          <w:sz w:val="28"/>
          <w:szCs w:val="28"/>
          <w:shd w:val="clear" w:color="auto" w:fill="FFFFFF"/>
        </w:rPr>
        <w:t xml:space="preserve">предприемете действия за синхронизиране на мерките, предприети на територията на тези общини, </w:t>
      </w:r>
      <w:proofErr w:type="spellStart"/>
      <w:r w:rsidRPr="009B6E43">
        <w:rPr>
          <w:rFonts w:ascii="Times New Roman" w:eastAsia="Calibri" w:hAnsi="Times New Roman" w:cs="Times New Roman"/>
          <w:sz w:val="28"/>
          <w:szCs w:val="28"/>
          <w:shd w:val="clear" w:color="auto" w:fill="FFFFFF"/>
        </w:rPr>
        <w:t>разпоредени</w:t>
      </w:r>
      <w:proofErr w:type="spellEnd"/>
      <w:r w:rsidRPr="009B6E43">
        <w:rPr>
          <w:rFonts w:ascii="Times New Roman" w:eastAsia="Calibri" w:hAnsi="Times New Roman" w:cs="Times New Roman"/>
          <w:sz w:val="28"/>
          <w:szCs w:val="28"/>
          <w:shd w:val="clear" w:color="auto" w:fill="FFFFFF"/>
        </w:rPr>
        <w:t xml:space="preserve"> от Министъра на здравеопазването, и с препоръките на Националния оперативен щаб, по повод епидемичната обстановка, свързана с разпространението на КОВИД-19 на територията на Република България. </w:t>
      </w:r>
      <w:r w:rsidRPr="009B6E43">
        <w:rPr>
          <w:rFonts w:ascii="Times New Roman" w:eastAsia="Times New Roman" w:hAnsi="Times New Roman" w:cs="Times New Roman"/>
          <w:sz w:val="28"/>
          <w:szCs w:val="28"/>
          <w:lang w:eastAsia="bg-BG"/>
        </w:rPr>
        <w:t>Предложения са уважени.</w:t>
      </w:r>
    </w:p>
    <w:p w14:paraId="35DD907C" w14:textId="77777777" w:rsidR="009B6E43" w:rsidRPr="009B6E43" w:rsidRDefault="009B6E43" w:rsidP="009B6E43">
      <w:pPr>
        <w:spacing w:after="0" w:line="240" w:lineRule="auto"/>
        <w:ind w:firstLine="709"/>
        <w:jc w:val="both"/>
        <w:rPr>
          <w:rFonts w:ascii="Times New Roman" w:eastAsia="Calibri" w:hAnsi="Times New Roman" w:cs="Times New Roman"/>
          <w:b/>
          <w:sz w:val="28"/>
          <w:szCs w:val="28"/>
          <w:u w:val="single"/>
        </w:rPr>
      </w:pPr>
      <w:r w:rsidRPr="009B6E43">
        <w:rPr>
          <w:rFonts w:ascii="Times New Roman" w:eastAsia="Calibri" w:hAnsi="Times New Roman" w:cs="Times New Roman"/>
          <w:b/>
          <w:sz w:val="28"/>
          <w:szCs w:val="28"/>
          <w:u w:val="single"/>
        </w:rPr>
        <w:t>Районна прокуратура Лом – 8 бр.:</w:t>
      </w:r>
    </w:p>
    <w:p w14:paraId="0FFCA87C" w14:textId="77777777" w:rsidR="009B6E43" w:rsidRPr="009B6E43" w:rsidRDefault="009B6E43" w:rsidP="009B6E43">
      <w:pPr>
        <w:spacing w:after="0" w:line="240" w:lineRule="auto"/>
        <w:ind w:firstLine="708"/>
        <w:jc w:val="both"/>
        <w:rPr>
          <w:rFonts w:ascii="Times New Roman" w:eastAsia="Times New Roman" w:hAnsi="Times New Roman" w:cs="Times New Roman"/>
          <w:sz w:val="28"/>
          <w:szCs w:val="28"/>
          <w:lang w:eastAsia="bg-BG"/>
        </w:rPr>
      </w:pPr>
      <w:r w:rsidRPr="009B6E43">
        <w:rPr>
          <w:rFonts w:ascii="Times New Roman" w:eastAsia="Times New Roman" w:hAnsi="Times New Roman" w:cs="Times New Roman"/>
          <w:b/>
          <w:sz w:val="28"/>
          <w:szCs w:val="28"/>
          <w:lang w:val="en-US" w:eastAsia="bg-BG"/>
        </w:rPr>
        <w:t xml:space="preserve">1 </w:t>
      </w:r>
      <w:r w:rsidRPr="009B6E43">
        <w:rPr>
          <w:rFonts w:ascii="Times New Roman" w:eastAsia="Times New Roman" w:hAnsi="Times New Roman" w:cs="Times New Roman"/>
          <w:b/>
          <w:sz w:val="28"/>
          <w:szCs w:val="28"/>
          <w:lang w:eastAsia="bg-BG"/>
        </w:rPr>
        <w:t>брой</w:t>
      </w:r>
      <w:r w:rsidRPr="009B6E43">
        <w:rPr>
          <w:rFonts w:ascii="Times New Roman" w:eastAsia="Times New Roman" w:hAnsi="Times New Roman" w:cs="Times New Roman"/>
          <w:sz w:val="28"/>
          <w:szCs w:val="28"/>
          <w:lang w:eastAsia="bg-BG"/>
        </w:rPr>
        <w:t xml:space="preserve"> предложение по пр. пр. № А-23/2020 година по описа на Районна прокуратура Лом до Председателя на Общински съвет Брусарци за приемане на изменение на чл. 52, ал. 1, т. 4 от Наредба за местните данъци и такси. Предложението е изпълнено.</w:t>
      </w:r>
    </w:p>
    <w:p w14:paraId="6AD862CE" w14:textId="77777777" w:rsidR="009B6E43" w:rsidRPr="009B6E43" w:rsidRDefault="009B6E43" w:rsidP="009B6E43">
      <w:pPr>
        <w:spacing w:after="0" w:line="240" w:lineRule="auto"/>
        <w:ind w:firstLine="708"/>
        <w:jc w:val="both"/>
        <w:rPr>
          <w:rFonts w:ascii="Times New Roman" w:eastAsia="Times New Roman" w:hAnsi="Times New Roman" w:cs="Times New Roman"/>
          <w:sz w:val="28"/>
          <w:szCs w:val="28"/>
          <w:lang w:eastAsia="bg-BG"/>
        </w:rPr>
      </w:pPr>
      <w:r w:rsidRPr="009B6E43">
        <w:rPr>
          <w:rFonts w:ascii="Times New Roman" w:eastAsia="Times New Roman" w:hAnsi="Times New Roman" w:cs="Times New Roman"/>
          <w:b/>
          <w:sz w:val="28"/>
          <w:szCs w:val="28"/>
          <w:lang w:val="en-US" w:eastAsia="bg-BG"/>
        </w:rPr>
        <w:lastRenderedPageBreak/>
        <w:t xml:space="preserve">1 </w:t>
      </w:r>
      <w:r w:rsidRPr="009B6E43">
        <w:rPr>
          <w:rFonts w:ascii="Times New Roman" w:eastAsia="Times New Roman" w:hAnsi="Times New Roman" w:cs="Times New Roman"/>
          <w:b/>
          <w:sz w:val="28"/>
          <w:szCs w:val="28"/>
          <w:lang w:eastAsia="bg-BG"/>
        </w:rPr>
        <w:t>брой</w:t>
      </w:r>
      <w:r w:rsidRPr="009B6E43">
        <w:rPr>
          <w:rFonts w:ascii="Times New Roman" w:eastAsia="Times New Roman" w:hAnsi="Times New Roman" w:cs="Times New Roman"/>
          <w:sz w:val="28"/>
          <w:szCs w:val="28"/>
          <w:lang w:eastAsia="bg-BG"/>
        </w:rPr>
        <w:t xml:space="preserve"> предложение по пр. пр. № А-49/2020 година по описа на Районна прокуратура Лом до Председателя на Общински съвет  Вълчедръм да се създаде необходимата организация за приемане на  наредба, с която да се регламентира обема на животновъдната дейност и местата за отглеждане на селскостопански животни по смисъла на ЗЖ, съгласно законовата делегация на чл. 133 ЗВМД. Предложението е изпълнено. </w:t>
      </w:r>
    </w:p>
    <w:p w14:paraId="0A5356CD" w14:textId="77777777" w:rsidR="009B6E43" w:rsidRPr="009B6E43" w:rsidRDefault="009B6E43" w:rsidP="009B6E43">
      <w:pPr>
        <w:spacing w:after="0" w:line="240" w:lineRule="auto"/>
        <w:ind w:firstLine="708"/>
        <w:jc w:val="both"/>
        <w:rPr>
          <w:rFonts w:ascii="Times New Roman" w:eastAsia="Times New Roman" w:hAnsi="Times New Roman" w:cs="Times New Roman"/>
          <w:sz w:val="28"/>
          <w:szCs w:val="28"/>
          <w:lang w:eastAsia="bg-BG"/>
        </w:rPr>
      </w:pPr>
      <w:r w:rsidRPr="009B6E43">
        <w:rPr>
          <w:rFonts w:ascii="Times New Roman" w:eastAsia="Times New Roman" w:hAnsi="Times New Roman" w:cs="Times New Roman"/>
          <w:b/>
          <w:sz w:val="28"/>
          <w:szCs w:val="28"/>
          <w:lang w:val="en-US" w:eastAsia="bg-BG"/>
        </w:rPr>
        <w:t xml:space="preserve">1 </w:t>
      </w:r>
      <w:r w:rsidRPr="009B6E43">
        <w:rPr>
          <w:rFonts w:ascii="Times New Roman" w:eastAsia="Times New Roman" w:hAnsi="Times New Roman" w:cs="Times New Roman"/>
          <w:b/>
          <w:sz w:val="28"/>
          <w:szCs w:val="28"/>
          <w:lang w:eastAsia="bg-BG"/>
        </w:rPr>
        <w:t>брой</w:t>
      </w:r>
      <w:r w:rsidRPr="009B6E43">
        <w:rPr>
          <w:rFonts w:ascii="Times New Roman" w:eastAsia="Times New Roman" w:hAnsi="Times New Roman" w:cs="Times New Roman"/>
          <w:sz w:val="28"/>
          <w:szCs w:val="28"/>
          <w:lang w:eastAsia="bg-BG"/>
        </w:rPr>
        <w:t xml:space="preserve"> предложение по пр. пр. № А-49/2020 година по описа на Районна прокуратура Лом до Председателя на Общински съвет Медковец да се създаде необходимата организация за приемане на наредба, с която да се регламентира обема на животновъдната дейност и местата за отглеждане на селскостопански животни по смисъла на ЗЖ, съгласно законовата делегация на чл. 133 ЗВМД. Предложението е изпълнено.</w:t>
      </w:r>
    </w:p>
    <w:p w14:paraId="3A35A18F" w14:textId="77777777" w:rsidR="009B6E43" w:rsidRPr="009B6E43" w:rsidRDefault="009B6E43" w:rsidP="009B6E43">
      <w:pPr>
        <w:spacing w:after="0" w:line="240" w:lineRule="auto"/>
        <w:ind w:firstLine="708"/>
        <w:jc w:val="both"/>
        <w:rPr>
          <w:rFonts w:ascii="Times New Roman" w:eastAsia="Times New Roman" w:hAnsi="Times New Roman" w:cs="Times New Roman"/>
          <w:sz w:val="28"/>
          <w:szCs w:val="28"/>
          <w:lang w:eastAsia="bg-BG"/>
        </w:rPr>
      </w:pPr>
      <w:r w:rsidRPr="009B6E43">
        <w:rPr>
          <w:rFonts w:ascii="Times New Roman" w:eastAsia="Times New Roman" w:hAnsi="Times New Roman" w:cs="Times New Roman"/>
          <w:b/>
          <w:sz w:val="28"/>
          <w:szCs w:val="28"/>
          <w:lang w:val="en-US" w:eastAsia="bg-BG"/>
        </w:rPr>
        <w:t xml:space="preserve">1 </w:t>
      </w:r>
      <w:r w:rsidRPr="009B6E43">
        <w:rPr>
          <w:rFonts w:ascii="Times New Roman" w:eastAsia="Times New Roman" w:hAnsi="Times New Roman" w:cs="Times New Roman"/>
          <w:b/>
          <w:sz w:val="28"/>
          <w:szCs w:val="28"/>
          <w:lang w:eastAsia="bg-BG"/>
        </w:rPr>
        <w:t>брой</w:t>
      </w:r>
      <w:r w:rsidRPr="009B6E43">
        <w:rPr>
          <w:rFonts w:ascii="Times New Roman" w:eastAsia="Times New Roman" w:hAnsi="Times New Roman" w:cs="Times New Roman"/>
          <w:sz w:val="28"/>
          <w:szCs w:val="28"/>
          <w:lang w:eastAsia="bg-BG"/>
        </w:rPr>
        <w:t xml:space="preserve"> предложение по пр. пр. № А-49/2020 година по описа на Районна прокуратура Лом до Председателя на Общински съвет Брусарци да се създаде необходимата организация за приемане на наредба, с която да се регламентира обема на животновъдната дейност и местата за отглеждане на селскостопански животни по смисъла на ЗЖ, съгласно законовата делегация на чл. 133 ЗВМД. Предложението е изпълнено.</w:t>
      </w:r>
    </w:p>
    <w:p w14:paraId="3683AF6F" w14:textId="77777777" w:rsidR="009B6E43" w:rsidRPr="009B6E43" w:rsidRDefault="009B6E43" w:rsidP="009B6E43">
      <w:pPr>
        <w:spacing w:after="0" w:line="240" w:lineRule="auto"/>
        <w:ind w:firstLine="708"/>
        <w:jc w:val="both"/>
        <w:rPr>
          <w:rFonts w:ascii="Times New Roman" w:eastAsia="Times New Roman" w:hAnsi="Times New Roman" w:cs="Times New Roman"/>
          <w:sz w:val="28"/>
          <w:szCs w:val="28"/>
          <w:lang w:eastAsia="bg-BG"/>
        </w:rPr>
      </w:pPr>
      <w:r w:rsidRPr="009B6E43">
        <w:rPr>
          <w:rFonts w:ascii="Times New Roman" w:eastAsia="Times New Roman" w:hAnsi="Times New Roman" w:cs="Times New Roman"/>
          <w:b/>
          <w:sz w:val="28"/>
          <w:szCs w:val="28"/>
          <w:lang w:eastAsia="bg-BG"/>
        </w:rPr>
        <w:t>4</w:t>
      </w:r>
      <w:r w:rsidRPr="009B6E43">
        <w:rPr>
          <w:rFonts w:ascii="Times New Roman" w:eastAsia="Times New Roman" w:hAnsi="Times New Roman" w:cs="Times New Roman"/>
          <w:b/>
          <w:sz w:val="28"/>
          <w:szCs w:val="28"/>
          <w:lang w:val="en-US" w:eastAsia="bg-BG"/>
        </w:rPr>
        <w:t xml:space="preserve"> </w:t>
      </w:r>
      <w:r w:rsidRPr="009B6E43">
        <w:rPr>
          <w:rFonts w:ascii="Times New Roman" w:eastAsia="Times New Roman" w:hAnsi="Times New Roman" w:cs="Times New Roman"/>
          <w:b/>
          <w:sz w:val="28"/>
          <w:szCs w:val="28"/>
          <w:lang w:eastAsia="bg-BG"/>
        </w:rPr>
        <w:t>броя</w:t>
      </w:r>
      <w:r w:rsidRPr="009B6E43">
        <w:rPr>
          <w:rFonts w:ascii="Times New Roman" w:eastAsia="Times New Roman" w:hAnsi="Times New Roman" w:cs="Times New Roman"/>
          <w:sz w:val="28"/>
          <w:szCs w:val="28"/>
          <w:lang w:eastAsia="bg-BG"/>
        </w:rPr>
        <w:t xml:space="preserve"> предложения по пр. пр. № А-73/2020 година по описа на Районна прокуратура Лом до Председателите на МКБППМН при Общините  Брусарци, Лом, Якимово и Вълчедръм при новообразувани и разгледани възпитателни дела да се следи стриктно за спазване на изискванията за форма и съдържание както на протоколите от заседанията на местните комисии, така и на постановените решения, в които следва изрично да е отбелязано подлежат ли на обжалване и ли не и ако подлежат пред кой съд и в какъв срок съгласно разпоредбите на ЗБППМН, както и за всяко конкретно възпитателно дело да е налице изричен акт на комисията за образуването му. Изпълнението ще бъде проследено при </w:t>
      </w:r>
      <w:proofErr w:type="spellStart"/>
      <w:r w:rsidRPr="009B6E43">
        <w:rPr>
          <w:rFonts w:ascii="Times New Roman" w:eastAsia="Times New Roman" w:hAnsi="Times New Roman" w:cs="Times New Roman"/>
          <w:sz w:val="28"/>
          <w:szCs w:val="28"/>
          <w:lang w:eastAsia="bg-BG"/>
        </w:rPr>
        <w:t>последваща</w:t>
      </w:r>
      <w:proofErr w:type="spellEnd"/>
      <w:r w:rsidRPr="009B6E43">
        <w:rPr>
          <w:rFonts w:ascii="Times New Roman" w:eastAsia="Times New Roman" w:hAnsi="Times New Roman" w:cs="Times New Roman"/>
          <w:sz w:val="28"/>
          <w:szCs w:val="28"/>
          <w:lang w:eastAsia="bg-BG"/>
        </w:rPr>
        <w:t xml:space="preserve"> проверка на дейността на МКБППМН при Община Брусарци.</w:t>
      </w:r>
    </w:p>
    <w:p w14:paraId="74EE0FE9" w14:textId="77777777" w:rsidR="009B6E43" w:rsidRPr="009B6E43" w:rsidRDefault="009B6E43" w:rsidP="009B6E43">
      <w:pPr>
        <w:spacing w:after="0" w:line="240" w:lineRule="auto"/>
        <w:ind w:firstLine="709"/>
        <w:jc w:val="both"/>
        <w:rPr>
          <w:rFonts w:ascii="Times New Roman" w:eastAsia="Calibri" w:hAnsi="Times New Roman" w:cs="Times New Roman"/>
          <w:b/>
          <w:sz w:val="28"/>
          <w:szCs w:val="28"/>
        </w:rPr>
      </w:pPr>
      <w:r w:rsidRPr="009B6E43">
        <w:rPr>
          <w:rFonts w:ascii="Times New Roman" w:eastAsia="Calibri" w:hAnsi="Times New Roman" w:cs="Times New Roman"/>
          <w:b/>
          <w:sz w:val="28"/>
          <w:szCs w:val="28"/>
          <w:u w:val="single"/>
        </w:rPr>
        <w:t>Районна прокуратура Монтана</w:t>
      </w:r>
      <w:r w:rsidRPr="009B6E43">
        <w:rPr>
          <w:rFonts w:ascii="Times New Roman" w:eastAsia="Calibri" w:hAnsi="Times New Roman" w:cs="Times New Roman"/>
          <w:b/>
          <w:sz w:val="28"/>
          <w:szCs w:val="28"/>
        </w:rPr>
        <w:t xml:space="preserve"> – 6 броя предложения</w:t>
      </w:r>
    </w:p>
    <w:p w14:paraId="6BE54EA2" w14:textId="77777777" w:rsidR="009B6E43" w:rsidRPr="009B6E43" w:rsidRDefault="009B6E43" w:rsidP="009B6E43">
      <w:pPr>
        <w:spacing w:after="0" w:line="240" w:lineRule="auto"/>
        <w:ind w:firstLine="708"/>
        <w:jc w:val="both"/>
        <w:rPr>
          <w:rFonts w:ascii="Calibri" w:eastAsia="Calibri" w:hAnsi="Calibri" w:cs="Times New Roman"/>
          <w:color w:val="000000"/>
          <w:sz w:val="28"/>
          <w:szCs w:val="28"/>
        </w:rPr>
      </w:pPr>
      <w:r w:rsidRPr="009B6E43">
        <w:rPr>
          <w:rFonts w:ascii="Times New Roman" w:eastAsia="Times New Roman" w:hAnsi="Times New Roman" w:cs="Times New Roman"/>
          <w:b/>
          <w:sz w:val="28"/>
          <w:szCs w:val="28"/>
          <w:lang w:val="en-US" w:eastAsia="bg-BG"/>
        </w:rPr>
        <w:t xml:space="preserve">1 </w:t>
      </w:r>
      <w:r w:rsidRPr="009B6E43">
        <w:rPr>
          <w:rFonts w:ascii="Times New Roman" w:eastAsia="Times New Roman" w:hAnsi="Times New Roman" w:cs="Times New Roman"/>
          <w:b/>
          <w:sz w:val="28"/>
          <w:szCs w:val="28"/>
          <w:lang w:eastAsia="bg-BG"/>
        </w:rPr>
        <w:t>брой</w:t>
      </w:r>
      <w:r w:rsidRPr="009B6E43">
        <w:rPr>
          <w:rFonts w:ascii="Times New Roman" w:eastAsia="Times New Roman" w:hAnsi="Times New Roman" w:cs="Times New Roman"/>
          <w:sz w:val="28"/>
          <w:szCs w:val="28"/>
          <w:lang w:eastAsia="bg-BG"/>
        </w:rPr>
        <w:t xml:space="preserve"> предложение по пр. пр. № 1890/2020 година по описа на Районна прокуратура Монтана до Председателя на Общински съвет Монтана за приемане на отделна наредба за определяне обема на животновъдната дейност и местата за отглеждане на селскостопански животни по смисъла на Закона за животновъдството на територията на Община Монтана, тъй като отделни изисквания на закона в тази връзка са били регламентирани от общинския съвет в Раздел V от Наредбата за опазване на обществения ред на територията на Община Монтана. Предложението е прието.</w:t>
      </w:r>
    </w:p>
    <w:p w14:paraId="570699C2" w14:textId="77777777" w:rsidR="009B6E43" w:rsidRPr="009B6E43" w:rsidRDefault="009B6E43" w:rsidP="009B6E43">
      <w:pPr>
        <w:spacing w:after="0" w:line="240" w:lineRule="auto"/>
        <w:ind w:firstLine="708"/>
        <w:jc w:val="both"/>
        <w:rPr>
          <w:rFonts w:ascii="Times New Roman" w:eastAsia="Times New Roman" w:hAnsi="Times New Roman" w:cs="Times New Roman"/>
          <w:sz w:val="28"/>
          <w:szCs w:val="28"/>
          <w:lang w:eastAsia="bg-BG"/>
        </w:rPr>
      </w:pPr>
      <w:r w:rsidRPr="009B6E43">
        <w:rPr>
          <w:rFonts w:ascii="Times New Roman" w:eastAsia="Times New Roman" w:hAnsi="Times New Roman" w:cs="Times New Roman"/>
          <w:b/>
          <w:sz w:val="28"/>
          <w:szCs w:val="28"/>
          <w:lang w:val="en-US" w:eastAsia="bg-BG"/>
        </w:rPr>
        <w:t xml:space="preserve">1 </w:t>
      </w:r>
      <w:r w:rsidRPr="009B6E43">
        <w:rPr>
          <w:rFonts w:ascii="Times New Roman" w:eastAsia="Times New Roman" w:hAnsi="Times New Roman" w:cs="Times New Roman"/>
          <w:b/>
          <w:sz w:val="28"/>
          <w:szCs w:val="28"/>
          <w:lang w:eastAsia="bg-BG"/>
        </w:rPr>
        <w:t>брой</w:t>
      </w:r>
      <w:r w:rsidRPr="009B6E43">
        <w:rPr>
          <w:rFonts w:ascii="Times New Roman" w:eastAsia="Times New Roman" w:hAnsi="Times New Roman" w:cs="Times New Roman"/>
          <w:sz w:val="28"/>
          <w:szCs w:val="28"/>
          <w:lang w:eastAsia="bg-BG"/>
        </w:rPr>
        <w:t xml:space="preserve"> предложение по пр. пр. № 1890/2020 година по описа на Районна прокуратура Монтана до Председателя на Общински съвет Бойчиновци за приемане на отделна наредба за определяне обема на животновъдната дейност и местата за отглеждане на селскостопански животни по смисъла на Закона за животновъдството на територията на Община Бойчиновци, тъй като общински съвет Бойчиновци е регламентирал някои от </w:t>
      </w:r>
      <w:proofErr w:type="spellStart"/>
      <w:r w:rsidRPr="009B6E43">
        <w:rPr>
          <w:rFonts w:ascii="Times New Roman" w:eastAsia="Times New Roman" w:hAnsi="Times New Roman" w:cs="Times New Roman"/>
          <w:sz w:val="28"/>
          <w:szCs w:val="28"/>
          <w:lang w:eastAsia="bg-BG"/>
        </w:rPr>
        <w:t>законоустановените</w:t>
      </w:r>
      <w:proofErr w:type="spellEnd"/>
      <w:r w:rsidRPr="009B6E43">
        <w:rPr>
          <w:rFonts w:ascii="Times New Roman" w:eastAsia="Times New Roman" w:hAnsi="Times New Roman" w:cs="Times New Roman"/>
          <w:sz w:val="28"/>
          <w:szCs w:val="28"/>
          <w:lang w:eastAsia="bg-BG"/>
        </w:rPr>
        <w:t xml:space="preserve"> изисквания в Наредбата за осигуряване и поддържане на обществения ред, сигурност и чистота на територията на Община Бойчиновци, а именно  Хигиенни </w:t>
      </w:r>
      <w:r w:rsidRPr="009B6E43">
        <w:rPr>
          <w:rFonts w:ascii="Times New Roman" w:eastAsia="Times New Roman" w:hAnsi="Times New Roman" w:cs="Times New Roman"/>
          <w:sz w:val="28"/>
          <w:szCs w:val="28"/>
          <w:lang w:eastAsia="bg-BG"/>
        </w:rPr>
        <w:lastRenderedPageBreak/>
        <w:t>изисквания за здравна селищна среда и допустими норми при отглеждане на домашни животни в населените места. Предложението е прието.</w:t>
      </w:r>
    </w:p>
    <w:p w14:paraId="33457986" w14:textId="77777777" w:rsidR="009B6E43" w:rsidRPr="009B6E43" w:rsidRDefault="009B6E43" w:rsidP="009B6E43">
      <w:pPr>
        <w:shd w:val="clear" w:color="auto" w:fill="FFFFFF"/>
        <w:spacing w:after="0" w:line="240" w:lineRule="auto"/>
        <w:ind w:firstLine="708"/>
        <w:jc w:val="both"/>
        <w:rPr>
          <w:rFonts w:ascii="Tahoma" w:eastAsia="Times New Roman" w:hAnsi="Tahoma" w:cs="Tahoma"/>
          <w:color w:val="000000"/>
          <w:sz w:val="21"/>
          <w:szCs w:val="21"/>
          <w:lang w:eastAsia="bg-BG"/>
        </w:rPr>
      </w:pPr>
      <w:r w:rsidRPr="009B6E43">
        <w:rPr>
          <w:rFonts w:ascii="Times New Roman" w:eastAsia="Times New Roman" w:hAnsi="Times New Roman" w:cs="Times New Roman"/>
          <w:b/>
          <w:sz w:val="28"/>
          <w:szCs w:val="28"/>
          <w:lang w:val="en-US" w:eastAsia="bg-BG"/>
        </w:rPr>
        <w:t xml:space="preserve">1 </w:t>
      </w:r>
      <w:r w:rsidRPr="009B6E43">
        <w:rPr>
          <w:rFonts w:ascii="Times New Roman" w:eastAsia="Times New Roman" w:hAnsi="Times New Roman" w:cs="Times New Roman"/>
          <w:b/>
          <w:sz w:val="28"/>
          <w:szCs w:val="28"/>
          <w:lang w:eastAsia="bg-BG"/>
        </w:rPr>
        <w:t>брой</w:t>
      </w:r>
      <w:r w:rsidRPr="009B6E43">
        <w:rPr>
          <w:rFonts w:ascii="Times New Roman" w:eastAsia="Times New Roman" w:hAnsi="Times New Roman" w:cs="Times New Roman"/>
          <w:sz w:val="28"/>
          <w:szCs w:val="28"/>
          <w:lang w:eastAsia="bg-BG"/>
        </w:rPr>
        <w:t xml:space="preserve"> предложение по пр. пр. № 1890/2020 година по описа на Районна прокуратура Монтана до Председателя на Общински съвет</w:t>
      </w:r>
      <w:r w:rsidRPr="009B6E43">
        <w:rPr>
          <w:rFonts w:ascii="Times New Roman" w:eastAsia="Times New Roman" w:hAnsi="Times New Roman" w:cs="Times New Roman"/>
          <w:color w:val="000000"/>
          <w:sz w:val="28"/>
          <w:szCs w:val="28"/>
          <w:lang w:eastAsia="bg-BG"/>
        </w:rPr>
        <w:t xml:space="preserve"> Георги Дамяново за предприемане на необходимите действия за  актуализиране на приетата Наредба за реда и минималните изисквания за отглеждането на продуктивни животни  на територията на Община Георги Дамяново в съответствие с действащата нормативна уредба.</w:t>
      </w:r>
      <w:r w:rsidRPr="009B6E43">
        <w:rPr>
          <w:rFonts w:ascii="Times New Roman" w:eastAsia="Times New Roman" w:hAnsi="Times New Roman" w:cs="Times New Roman"/>
          <w:sz w:val="28"/>
          <w:szCs w:val="28"/>
          <w:lang w:eastAsia="bg-BG"/>
        </w:rPr>
        <w:t xml:space="preserve"> Предложението е прието.</w:t>
      </w:r>
    </w:p>
    <w:p w14:paraId="0B53DF8D" w14:textId="77777777" w:rsidR="009B6E43" w:rsidRPr="009B6E43" w:rsidRDefault="009B6E43" w:rsidP="009B6E43">
      <w:pPr>
        <w:shd w:val="clear" w:color="auto" w:fill="FFFFFF"/>
        <w:spacing w:after="0" w:line="240" w:lineRule="auto"/>
        <w:ind w:firstLine="708"/>
        <w:jc w:val="both"/>
        <w:rPr>
          <w:rFonts w:ascii="Tahoma" w:eastAsia="Times New Roman" w:hAnsi="Tahoma" w:cs="Tahoma"/>
          <w:color w:val="000000"/>
          <w:sz w:val="21"/>
          <w:szCs w:val="21"/>
          <w:lang w:eastAsia="bg-BG"/>
        </w:rPr>
      </w:pPr>
      <w:r w:rsidRPr="009B6E43">
        <w:rPr>
          <w:rFonts w:ascii="Times New Roman" w:eastAsia="Times New Roman" w:hAnsi="Times New Roman" w:cs="Times New Roman"/>
          <w:b/>
          <w:sz w:val="28"/>
          <w:szCs w:val="28"/>
          <w:lang w:val="en-US" w:eastAsia="bg-BG"/>
        </w:rPr>
        <w:t xml:space="preserve">1 </w:t>
      </w:r>
      <w:r w:rsidRPr="009B6E43">
        <w:rPr>
          <w:rFonts w:ascii="Times New Roman" w:eastAsia="Times New Roman" w:hAnsi="Times New Roman" w:cs="Times New Roman"/>
          <w:b/>
          <w:sz w:val="28"/>
          <w:szCs w:val="28"/>
          <w:lang w:eastAsia="bg-BG"/>
        </w:rPr>
        <w:t>брой</w:t>
      </w:r>
      <w:r w:rsidRPr="009B6E43">
        <w:rPr>
          <w:rFonts w:ascii="Times New Roman" w:eastAsia="Times New Roman" w:hAnsi="Times New Roman" w:cs="Times New Roman"/>
          <w:sz w:val="28"/>
          <w:szCs w:val="28"/>
          <w:lang w:eastAsia="bg-BG"/>
        </w:rPr>
        <w:t xml:space="preserve"> предложение по пр. пр. № 1890/2020 година по описа на Районна прокуратура Монтана до Председателя на Общински съвет</w:t>
      </w:r>
      <w:r w:rsidRPr="009B6E43">
        <w:rPr>
          <w:rFonts w:ascii="Times New Roman" w:eastAsia="Times New Roman" w:hAnsi="Times New Roman" w:cs="Times New Roman"/>
          <w:color w:val="000000"/>
          <w:sz w:val="28"/>
          <w:szCs w:val="28"/>
          <w:lang w:eastAsia="bg-BG"/>
        </w:rPr>
        <w:t xml:space="preserve"> за предприемане на необходимите действия за актуализиране на Наредба № 12 за отглеждането на селскостопански животни на територията на Община Чипровци, приета с Решение 157/18.07.2012 г., тъй като от приемането й са настъпили множество изменения, регламентиращи ветеринарномедицинските изисквания към животновъдните обекти.</w:t>
      </w:r>
      <w:r w:rsidRPr="009B6E43">
        <w:rPr>
          <w:rFonts w:ascii="Times New Roman" w:eastAsia="Times New Roman" w:hAnsi="Times New Roman" w:cs="Times New Roman"/>
          <w:sz w:val="28"/>
          <w:szCs w:val="28"/>
          <w:lang w:eastAsia="bg-BG"/>
        </w:rPr>
        <w:t xml:space="preserve"> Предложението е прието.</w:t>
      </w:r>
    </w:p>
    <w:p w14:paraId="2BB3DDD8" w14:textId="77777777" w:rsidR="009B6E43" w:rsidRPr="009B6E43" w:rsidRDefault="009B6E43" w:rsidP="009B6E43">
      <w:pPr>
        <w:shd w:val="clear" w:color="auto" w:fill="FFFFFF"/>
        <w:spacing w:after="0" w:line="240" w:lineRule="auto"/>
        <w:ind w:firstLine="708"/>
        <w:jc w:val="both"/>
        <w:rPr>
          <w:rFonts w:ascii="Tahoma" w:eastAsia="Times New Roman" w:hAnsi="Tahoma" w:cs="Tahoma"/>
          <w:color w:val="000000"/>
          <w:sz w:val="21"/>
          <w:szCs w:val="21"/>
          <w:lang w:eastAsia="bg-BG"/>
        </w:rPr>
      </w:pPr>
      <w:r w:rsidRPr="009B6E43">
        <w:rPr>
          <w:rFonts w:ascii="Times New Roman" w:eastAsia="Times New Roman" w:hAnsi="Times New Roman" w:cs="Times New Roman"/>
          <w:b/>
          <w:sz w:val="28"/>
          <w:szCs w:val="28"/>
          <w:lang w:val="en-US" w:eastAsia="bg-BG"/>
        </w:rPr>
        <w:t xml:space="preserve">1 </w:t>
      </w:r>
      <w:r w:rsidRPr="009B6E43">
        <w:rPr>
          <w:rFonts w:ascii="Times New Roman" w:eastAsia="Times New Roman" w:hAnsi="Times New Roman" w:cs="Times New Roman"/>
          <w:b/>
          <w:sz w:val="28"/>
          <w:szCs w:val="28"/>
          <w:lang w:eastAsia="bg-BG"/>
        </w:rPr>
        <w:t>брой</w:t>
      </w:r>
      <w:r w:rsidRPr="009B6E43">
        <w:rPr>
          <w:rFonts w:ascii="Times New Roman" w:eastAsia="Times New Roman" w:hAnsi="Times New Roman" w:cs="Times New Roman"/>
          <w:sz w:val="28"/>
          <w:szCs w:val="28"/>
          <w:lang w:eastAsia="bg-BG"/>
        </w:rPr>
        <w:t xml:space="preserve"> предложение по пр. пр. № 2192/2020 година по описа на Районна прокуратура Монтана </w:t>
      </w:r>
      <w:r w:rsidRPr="009B6E43">
        <w:rPr>
          <w:rFonts w:ascii="Times New Roman" w:eastAsia="Times New Roman" w:hAnsi="Times New Roman" w:cs="Times New Roman"/>
          <w:color w:val="000000"/>
          <w:sz w:val="28"/>
          <w:szCs w:val="28"/>
          <w:lang w:eastAsia="bg-BG"/>
        </w:rPr>
        <w:t>до Кмета на Община Монтана за предприемане на необходимите действия за създаване на отделна секция на Интернет сайта на общинския съвет за публикуване и обществено обсъждане на изготвените проекти на подзаконови нормативни актове.</w:t>
      </w:r>
      <w:r w:rsidRPr="009B6E43">
        <w:rPr>
          <w:rFonts w:ascii="Times New Roman" w:eastAsia="Times New Roman" w:hAnsi="Times New Roman" w:cs="Times New Roman"/>
          <w:sz w:val="28"/>
          <w:szCs w:val="28"/>
          <w:lang w:eastAsia="bg-BG"/>
        </w:rPr>
        <w:t xml:space="preserve"> Предложението е прието.</w:t>
      </w:r>
    </w:p>
    <w:p w14:paraId="2E527519" w14:textId="77777777" w:rsidR="009B6E43" w:rsidRPr="009B6E43" w:rsidRDefault="009B6E43" w:rsidP="009B6E43">
      <w:pPr>
        <w:shd w:val="clear" w:color="auto" w:fill="FFFFFF"/>
        <w:spacing w:after="0" w:line="240" w:lineRule="auto"/>
        <w:ind w:firstLine="708"/>
        <w:jc w:val="both"/>
        <w:rPr>
          <w:rFonts w:ascii="Times New Roman" w:eastAsia="Times New Roman" w:hAnsi="Times New Roman" w:cs="Times New Roman"/>
          <w:color w:val="000000"/>
          <w:sz w:val="28"/>
          <w:szCs w:val="28"/>
          <w:lang w:eastAsia="bg-BG"/>
        </w:rPr>
      </w:pPr>
      <w:r w:rsidRPr="009B6E43">
        <w:rPr>
          <w:rFonts w:ascii="Times New Roman" w:eastAsia="Times New Roman" w:hAnsi="Times New Roman" w:cs="Times New Roman"/>
          <w:b/>
          <w:sz w:val="28"/>
          <w:szCs w:val="28"/>
          <w:lang w:val="en-US" w:eastAsia="bg-BG"/>
        </w:rPr>
        <w:t xml:space="preserve">1 </w:t>
      </w:r>
      <w:r w:rsidRPr="009B6E43">
        <w:rPr>
          <w:rFonts w:ascii="Times New Roman" w:eastAsia="Times New Roman" w:hAnsi="Times New Roman" w:cs="Times New Roman"/>
          <w:b/>
          <w:sz w:val="28"/>
          <w:szCs w:val="28"/>
          <w:lang w:eastAsia="bg-BG"/>
        </w:rPr>
        <w:t>брой</w:t>
      </w:r>
      <w:r w:rsidRPr="009B6E43">
        <w:rPr>
          <w:rFonts w:ascii="Times New Roman" w:eastAsia="Times New Roman" w:hAnsi="Times New Roman" w:cs="Times New Roman"/>
          <w:sz w:val="28"/>
          <w:szCs w:val="28"/>
          <w:lang w:eastAsia="bg-BG"/>
        </w:rPr>
        <w:t xml:space="preserve"> предложение по пр. пр. № 343/2020 година по описа на Районна прокуратура Монтана </w:t>
      </w:r>
      <w:r w:rsidRPr="009B6E43">
        <w:rPr>
          <w:rFonts w:ascii="Times New Roman" w:eastAsia="Times New Roman" w:hAnsi="Times New Roman" w:cs="Times New Roman"/>
          <w:color w:val="000000"/>
          <w:sz w:val="28"/>
          <w:szCs w:val="28"/>
          <w:lang w:eastAsia="bg-BG"/>
        </w:rPr>
        <w:t>до Председателя на Общински съвет Монтана за изменения на приетата Наредбата за управление на отпадъците на територията на Община Монтана във връзка с несъответствие с разпоредбата на чл. 11, ал. 4 от ЗУО.  Предложението не е уважено от  Общински съвет Монтана с мотив, че не е налице противоречие между Наредбата за управление на отпадъците и цитираната разпоредба на Закона за управление на отпадъците.</w:t>
      </w:r>
    </w:p>
    <w:p w14:paraId="2C62FA74" w14:textId="77777777" w:rsidR="009B6E43" w:rsidRPr="009B6E43" w:rsidRDefault="009B6E43" w:rsidP="009B6E43">
      <w:pPr>
        <w:spacing w:after="0" w:line="240" w:lineRule="auto"/>
        <w:ind w:firstLine="709"/>
        <w:jc w:val="both"/>
        <w:rPr>
          <w:rFonts w:ascii="Times New Roman" w:eastAsia="Calibri" w:hAnsi="Times New Roman" w:cs="Times New Roman"/>
          <w:b/>
          <w:sz w:val="28"/>
          <w:szCs w:val="28"/>
          <w:u w:val="single"/>
        </w:rPr>
      </w:pPr>
      <w:r w:rsidRPr="009B6E43">
        <w:rPr>
          <w:rFonts w:ascii="Times New Roman" w:eastAsia="Calibri" w:hAnsi="Times New Roman" w:cs="Times New Roman"/>
          <w:b/>
          <w:sz w:val="28"/>
          <w:szCs w:val="28"/>
          <w:u w:val="single"/>
        </w:rPr>
        <w:t xml:space="preserve">Районна прокуратура Берковица </w:t>
      </w:r>
      <w:r w:rsidRPr="009B6E43">
        <w:rPr>
          <w:rFonts w:ascii="Times New Roman" w:eastAsia="Calibri" w:hAnsi="Times New Roman" w:cs="Times New Roman"/>
          <w:b/>
          <w:sz w:val="28"/>
          <w:szCs w:val="28"/>
        </w:rPr>
        <w:t xml:space="preserve"> - 1 бр. предложение</w:t>
      </w:r>
      <w:r w:rsidRPr="009B6E43">
        <w:rPr>
          <w:rFonts w:ascii="Times New Roman" w:eastAsia="Calibri" w:hAnsi="Times New Roman" w:cs="Times New Roman"/>
          <w:b/>
          <w:sz w:val="28"/>
          <w:szCs w:val="28"/>
          <w:u w:val="single"/>
        </w:rPr>
        <w:t xml:space="preserve"> </w:t>
      </w:r>
    </w:p>
    <w:p w14:paraId="6C2EFAB9" w14:textId="77777777" w:rsidR="009B6E43" w:rsidRDefault="009B6E43" w:rsidP="009B6E43">
      <w:pPr>
        <w:spacing w:after="0" w:line="240" w:lineRule="auto"/>
        <w:ind w:firstLine="709"/>
        <w:jc w:val="both"/>
        <w:rPr>
          <w:rFonts w:ascii="Times New Roman" w:eastAsia="Calibri" w:hAnsi="Times New Roman" w:cs="Times New Roman"/>
          <w:sz w:val="28"/>
          <w:szCs w:val="28"/>
        </w:rPr>
      </w:pPr>
      <w:r w:rsidRPr="009B6E43">
        <w:rPr>
          <w:rFonts w:ascii="Times New Roman" w:eastAsia="Calibri" w:hAnsi="Times New Roman" w:cs="Times New Roman"/>
          <w:b/>
          <w:color w:val="000000"/>
          <w:sz w:val="28"/>
          <w:szCs w:val="28"/>
        </w:rPr>
        <w:t>1 брой</w:t>
      </w:r>
      <w:r w:rsidRPr="009B6E43">
        <w:rPr>
          <w:rFonts w:ascii="Times New Roman" w:eastAsia="Calibri" w:hAnsi="Times New Roman" w:cs="Times New Roman"/>
          <w:color w:val="000000"/>
          <w:sz w:val="28"/>
          <w:szCs w:val="28"/>
        </w:rPr>
        <w:t xml:space="preserve"> предложение по пр. пр. № 226/2020 година  е направено до Директора на РЗИ Монтана </w:t>
      </w:r>
      <w:r w:rsidRPr="009B6E43">
        <w:rPr>
          <w:rFonts w:ascii="Times New Roman" w:eastAsia="Calibri" w:hAnsi="Times New Roman" w:cs="Times New Roman"/>
          <w:sz w:val="28"/>
          <w:szCs w:val="28"/>
        </w:rPr>
        <w:t>за изискване и предоставяне на информация за предприетите мерки по спазване на режима на карантина от органите, на които е възложено до осъществяват такъв контрол.</w:t>
      </w:r>
    </w:p>
    <w:p w14:paraId="19D76CB6" w14:textId="77777777" w:rsidR="00AC6380" w:rsidRPr="009B6E43" w:rsidRDefault="00AC6380" w:rsidP="009B6E43">
      <w:pPr>
        <w:spacing w:after="0" w:line="240" w:lineRule="auto"/>
        <w:ind w:firstLine="709"/>
        <w:jc w:val="both"/>
        <w:rPr>
          <w:rFonts w:ascii="Times New Roman" w:eastAsia="Calibri" w:hAnsi="Times New Roman" w:cs="Times New Roman"/>
          <w:sz w:val="28"/>
          <w:szCs w:val="28"/>
        </w:rPr>
      </w:pPr>
    </w:p>
    <w:p w14:paraId="61556917" w14:textId="77777777" w:rsidR="009B6E43" w:rsidRPr="00EB0521" w:rsidRDefault="009B6E43" w:rsidP="00EB0521">
      <w:pPr>
        <w:ind w:firstLine="708"/>
        <w:rPr>
          <w:rFonts w:ascii="Times New Roman" w:hAnsi="Times New Roman" w:cs="Times New Roman"/>
          <w:b/>
          <w:i/>
          <w:sz w:val="28"/>
          <w:szCs w:val="28"/>
          <w:u w:val="single"/>
        </w:rPr>
      </w:pPr>
      <w:r w:rsidRPr="00EB0521">
        <w:rPr>
          <w:rFonts w:ascii="Times New Roman" w:hAnsi="Times New Roman" w:cs="Times New Roman"/>
          <w:b/>
          <w:i/>
          <w:sz w:val="28"/>
          <w:szCs w:val="28"/>
          <w:u w:val="single"/>
        </w:rPr>
        <w:t>4. Приоритети, проблеми и предложения за преодоляването им.</w:t>
      </w:r>
    </w:p>
    <w:p w14:paraId="24AD8820" w14:textId="77777777" w:rsidR="009B6E43" w:rsidRPr="009B6E43" w:rsidRDefault="009B6E43" w:rsidP="009B6E43">
      <w:pPr>
        <w:spacing w:after="0" w:line="240" w:lineRule="auto"/>
        <w:ind w:firstLine="709"/>
        <w:jc w:val="both"/>
        <w:rPr>
          <w:rFonts w:ascii="Times New Roman" w:eastAsia="Calibri" w:hAnsi="Times New Roman" w:cs="Times New Roman"/>
          <w:sz w:val="28"/>
          <w:szCs w:val="28"/>
        </w:rPr>
      </w:pPr>
      <w:r w:rsidRPr="009B6E43">
        <w:rPr>
          <w:rFonts w:ascii="Times New Roman" w:eastAsia="Calibri" w:hAnsi="Times New Roman" w:cs="Times New Roman"/>
          <w:sz w:val="28"/>
          <w:szCs w:val="28"/>
        </w:rPr>
        <w:t xml:space="preserve">За подобряване ефективността от дейността по надзора за законност през 2021 год. следва да се разшири обхватът на проверките за често повтарящите се нарушения, свързани с актовете на органите на местно самоуправление и местна администрация. Необходимо е в дългосрочен план засилване на инициативността за </w:t>
      </w:r>
      <w:proofErr w:type="spellStart"/>
      <w:r w:rsidRPr="009B6E43">
        <w:rPr>
          <w:rFonts w:ascii="Times New Roman" w:eastAsia="Calibri" w:hAnsi="Times New Roman" w:cs="Times New Roman"/>
          <w:sz w:val="28"/>
          <w:szCs w:val="28"/>
        </w:rPr>
        <w:t>самосезиране</w:t>
      </w:r>
      <w:proofErr w:type="spellEnd"/>
      <w:r w:rsidRPr="009B6E43">
        <w:rPr>
          <w:rFonts w:ascii="Times New Roman" w:eastAsia="Calibri" w:hAnsi="Times New Roman" w:cs="Times New Roman"/>
          <w:sz w:val="28"/>
          <w:szCs w:val="28"/>
        </w:rPr>
        <w:t xml:space="preserve"> по материали от медиите относно закононарушения в региона. Би било добре местната власт да засили дейността по информираност на гражданите и организациите   относно  възможността им за сезиране на прокуратурата при установени от тях   незаконосъобразни  действия или бездействия на държавните институции.</w:t>
      </w:r>
    </w:p>
    <w:p w14:paraId="304BF543" w14:textId="77777777" w:rsidR="003232D0" w:rsidRDefault="009B6E43" w:rsidP="009B6E43">
      <w:pPr>
        <w:spacing w:after="0" w:line="240" w:lineRule="auto"/>
        <w:ind w:firstLine="709"/>
        <w:jc w:val="both"/>
        <w:rPr>
          <w:rFonts w:ascii="Times New Roman" w:eastAsia="Calibri" w:hAnsi="Times New Roman" w:cs="Times New Roman"/>
          <w:sz w:val="28"/>
          <w:szCs w:val="28"/>
        </w:rPr>
      </w:pPr>
      <w:r w:rsidRPr="009B6E43">
        <w:rPr>
          <w:rFonts w:ascii="Times New Roman" w:eastAsia="Calibri" w:hAnsi="Times New Roman" w:cs="Times New Roman"/>
          <w:sz w:val="28"/>
          <w:szCs w:val="28"/>
        </w:rPr>
        <w:t xml:space="preserve">За подобряване на работата по надзора за законност е необходимо повишаване квалификацията на прокурорите, както и обмяна на опит с други </w:t>
      </w:r>
      <w:r w:rsidRPr="009B6E43">
        <w:rPr>
          <w:rFonts w:ascii="Times New Roman" w:eastAsia="Calibri" w:hAnsi="Times New Roman" w:cs="Times New Roman"/>
          <w:sz w:val="28"/>
          <w:szCs w:val="28"/>
        </w:rPr>
        <w:lastRenderedPageBreak/>
        <w:t>прокуратури, включително и чрез публикации в сайта на Прокуратурата на РБ на прокурорски актове - предложения по чл.145, ал.1, т.6 от ЗСВ, протести и др.</w:t>
      </w:r>
    </w:p>
    <w:p w14:paraId="746EDAFD" w14:textId="77777777" w:rsidR="00CB20E8" w:rsidRDefault="00CB20E8" w:rsidP="009B6E43">
      <w:pPr>
        <w:spacing w:after="0" w:line="240" w:lineRule="auto"/>
        <w:ind w:firstLine="709"/>
        <w:jc w:val="both"/>
        <w:rPr>
          <w:rFonts w:ascii="Times New Roman" w:eastAsia="Calibri" w:hAnsi="Times New Roman" w:cs="Times New Roman"/>
          <w:sz w:val="28"/>
          <w:szCs w:val="28"/>
        </w:rPr>
      </w:pPr>
    </w:p>
    <w:p w14:paraId="5BD41DE9" w14:textId="77777777" w:rsidR="00CB20E8" w:rsidRDefault="00CB20E8" w:rsidP="009B6E43">
      <w:pPr>
        <w:spacing w:after="0" w:line="240" w:lineRule="auto"/>
        <w:ind w:firstLine="709"/>
        <w:jc w:val="both"/>
        <w:rPr>
          <w:rFonts w:ascii="Times New Roman" w:eastAsia="Calibri" w:hAnsi="Times New Roman" w:cs="Times New Roman"/>
          <w:sz w:val="28"/>
          <w:szCs w:val="28"/>
        </w:rPr>
      </w:pPr>
    </w:p>
    <w:p w14:paraId="738C532D" w14:textId="77777777" w:rsidR="00CB20E8" w:rsidRDefault="00CB20E8" w:rsidP="009B6E43">
      <w:pPr>
        <w:spacing w:after="0" w:line="240" w:lineRule="auto"/>
        <w:ind w:firstLine="709"/>
        <w:jc w:val="both"/>
        <w:rPr>
          <w:rFonts w:ascii="Times New Roman" w:eastAsia="Calibri" w:hAnsi="Times New Roman" w:cs="Times New Roman"/>
          <w:sz w:val="28"/>
          <w:szCs w:val="28"/>
        </w:rPr>
      </w:pPr>
    </w:p>
    <w:p w14:paraId="4F10392C" w14:textId="77777777" w:rsidR="00744A1A" w:rsidRPr="00744A1A" w:rsidRDefault="00744A1A" w:rsidP="00C05B80">
      <w:pPr>
        <w:pStyle w:val="a8"/>
        <w:shd w:val="clear" w:color="auto" w:fill="auto"/>
        <w:rPr>
          <w:rFonts w:ascii="Times New Roman" w:hAnsi="Times New Roman" w:cs="Times New Roman"/>
          <w:szCs w:val="32"/>
          <w:lang w:val="bg-BG"/>
        </w:rPr>
      </w:pPr>
      <w:bookmarkStart w:id="68" w:name="_Toc63940920"/>
      <w:r w:rsidRPr="00744A1A">
        <w:rPr>
          <w:rFonts w:ascii="Times New Roman" w:hAnsi="Times New Roman" w:cs="Times New Roman"/>
          <w:szCs w:val="32"/>
        </w:rPr>
        <w:t>РАЗДЕЛ V</w:t>
      </w:r>
      <w:bookmarkEnd w:id="68"/>
    </w:p>
    <w:p w14:paraId="3C6E3762" w14:textId="77777777" w:rsidR="00744A1A" w:rsidRPr="001A2799" w:rsidRDefault="00744A1A" w:rsidP="00C05B80">
      <w:pPr>
        <w:pStyle w:val="a8"/>
        <w:shd w:val="clear" w:color="auto" w:fill="auto"/>
        <w:rPr>
          <w:rFonts w:ascii="Times New Roman" w:hAnsi="Times New Roman" w:cs="Times New Roman"/>
          <w:szCs w:val="32"/>
        </w:rPr>
      </w:pPr>
      <w:bookmarkStart w:id="69" w:name="_Toc63940921"/>
      <w:r w:rsidRPr="001A2799">
        <w:rPr>
          <w:rFonts w:ascii="Times New Roman" w:hAnsi="Times New Roman" w:cs="Times New Roman"/>
          <w:szCs w:val="32"/>
        </w:rPr>
        <w:t>ДЕЙНОСТ НА БЮРОТО ПО ЗАЩИТА КЪМ ГЛАВНИЯ ПРОКУРОР</w:t>
      </w:r>
      <w:bookmarkEnd w:id="69"/>
    </w:p>
    <w:p w14:paraId="6B4F81BE" w14:textId="77777777" w:rsidR="00744A1A" w:rsidRDefault="00744A1A" w:rsidP="00C05B80"/>
    <w:p w14:paraId="64313960" w14:textId="77777777" w:rsidR="00744A1A" w:rsidRPr="001A2799" w:rsidRDefault="00744A1A" w:rsidP="00C05B80">
      <w:pPr>
        <w:pStyle w:val="a8"/>
        <w:shd w:val="clear" w:color="auto" w:fill="auto"/>
        <w:rPr>
          <w:rFonts w:ascii="Times New Roman" w:hAnsi="Times New Roman" w:cs="Times New Roman"/>
          <w:szCs w:val="32"/>
        </w:rPr>
      </w:pPr>
      <w:bookmarkStart w:id="70" w:name="_Toc63940922"/>
      <w:r w:rsidRPr="001A2799">
        <w:rPr>
          <w:rFonts w:ascii="Times New Roman" w:hAnsi="Times New Roman" w:cs="Times New Roman"/>
          <w:szCs w:val="32"/>
        </w:rPr>
        <w:t>РАЗДЕЛ VI</w:t>
      </w:r>
      <w:bookmarkEnd w:id="70"/>
    </w:p>
    <w:p w14:paraId="4F7312AF" w14:textId="77777777" w:rsidR="00744A1A" w:rsidRPr="001A2799" w:rsidRDefault="00744A1A" w:rsidP="00C05B80">
      <w:pPr>
        <w:pStyle w:val="a8"/>
        <w:shd w:val="clear" w:color="auto" w:fill="auto"/>
        <w:rPr>
          <w:rFonts w:ascii="Times New Roman" w:hAnsi="Times New Roman" w:cs="Times New Roman"/>
          <w:szCs w:val="32"/>
        </w:rPr>
      </w:pPr>
      <w:bookmarkStart w:id="71" w:name="_Toc63940923"/>
      <w:r w:rsidRPr="001A2799">
        <w:rPr>
          <w:rFonts w:ascii="Times New Roman" w:hAnsi="Times New Roman" w:cs="Times New Roman"/>
          <w:szCs w:val="32"/>
        </w:rPr>
        <w:t>ДЕЙНОСТ ПО ИЗПЪЛНЕНИЕ НА КОМУНИКАЦИОННАТА СТРАТЕГИЯ НА СЪДЕБНАТА ВЛАСТ 2014-2020 ГОД., ПРИЕТА С РЕШЕНИЕ НА всс ПО ПРОТОКОЛ №10/05.03.2015 ГОД., Т.3</w:t>
      </w:r>
      <w:bookmarkEnd w:id="71"/>
    </w:p>
    <w:p w14:paraId="0CA09241" w14:textId="77777777" w:rsidR="00744A1A" w:rsidRDefault="00744A1A" w:rsidP="00C05B80">
      <w:pPr>
        <w:spacing w:after="0" w:line="240" w:lineRule="auto"/>
        <w:jc w:val="both"/>
        <w:rPr>
          <w:rFonts w:ascii="Times New Roman" w:eastAsia="Times New Roman" w:hAnsi="Times New Roman"/>
          <w:sz w:val="28"/>
          <w:szCs w:val="28"/>
        </w:rPr>
      </w:pPr>
    </w:p>
    <w:p w14:paraId="36AF58C7" w14:textId="77777777" w:rsidR="00CB20E8" w:rsidRPr="00CB20E8" w:rsidRDefault="00CB20E8" w:rsidP="00CB20E8">
      <w:pPr>
        <w:spacing w:after="0" w:line="240" w:lineRule="auto"/>
        <w:ind w:firstLine="709"/>
        <w:jc w:val="both"/>
        <w:rPr>
          <w:rFonts w:ascii="Times New Roman" w:eastAsia="Times New Roman" w:hAnsi="Times New Roman" w:cs="Times New Roman"/>
          <w:sz w:val="28"/>
          <w:szCs w:val="28"/>
        </w:rPr>
      </w:pPr>
      <w:r w:rsidRPr="00CB20E8">
        <w:rPr>
          <w:rFonts w:ascii="Times New Roman" w:eastAsia="Times New Roman" w:hAnsi="Times New Roman" w:cs="Times New Roman"/>
          <w:sz w:val="28"/>
          <w:szCs w:val="28"/>
        </w:rPr>
        <w:t xml:space="preserve">С приемането на Комуникационната стратегия на съдебната власт 2014 – 2020 г., ВСС утвърждава стандарти за ефективно управление на комуникацията между ВСС и професионалните общности в съдебната система, с медиите, с гражданите, с изпълнителната и законодателната власт. </w:t>
      </w:r>
    </w:p>
    <w:p w14:paraId="7FEDA122" w14:textId="77777777" w:rsidR="00CB20E8" w:rsidRPr="00CB20E8" w:rsidRDefault="00CB20E8" w:rsidP="00CB20E8">
      <w:pPr>
        <w:spacing w:after="0" w:line="240" w:lineRule="auto"/>
        <w:ind w:firstLine="709"/>
        <w:jc w:val="both"/>
        <w:rPr>
          <w:rFonts w:ascii="Times New Roman" w:eastAsia="Times New Roman" w:hAnsi="Times New Roman" w:cs="Times New Roman"/>
          <w:sz w:val="28"/>
          <w:szCs w:val="28"/>
        </w:rPr>
      </w:pPr>
      <w:r w:rsidRPr="00CB20E8">
        <w:rPr>
          <w:rFonts w:ascii="Times New Roman" w:eastAsia="Times New Roman" w:hAnsi="Times New Roman" w:cs="Times New Roman"/>
          <w:sz w:val="28"/>
          <w:szCs w:val="28"/>
        </w:rPr>
        <w:t>Във връзка с обезпечаването с ресурси на Комуникационната политика, както и за определяне на времевата рамка на реализирането ѝ, ВСС е изготвил План за действие за изпълнението на Комуникационната политика – 2014 - 2018 година, утвърден от ВСС с решение по протокол № 48 от 05.12.2013 год. Планът очертава стратегическите приоритетни направления за комуникация и предписва конкретни дейности за реализирането на комуникационния модел. Освен посочването на целите и очакваните резултати, Планът за действие разписва показателите за изпълнение и оценка, отговорността, финансирането на дейностите и вътрешния механизъм за изпълнение и оценка.</w:t>
      </w:r>
    </w:p>
    <w:p w14:paraId="5A4B8332" w14:textId="7780D526" w:rsidR="00CB20E8" w:rsidRPr="00CB20E8" w:rsidRDefault="00CB20E8" w:rsidP="00CB20E8">
      <w:pPr>
        <w:spacing w:after="0" w:line="240" w:lineRule="auto"/>
        <w:ind w:firstLine="709"/>
        <w:jc w:val="both"/>
        <w:rPr>
          <w:rFonts w:ascii="Times New Roman" w:eastAsia="Times New Roman" w:hAnsi="Times New Roman" w:cs="Times New Roman"/>
          <w:sz w:val="28"/>
          <w:szCs w:val="28"/>
        </w:rPr>
      </w:pPr>
      <w:r w:rsidRPr="00CB20E8">
        <w:rPr>
          <w:rFonts w:ascii="Times New Roman" w:eastAsia="Times New Roman" w:hAnsi="Times New Roman" w:cs="Times New Roman"/>
          <w:sz w:val="28"/>
          <w:szCs w:val="28"/>
        </w:rPr>
        <w:t>Дейностите, касаещи прокуратурите в регион Монтана, са свързани с утвърждаване на практиката за провеждане на срещи по места на административни ръководители и действащи магистрати, с граждани и неправителствени организации. Във връзка с това с надлежни Заповеди  на административните ръководители на всяка прокуратура е създадена организация за прием на граждани, в съответствие с Правилата за прием на граждани в ПРБ, утвърдени със заповед  на Главния прокурор на РБ. През отчетната 2020 г. поради спазване на епидемиологичните мерки след 13.03.2020 г. е преустановен приема на граждани от административните ръководители и провеждането на срещи по места. След подобряване на епидемиологичната обстановка в страната следва тези практики за комуникации с граждани и неправителствени организации да бъдат възобновени с оглед подобряване комуникацията на гражданите с прокуратурата и информиране на обществеността.</w:t>
      </w:r>
    </w:p>
    <w:p w14:paraId="1DF4FA18" w14:textId="77777777" w:rsidR="00CB20E8" w:rsidRPr="00CB20E8" w:rsidRDefault="00CB20E8" w:rsidP="00CB20E8">
      <w:pPr>
        <w:spacing w:after="0" w:line="240" w:lineRule="auto"/>
        <w:ind w:firstLine="709"/>
        <w:jc w:val="both"/>
        <w:rPr>
          <w:rFonts w:ascii="Times New Roman" w:eastAsia="Times New Roman" w:hAnsi="Times New Roman" w:cs="Times New Roman"/>
          <w:sz w:val="28"/>
          <w:szCs w:val="28"/>
        </w:rPr>
      </w:pPr>
      <w:r w:rsidRPr="00CB20E8">
        <w:rPr>
          <w:rFonts w:ascii="Times New Roman" w:eastAsia="Times New Roman" w:hAnsi="Times New Roman" w:cs="Times New Roman"/>
          <w:sz w:val="28"/>
          <w:szCs w:val="28"/>
        </w:rPr>
        <w:t xml:space="preserve">Във връзка с изпълнение на Медийната стратегия на Съдебната власт и </w:t>
      </w:r>
      <w:r w:rsidRPr="00CB20E8">
        <w:rPr>
          <w:rFonts w:ascii="Times New Roman" w:eastAsia="Calibri" w:hAnsi="Times New Roman" w:cs="Times New Roman"/>
          <w:sz w:val="28"/>
          <w:szCs w:val="28"/>
        </w:rPr>
        <w:t xml:space="preserve">Правилата за медийна комуникация в системата на ПРБ, утвърдена със Заповед № РД-02-9/24.03.2018 г. на главния прокурор на Република България, изм. и </w:t>
      </w:r>
      <w:r w:rsidRPr="00CB20E8">
        <w:rPr>
          <w:rFonts w:ascii="Times New Roman" w:eastAsia="Calibri" w:hAnsi="Times New Roman" w:cs="Times New Roman"/>
          <w:sz w:val="28"/>
          <w:szCs w:val="28"/>
        </w:rPr>
        <w:lastRenderedPageBreak/>
        <w:t>доп. със Заповед № РД-02-08/12.04.2019 г. на главния прокурор на Република България</w:t>
      </w:r>
      <w:r w:rsidRPr="00CB20E8">
        <w:rPr>
          <w:rFonts w:ascii="Times New Roman" w:eastAsia="Times New Roman" w:hAnsi="Times New Roman" w:cs="Times New Roman"/>
          <w:sz w:val="28"/>
          <w:szCs w:val="28"/>
        </w:rPr>
        <w:t xml:space="preserve">, прокуратурите в региона спазват стриктно специфичните законови изисквания за дейността на ПРБ, като предоставят - всяка районна прокуратура в определен срок - на Окръжна прокуратура информация, а оттам обобщената информация се предоставя на АП - София, с оглед информиране на медиите за извършеното от прокуратурата във всеки един времеви период. Информирането се извършва при спазване на Закона за достъп до обществена информация, Закона за защита на личните данни, Закона за защита на класифицирана информация, Закона за съдебната власт и Наказателно-процесуалния кодекс, както и с разпоредбите на Конституцията на РБ относно основните права на гражданите. </w:t>
      </w:r>
    </w:p>
    <w:p w14:paraId="5A2B37E5" w14:textId="77777777" w:rsidR="00CB20E8" w:rsidRPr="00CB20E8" w:rsidRDefault="00CB20E8" w:rsidP="00CB20E8">
      <w:pPr>
        <w:spacing w:after="0" w:line="240" w:lineRule="auto"/>
        <w:ind w:firstLine="709"/>
        <w:jc w:val="both"/>
        <w:rPr>
          <w:rFonts w:ascii="Times New Roman" w:eastAsia="Times New Roman" w:hAnsi="Times New Roman" w:cs="Times New Roman"/>
          <w:sz w:val="28"/>
          <w:szCs w:val="28"/>
        </w:rPr>
      </w:pPr>
      <w:r w:rsidRPr="00CB20E8">
        <w:rPr>
          <w:rFonts w:ascii="Times New Roman" w:eastAsia="Times New Roman" w:hAnsi="Times New Roman" w:cs="Times New Roman"/>
          <w:sz w:val="28"/>
          <w:szCs w:val="28"/>
        </w:rPr>
        <w:t>Отделно от това, редовно от говорителя на окръжната прокуратура или от окръжния прокурор /при преценка и от наблюдаващия прокурор/ се предоставя навременна и точна информация на медиите относно преписки и дела на окръжната прокуратура и съставните районни прокуратури, с висок обществен интерес.</w:t>
      </w:r>
    </w:p>
    <w:p w14:paraId="7291278E" w14:textId="77777777" w:rsidR="00744A1A" w:rsidRDefault="00744A1A" w:rsidP="00B74635">
      <w:pPr>
        <w:spacing w:after="0" w:line="240" w:lineRule="auto"/>
      </w:pPr>
    </w:p>
    <w:p w14:paraId="470C297A" w14:textId="77777777" w:rsidR="00CB20E8" w:rsidRPr="00FA0B47" w:rsidRDefault="00CB20E8" w:rsidP="00B74635">
      <w:pPr>
        <w:spacing w:after="0" w:line="240" w:lineRule="auto"/>
      </w:pPr>
    </w:p>
    <w:p w14:paraId="45A77436" w14:textId="77777777" w:rsidR="003E58BB" w:rsidRPr="001A2799" w:rsidRDefault="003E58BB" w:rsidP="00B74635">
      <w:pPr>
        <w:pStyle w:val="a8"/>
        <w:shd w:val="clear" w:color="auto" w:fill="auto"/>
        <w:rPr>
          <w:rFonts w:ascii="Times New Roman" w:hAnsi="Times New Roman" w:cs="Times New Roman"/>
          <w:szCs w:val="32"/>
        </w:rPr>
      </w:pPr>
      <w:bookmarkStart w:id="72" w:name="_Toc63940924"/>
      <w:r w:rsidRPr="001A2799">
        <w:rPr>
          <w:rFonts w:ascii="Times New Roman" w:hAnsi="Times New Roman" w:cs="Times New Roman"/>
          <w:szCs w:val="32"/>
        </w:rPr>
        <w:t>РАЗДЕЛ VII</w:t>
      </w:r>
      <w:bookmarkEnd w:id="72"/>
      <w:r w:rsidRPr="001A2799">
        <w:rPr>
          <w:rFonts w:ascii="Times New Roman" w:hAnsi="Times New Roman" w:cs="Times New Roman"/>
          <w:szCs w:val="32"/>
        </w:rPr>
        <w:t xml:space="preserve"> </w:t>
      </w:r>
    </w:p>
    <w:p w14:paraId="44221EBF" w14:textId="77777777" w:rsidR="003E58BB" w:rsidRPr="001A2799" w:rsidRDefault="003E58BB" w:rsidP="00B74635">
      <w:pPr>
        <w:pStyle w:val="a8"/>
        <w:shd w:val="clear" w:color="auto" w:fill="auto"/>
        <w:rPr>
          <w:rFonts w:ascii="Times New Roman" w:hAnsi="Times New Roman" w:cs="Times New Roman"/>
          <w:szCs w:val="32"/>
        </w:rPr>
      </w:pPr>
      <w:bookmarkStart w:id="73" w:name="_Toc63940925"/>
      <w:r w:rsidRPr="001A2799">
        <w:rPr>
          <w:rFonts w:ascii="Times New Roman" w:hAnsi="Times New Roman" w:cs="Times New Roman"/>
          <w:szCs w:val="32"/>
        </w:rPr>
        <w:t>ПРИОРИТЕТИ В ДЕЙНОСТТА НА ПРОКУРАТУРАТА И НА РАЗСЛЕДВАЩИТЕ ОРГАНИ</w:t>
      </w:r>
      <w:bookmarkEnd w:id="73"/>
    </w:p>
    <w:p w14:paraId="6C026B23" w14:textId="77777777" w:rsidR="003E58BB" w:rsidRPr="0049713A" w:rsidRDefault="003E58BB" w:rsidP="00B74635">
      <w:pPr>
        <w:tabs>
          <w:tab w:val="left" w:pos="826"/>
        </w:tabs>
        <w:autoSpaceDE w:val="0"/>
        <w:autoSpaceDN w:val="0"/>
        <w:adjustRightInd w:val="0"/>
        <w:spacing w:after="0" w:line="240" w:lineRule="auto"/>
        <w:ind w:firstLine="709"/>
        <w:jc w:val="center"/>
        <w:rPr>
          <w:rFonts w:ascii="Times New Roman" w:eastAsia="Times New Roman" w:hAnsi="Times New Roman" w:cs="Times New Roman"/>
          <w:b/>
          <w:color w:val="000000"/>
          <w:sz w:val="32"/>
          <w:szCs w:val="32"/>
          <w:highlight w:val="white"/>
          <w:lang w:eastAsia="bg-BG"/>
        </w:rPr>
      </w:pPr>
    </w:p>
    <w:p w14:paraId="2FD307B5" w14:textId="14611D67" w:rsidR="00B74635" w:rsidRPr="00B74635" w:rsidRDefault="00B74635" w:rsidP="00B74635">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lang w:eastAsia="bg-BG"/>
        </w:rPr>
      </w:pPr>
      <w:r w:rsidRPr="00B74635">
        <w:rPr>
          <w:rFonts w:ascii="Times New Roman CYR" w:eastAsia="Times New Roman" w:hAnsi="Times New Roman CYR" w:cs="Times New Roman CYR"/>
          <w:b/>
          <w:bCs/>
          <w:color w:val="000000"/>
          <w:sz w:val="28"/>
          <w:szCs w:val="28"/>
          <w:highlight w:val="white"/>
          <w:lang w:eastAsia="bg-BG"/>
        </w:rPr>
        <w:t>И</w:t>
      </w:r>
      <w:r w:rsidR="00DF2A73">
        <w:rPr>
          <w:rFonts w:ascii="Times New Roman CYR" w:eastAsia="Times New Roman" w:hAnsi="Times New Roman CYR" w:cs="Times New Roman CYR"/>
          <w:b/>
          <w:bCs/>
          <w:color w:val="000000"/>
          <w:sz w:val="28"/>
          <w:szCs w:val="28"/>
          <w:highlight w:val="white"/>
          <w:lang w:eastAsia="bg-BG"/>
        </w:rPr>
        <w:t>зпълнение на приоритетите за 20</w:t>
      </w:r>
      <w:r w:rsidRPr="00B74635">
        <w:rPr>
          <w:rFonts w:ascii="Times New Roman CYR" w:eastAsia="Times New Roman" w:hAnsi="Times New Roman CYR" w:cs="Times New Roman CYR"/>
          <w:b/>
          <w:bCs/>
          <w:color w:val="000000"/>
          <w:sz w:val="28"/>
          <w:szCs w:val="28"/>
          <w:highlight w:val="white"/>
          <w:lang w:eastAsia="bg-BG"/>
        </w:rPr>
        <w:t>20 г.</w:t>
      </w:r>
    </w:p>
    <w:p w14:paraId="4DDB81AC" w14:textId="77777777" w:rsidR="00B74635" w:rsidRPr="00B74635" w:rsidRDefault="00B74635" w:rsidP="00B74635">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lang w:eastAsia="bg-BG"/>
        </w:rPr>
      </w:pPr>
    </w:p>
    <w:p w14:paraId="790A71EE" w14:textId="77777777" w:rsidR="00B74635" w:rsidRDefault="00B74635" w:rsidP="00B74635">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sz w:val="28"/>
          <w:szCs w:val="28"/>
          <w:highlight w:val="white"/>
          <w:u w:val="single"/>
          <w:lang w:eastAsia="bg-BG"/>
        </w:rPr>
      </w:pPr>
      <w:r w:rsidRPr="00B74635">
        <w:rPr>
          <w:rFonts w:ascii="Times New Roman" w:eastAsia="Times New Roman" w:hAnsi="Times New Roman" w:cs="Times New Roman"/>
          <w:b/>
          <w:bCs/>
          <w:sz w:val="28"/>
          <w:szCs w:val="28"/>
          <w:highlight w:val="white"/>
          <w:u w:val="single"/>
          <w:lang w:eastAsia="bg-BG"/>
        </w:rPr>
        <w:t xml:space="preserve">1. </w:t>
      </w:r>
      <w:r w:rsidRPr="00B74635">
        <w:rPr>
          <w:rFonts w:ascii="Times New Roman CYR" w:eastAsia="Times New Roman" w:hAnsi="Times New Roman CYR" w:cs="Times New Roman CYR"/>
          <w:b/>
          <w:bCs/>
          <w:sz w:val="28"/>
          <w:szCs w:val="28"/>
          <w:highlight w:val="white"/>
          <w:u w:val="single"/>
          <w:lang w:eastAsia="bg-BG"/>
        </w:rPr>
        <w:t>Усъвършенстване на организационното и административно управление на прокуратурите от региона.</w:t>
      </w:r>
    </w:p>
    <w:p w14:paraId="3A6DF641" w14:textId="77777777" w:rsidR="0059414B" w:rsidRPr="00B74635" w:rsidRDefault="0059414B" w:rsidP="00B74635">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sz w:val="28"/>
          <w:szCs w:val="28"/>
          <w:highlight w:val="white"/>
          <w:u w:val="single"/>
          <w:lang w:eastAsia="bg-BG"/>
        </w:rPr>
      </w:pPr>
    </w:p>
    <w:p w14:paraId="20C1BE7C" w14:textId="7A77BB31" w:rsidR="00B74635" w:rsidRPr="00B74635" w:rsidRDefault="00B74635" w:rsidP="00B74635">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bg-BG"/>
        </w:rPr>
      </w:pPr>
      <w:r w:rsidRPr="00B74635">
        <w:rPr>
          <w:rFonts w:ascii="Times New Roman" w:eastAsia="Times New Roman" w:hAnsi="Times New Roman" w:cs="Times New Roman"/>
          <w:b/>
          <w:bCs/>
          <w:i/>
          <w:iCs/>
          <w:sz w:val="28"/>
          <w:szCs w:val="28"/>
          <w:highlight w:val="white"/>
          <w:lang w:eastAsia="bg-BG"/>
        </w:rPr>
        <w:t>1.</w:t>
      </w:r>
      <w:proofErr w:type="spellStart"/>
      <w:r w:rsidRPr="00B74635">
        <w:rPr>
          <w:rFonts w:ascii="Times New Roman" w:eastAsia="Times New Roman" w:hAnsi="Times New Roman" w:cs="Times New Roman"/>
          <w:b/>
          <w:bCs/>
          <w:i/>
          <w:iCs/>
          <w:sz w:val="28"/>
          <w:szCs w:val="28"/>
          <w:highlight w:val="white"/>
          <w:lang w:eastAsia="bg-BG"/>
        </w:rPr>
        <w:t>1</w:t>
      </w:r>
      <w:proofErr w:type="spellEnd"/>
      <w:r w:rsidRPr="00B74635">
        <w:rPr>
          <w:rFonts w:ascii="Times New Roman" w:eastAsia="Times New Roman" w:hAnsi="Times New Roman" w:cs="Times New Roman"/>
          <w:b/>
          <w:bCs/>
          <w:i/>
          <w:iCs/>
          <w:sz w:val="28"/>
          <w:szCs w:val="28"/>
          <w:highlight w:val="white"/>
          <w:lang w:eastAsia="bg-BG"/>
        </w:rPr>
        <w:t xml:space="preserve">. </w:t>
      </w:r>
      <w:r w:rsidRPr="00B74635">
        <w:rPr>
          <w:rFonts w:ascii="Times New Roman CYR" w:eastAsia="Times New Roman" w:hAnsi="Times New Roman CYR" w:cs="Times New Roman CYR"/>
          <w:b/>
          <w:bCs/>
          <w:i/>
          <w:iCs/>
          <w:sz w:val="28"/>
          <w:szCs w:val="28"/>
          <w:highlight w:val="white"/>
          <w:lang w:eastAsia="bg-BG"/>
        </w:rPr>
        <w:t>Поддържане и повишаване на квалификацията на служителите</w:t>
      </w:r>
      <w:r w:rsidRPr="00B74635">
        <w:rPr>
          <w:rFonts w:ascii="Times New Roman CYR" w:eastAsia="Times New Roman" w:hAnsi="Times New Roman CYR" w:cs="Times New Roman CYR"/>
          <w:sz w:val="28"/>
          <w:szCs w:val="28"/>
          <w:highlight w:val="white"/>
          <w:lang w:eastAsia="bg-BG"/>
        </w:rPr>
        <w:t xml:space="preserve"> чрез участието им в обучителни програми. Този приоритет бележи застой </w:t>
      </w:r>
      <w:r w:rsidRPr="00B74635">
        <w:rPr>
          <w:rFonts w:ascii="Times New Roman CYR" w:eastAsia="Times New Roman" w:hAnsi="Times New Roman CYR" w:cs="Times New Roman CYR"/>
          <w:sz w:val="28"/>
          <w:szCs w:val="28"/>
          <w:lang w:eastAsia="bg-BG"/>
        </w:rPr>
        <w:t>в отчетната 2020 г. поради създадената през годината епидемиологична обстановка във връзка с пандемията от „</w:t>
      </w:r>
      <w:r w:rsidRPr="00B74635">
        <w:rPr>
          <w:rFonts w:ascii="Times New Roman CYR" w:eastAsia="Times New Roman" w:hAnsi="Times New Roman CYR" w:cs="Times New Roman CYR"/>
          <w:sz w:val="28"/>
          <w:szCs w:val="28"/>
          <w:lang w:val="en-US" w:eastAsia="bg-BG"/>
        </w:rPr>
        <w:t>KOVID 19</w:t>
      </w:r>
      <w:r w:rsidRPr="00B74635">
        <w:rPr>
          <w:rFonts w:ascii="Times New Roman CYR" w:eastAsia="Times New Roman" w:hAnsi="Times New Roman CYR" w:cs="Times New Roman CYR"/>
          <w:sz w:val="28"/>
          <w:szCs w:val="28"/>
          <w:lang w:eastAsia="bg-BG"/>
        </w:rPr>
        <w:t>“. През отчетния период 9 служители  от Окръжна прокуратура - Монтана и прилежащите  териториални прокуратури са взели участия в девет броя онлайн обучения. Налице е намаление на броя на обучаващите се служителите в сравнение с предходните 2019 г. – 15 служители и 2018</w:t>
      </w:r>
      <w:r w:rsidR="00DF2A73">
        <w:rPr>
          <w:rFonts w:ascii="Times New Roman CYR" w:eastAsia="Times New Roman" w:hAnsi="Times New Roman CYR" w:cs="Times New Roman CYR"/>
          <w:sz w:val="28"/>
          <w:szCs w:val="28"/>
          <w:lang w:eastAsia="bg-BG"/>
        </w:rPr>
        <w:t xml:space="preserve"> г.</w:t>
      </w:r>
      <w:r w:rsidRPr="00B74635">
        <w:rPr>
          <w:rFonts w:ascii="Times New Roman CYR" w:eastAsia="Times New Roman" w:hAnsi="Times New Roman CYR" w:cs="Times New Roman CYR"/>
          <w:sz w:val="28"/>
          <w:szCs w:val="28"/>
          <w:lang w:eastAsia="bg-BG"/>
        </w:rPr>
        <w:t xml:space="preserve"> – 10 служители. </w:t>
      </w:r>
    </w:p>
    <w:p w14:paraId="43B55AD0" w14:textId="77777777" w:rsidR="00B74635" w:rsidRPr="00B74635" w:rsidRDefault="00B74635" w:rsidP="00B74635">
      <w:pPr>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B74635">
        <w:rPr>
          <w:rFonts w:ascii="Times New Roman" w:eastAsia="Times New Roman" w:hAnsi="Times New Roman" w:cs="Times New Roman"/>
          <w:b/>
          <w:bCs/>
          <w:i/>
          <w:iCs/>
          <w:color w:val="000000"/>
          <w:sz w:val="28"/>
          <w:szCs w:val="28"/>
          <w:highlight w:val="white"/>
          <w:lang w:eastAsia="bg-BG"/>
        </w:rPr>
        <w:t xml:space="preserve">1.2. </w:t>
      </w:r>
      <w:r w:rsidRPr="00B74635">
        <w:rPr>
          <w:rFonts w:ascii="Times New Roman CYR" w:eastAsia="Times New Roman" w:hAnsi="Times New Roman CYR" w:cs="Times New Roman CYR"/>
          <w:b/>
          <w:bCs/>
          <w:i/>
          <w:iCs/>
          <w:color w:val="000000"/>
          <w:sz w:val="28"/>
          <w:szCs w:val="28"/>
          <w:highlight w:val="white"/>
          <w:lang w:eastAsia="bg-BG"/>
        </w:rPr>
        <w:t>Стимулиране на магистратите и служителите</w:t>
      </w:r>
      <w:r w:rsidRPr="00B74635">
        <w:rPr>
          <w:rFonts w:ascii="Times New Roman CYR" w:eastAsia="Times New Roman" w:hAnsi="Times New Roman CYR" w:cs="Times New Roman CYR"/>
          <w:color w:val="000000"/>
          <w:sz w:val="28"/>
          <w:szCs w:val="28"/>
          <w:highlight w:val="white"/>
          <w:lang w:eastAsia="bg-BG"/>
        </w:rPr>
        <w:t xml:space="preserve"> чрез справедлива оценка за положения труд и кариерно развитие – чрез еднакви системи за поощрения и наказания. </w:t>
      </w:r>
    </w:p>
    <w:p w14:paraId="1F69A725"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B74635">
        <w:rPr>
          <w:rFonts w:ascii="Times New Roman CYR" w:eastAsia="Times New Roman" w:hAnsi="Times New Roman CYR" w:cs="Times New Roman CYR"/>
          <w:color w:val="000000"/>
          <w:sz w:val="28"/>
          <w:szCs w:val="28"/>
          <w:highlight w:val="white"/>
          <w:lang w:eastAsia="bg-BG"/>
        </w:rPr>
        <w:t xml:space="preserve">През 2020 г. в Окръжна прокуратура - </w:t>
      </w:r>
      <w:r w:rsidRPr="00B74635">
        <w:rPr>
          <w:rFonts w:ascii="Times New Roman CYR" w:eastAsia="Times New Roman" w:hAnsi="Times New Roman CYR" w:cs="Times New Roman CYR"/>
          <w:color w:val="000000"/>
          <w:sz w:val="28"/>
          <w:szCs w:val="28"/>
          <w:lang w:eastAsia="bg-BG"/>
        </w:rPr>
        <w:t xml:space="preserve">Монтана двама  служители са повишени предсрочно в ранг поради отлично изпълнение </w:t>
      </w:r>
      <w:r w:rsidRPr="00B74635">
        <w:rPr>
          <w:rFonts w:ascii="Times New Roman CYR" w:eastAsia="Times New Roman" w:hAnsi="Times New Roman CYR" w:cs="Times New Roman CYR"/>
          <w:color w:val="000000"/>
          <w:sz w:val="28"/>
          <w:szCs w:val="28"/>
          <w:highlight w:val="white"/>
          <w:lang w:eastAsia="bg-BG"/>
        </w:rPr>
        <w:t xml:space="preserve">на служебните им задължения.  </w:t>
      </w:r>
    </w:p>
    <w:p w14:paraId="333DF828"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B74635">
        <w:rPr>
          <w:rFonts w:ascii="Times New Roman" w:eastAsia="Times New Roman" w:hAnsi="Times New Roman" w:cs="Times New Roman"/>
          <w:b/>
          <w:bCs/>
          <w:i/>
          <w:iCs/>
          <w:color w:val="000000"/>
          <w:sz w:val="28"/>
          <w:szCs w:val="28"/>
          <w:highlight w:val="white"/>
          <w:lang w:eastAsia="bg-BG"/>
        </w:rPr>
        <w:t xml:space="preserve">1.3. </w:t>
      </w:r>
      <w:r w:rsidRPr="00B74635">
        <w:rPr>
          <w:rFonts w:ascii="Times New Roman CYR" w:eastAsia="Times New Roman" w:hAnsi="Times New Roman CYR" w:cs="Times New Roman CYR"/>
          <w:b/>
          <w:bCs/>
          <w:i/>
          <w:iCs/>
          <w:color w:val="000000"/>
          <w:sz w:val="28"/>
          <w:szCs w:val="28"/>
          <w:highlight w:val="white"/>
          <w:lang w:eastAsia="bg-BG"/>
        </w:rPr>
        <w:t>Попълване на незаетите щатни бройки за прокурори и следователи.</w:t>
      </w:r>
      <w:r w:rsidRPr="00B74635">
        <w:rPr>
          <w:rFonts w:ascii="Times New Roman CYR" w:eastAsia="Times New Roman" w:hAnsi="Times New Roman CYR" w:cs="Times New Roman CYR"/>
          <w:color w:val="000000"/>
          <w:sz w:val="28"/>
          <w:szCs w:val="28"/>
          <w:highlight w:val="white"/>
          <w:lang w:eastAsia="bg-BG"/>
        </w:rPr>
        <w:t xml:space="preserve"> Този приоритет продължава да е нерешен за пореден отчетен период в Районна прокуратура – Лом, въпреки изготвеното и изпратено през 2018 г. предложение за обявяване на конкурс за три щатни бройки за длъжност </w:t>
      </w:r>
      <w:r w:rsidRPr="00B74635">
        <w:rPr>
          <w:rFonts w:ascii="Times New Roman CYR" w:eastAsia="Times New Roman" w:hAnsi="Times New Roman CYR" w:cs="Times New Roman CYR"/>
          <w:color w:val="000000"/>
          <w:sz w:val="28"/>
          <w:szCs w:val="28"/>
          <w:highlight w:val="white"/>
          <w:lang w:eastAsia="bg-BG"/>
        </w:rPr>
        <w:lastRenderedPageBreak/>
        <w:t xml:space="preserve">„прокурор“ в Районна прокуратура - Лом. Този проблем ще продължи да съществува и в обединената в следствие реформата в прокуратурата Районна прокуратура – Монтана и решаването му безспорно ще доведе до намаляване на натоварването на магистратите и повишаване на качеството на прокурорската работа. През отчетния период в </w:t>
      </w:r>
      <w:proofErr w:type="spellStart"/>
      <w:r w:rsidRPr="00B74635">
        <w:rPr>
          <w:rFonts w:ascii="Times New Roman CYR" w:eastAsia="Times New Roman" w:hAnsi="Times New Roman CYR" w:cs="Times New Roman CYR"/>
          <w:color w:val="000000"/>
          <w:sz w:val="28"/>
          <w:szCs w:val="28"/>
          <w:highlight w:val="white"/>
          <w:lang w:eastAsia="bg-BG"/>
        </w:rPr>
        <w:t>ОСлО</w:t>
      </w:r>
      <w:proofErr w:type="spellEnd"/>
      <w:r w:rsidRPr="00B74635">
        <w:rPr>
          <w:rFonts w:ascii="Times New Roman CYR" w:eastAsia="Times New Roman" w:hAnsi="Times New Roman CYR" w:cs="Times New Roman CYR"/>
          <w:color w:val="000000"/>
          <w:sz w:val="28"/>
          <w:szCs w:val="28"/>
          <w:highlight w:val="white"/>
          <w:lang w:eastAsia="bg-BG"/>
        </w:rPr>
        <w:t xml:space="preserve"> при ОП-Монтана е назначен един младши следовател, който работи в следствения отдел, има спечелен конкурс за втори младши следовател в </w:t>
      </w:r>
      <w:proofErr w:type="spellStart"/>
      <w:r w:rsidRPr="00B74635">
        <w:rPr>
          <w:rFonts w:ascii="Times New Roman CYR" w:eastAsia="Times New Roman" w:hAnsi="Times New Roman CYR" w:cs="Times New Roman CYR"/>
          <w:color w:val="000000"/>
          <w:sz w:val="28"/>
          <w:szCs w:val="28"/>
          <w:highlight w:val="white"/>
          <w:lang w:eastAsia="bg-BG"/>
        </w:rPr>
        <w:t>ОСлО</w:t>
      </w:r>
      <w:proofErr w:type="spellEnd"/>
      <w:r w:rsidRPr="00B74635">
        <w:rPr>
          <w:rFonts w:ascii="Times New Roman CYR" w:eastAsia="Times New Roman" w:hAnsi="Times New Roman CYR" w:cs="Times New Roman CYR"/>
          <w:color w:val="000000"/>
          <w:sz w:val="28"/>
          <w:szCs w:val="28"/>
          <w:highlight w:val="white"/>
          <w:lang w:eastAsia="bg-BG"/>
        </w:rPr>
        <w:t xml:space="preserve"> при ОП-Монтана, но определеният магистрат все още не е встъпил. Новите щатни бройки за следователи са отпуснати поради високата натовареност на следователите в </w:t>
      </w:r>
      <w:proofErr w:type="spellStart"/>
      <w:r w:rsidRPr="00B74635">
        <w:rPr>
          <w:rFonts w:ascii="Times New Roman CYR" w:eastAsia="Times New Roman" w:hAnsi="Times New Roman CYR" w:cs="Times New Roman CYR"/>
          <w:color w:val="000000"/>
          <w:sz w:val="28"/>
          <w:szCs w:val="28"/>
          <w:highlight w:val="white"/>
          <w:lang w:eastAsia="bg-BG"/>
        </w:rPr>
        <w:t>ОСлО</w:t>
      </w:r>
      <w:proofErr w:type="spellEnd"/>
      <w:r w:rsidRPr="00B74635">
        <w:rPr>
          <w:rFonts w:ascii="Times New Roman CYR" w:eastAsia="Times New Roman" w:hAnsi="Times New Roman CYR" w:cs="Times New Roman CYR"/>
          <w:color w:val="000000"/>
          <w:sz w:val="28"/>
          <w:szCs w:val="28"/>
          <w:highlight w:val="white"/>
          <w:lang w:eastAsia="bg-BG"/>
        </w:rPr>
        <w:t xml:space="preserve"> при ОП-Монтана.  </w:t>
      </w:r>
    </w:p>
    <w:p w14:paraId="6B65D578"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B74635">
        <w:rPr>
          <w:rFonts w:ascii="Times New Roman CYR" w:eastAsia="Times New Roman" w:hAnsi="Times New Roman CYR" w:cs="Times New Roman CYR"/>
          <w:b/>
          <w:i/>
          <w:color w:val="000000"/>
          <w:sz w:val="28"/>
          <w:szCs w:val="28"/>
          <w:highlight w:val="white"/>
          <w:lang w:eastAsia="bg-BG"/>
        </w:rPr>
        <w:t>1.4. Продължаване на действията</w:t>
      </w:r>
      <w:r w:rsidRPr="00B74635">
        <w:rPr>
          <w:rFonts w:ascii="Times New Roman CYR" w:eastAsia="Times New Roman" w:hAnsi="Times New Roman CYR" w:cs="Times New Roman CYR"/>
          <w:color w:val="000000"/>
          <w:sz w:val="28"/>
          <w:szCs w:val="28"/>
          <w:highlight w:val="white"/>
          <w:lang w:eastAsia="bg-BG"/>
        </w:rPr>
        <w:t xml:space="preserve"> по решаване на въпросите, свързани с липса на вещи лица и забавяне на назначени експертизи.</w:t>
      </w:r>
    </w:p>
    <w:p w14:paraId="3CBB4C9D"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w:eastAsia="Times New Roman" w:hAnsi="Times New Roman" w:cs="Times New Roman"/>
          <w:b/>
          <w:bCs/>
          <w:i/>
          <w:iCs/>
          <w:color w:val="000000"/>
          <w:sz w:val="28"/>
          <w:szCs w:val="28"/>
          <w:highlight w:val="white"/>
          <w:lang w:eastAsia="bg-BG"/>
        </w:rPr>
      </w:pPr>
    </w:p>
    <w:p w14:paraId="7876EBCA" w14:textId="77777777" w:rsidR="00B74635" w:rsidRDefault="00B74635" w:rsidP="00B74635">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u w:val="single"/>
          <w:lang w:eastAsia="bg-BG"/>
        </w:rPr>
      </w:pPr>
      <w:r w:rsidRPr="00B74635">
        <w:rPr>
          <w:rFonts w:ascii="Times New Roman" w:eastAsia="Times New Roman" w:hAnsi="Times New Roman" w:cs="Times New Roman"/>
          <w:b/>
          <w:bCs/>
          <w:color w:val="000000"/>
          <w:sz w:val="28"/>
          <w:szCs w:val="28"/>
          <w:highlight w:val="white"/>
          <w:u w:val="single"/>
          <w:lang w:eastAsia="bg-BG"/>
        </w:rPr>
        <w:t xml:space="preserve">2. </w:t>
      </w:r>
      <w:r w:rsidRPr="00B74635">
        <w:rPr>
          <w:rFonts w:ascii="Times New Roman CYR" w:eastAsia="Times New Roman" w:hAnsi="Times New Roman CYR" w:cs="Times New Roman CYR"/>
          <w:b/>
          <w:bCs/>
          <w:color w:val="000000"/>
          <w:sz w:val="28"/>
          <w:szCs w:val="28"/>
          <w:highlight w:val="white"/>
          <w:u w:val="single"/>
          <w:lang w:eastAsia="bg-BG"/>
        </w:rPr>
        <w:t>Повишаване на ефективността в дейността на прокуратурата   и разследващите органи:</w:t>
      </w:r>
    </w:p>
    <w:p w14:paraId="520239BD" w14:textId="77777777" w:rsidR="0059414B" w:rsidRPr="00B74635" w:rsidRDefault="0059414B" w:rsidP="00B74635">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u w:val="single"/>
          <w:lang w:eastAsia="bg-BG"/>
        </w:rPr>
      </w:pPr>
    </w:p>
    <w:p w14:paraId="05408C89"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b/>
          <w:bCs/>
          <w:i/>
          <w:iCs/>
          <w:color w:val="000000"/>
          <w:sz w:val="28"/>
          <w:szCs w:val="28"/>
          <w:lang w:eastAsia="bg-BG"/>
        </w:rPr>
      </w:pPr>
      <w:r w:rsidRPr="00B74635">
        <w:rPr>
          <w:rFonts w:ascii="Times New Roman" w:eastAsia="Times New Roman" w:hAnsi="Times New Roman" w:cs="Times New Roman"/>
          <w:b/>
          <w:bCs/>
          <w:i/>
          <w:iCs/>
          <w:color w:val="000000"/>
          <w:sz w:val="28"/>
          <w:szCs w:val="28"/>
          <w:lang w:eastAsia="bg-BG"/>
        </w:rPr>
        <w:t xml:space="preserve">2.1. </w:t>
      </w:r>
      <w:r w:rsidRPr="00B74635">
        <w:rPr>
          <w:rFonts w:ascii="Times New Roman CYR" w:eastAsia="Times New Roman" w:hAnsi="Times New Roman CYR" w:cs="Times New Roman CYR"/>
          <w:b/>
          <w:bCs/>
          <w:i/>
          <w:iCs/>
          <w:color w:val="000000"/>
          <w:sz w:val="28"/>
          <w:szCs w:val="28"/>
          <w:lang w:eastAsia="bg-BG"/>
        </w:rPr>
        <w:t>Напредък е постигнат по следните показатели:</w:t>
      </w:r>
    </w:p>
    <w:p w14:paraId="185C29D5"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B74635">
        <w:rPr>
          <w:rFonts w:ascii="Times New Roman CYR" w:eastAsia="Times New Roman" w:hAnsi="Times New Roman CYR" w:cs="Times New Roman CYR"/>
          <w:color w:val="000000"/>
          <w:sz w:val="28"/>
          <w:szCs w:val="28"/>
          <w:highlight w:val="white"/>
          <w:lang w:eastAsia="bg-BG"/>
        </w:rPr>
        <w:t xml:space="preserve">- Постигнат е голям напредък в </w:t>
      </w:r>
      <w:proofErr w:type="spellStart"/>
      <w:r w:rsidRPr="00B74635">
        <w:rPr>
          <w:rFonts w:ascii="Times New Roman CYR" w:eastAsia="Times New Roman" w:hAnsi="Times New Roman CYR" w:cs="Times New Roman CYR"/>
          <w:color w:val="000000"/>
          <w:sz w:val="28"/>
          <w:szCs w:val="28"/>
          <w:highlight w:val="white"/>
          <w:lang w:eastAsia="bg-BG"/>
        </w:rPr>
        <w:t>срочността</w:t>
      </w:r>
      <w:proofErr w:type="spellEnd"/>
      <w:r w:rsidRPr="00B74635">
        <w:rPr>
          <w:rFonts w:ascii="Times New Roman CYR" w:eastAsia="Times New Roman" w:hAnsi="Times New Roman CYR" w:cs="Times New Roman CYR"/>
          <w:color w:val="000000"/>
          <w:sz w:val="28"/>
          <w:szCs w:val="28"/>
          <w:highlight w:val="white"/>
          <w:lang w:eastAsia="bg-BG"/>
        </w:rPr>
        <w:t xml:space="preserve"> на решаване на досъдебните производства от страна на прокурорите. При досъдебните производства през 2020 г. всички са решени в законовия срок (при 2 бр. за 2019 г. извън законовия срок).</w:t>
      </w:r>
    </w:p>
    <w:p w14:paraId="22BD7D7D" w14:textId="2EB31D8F" w:rsidR="00B74635" w:rsidRPr="00B74635" w:rsidRDefault="00B74635" w:rsidP="00B74635">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bg-BG"/>
        </w:rPr>
      </w:pPr>
      <w:r w:rsidRPr="00B74635">
        <w:rPr>
          <w:rFonts w:ascii="Times New Roman" w:eastAsia="Times New Roman" w:hAnsi="Times New Roman" w:cs="Times New Roman"/>
          <w:color w:val="000000"/>
          <w:sz w:val="28"/>
          <w:szCs w:val="28"/>
          <w:lang w:eastAsia="bg-BG"/>
        </w:rPr>
        <w:t xml:space="preserve">- </w:t>
      </w:r>
      <w:r w:rsidRPr="00B74635">
        <w:rPr>
          <w:rFonts w:ascii="Times New Roman CYR" w:eastAsia="Times New Roman" w:hAnsi="Times New Roman CYR" w:cs="Times New Roman CYR"/>
          <w:color w:val="000000"/>
          <w:sz w:val="28"/>
          <w:szCs w:val="28"/>
          <w:lang w:eastAsia="bg-BG"/>
        </w:rPr>
        <w:t>Намалена е</w:t>
      </w:r>
      <w:r w:rsidRPr="00B74635">
        <w:rPr>
          <w:rFonts w:ascii="Times New Roman CYR" w:eastAsia="Times New Roman" w:hAnsi="Times New Roman CYR" w:cs="Times New Roman CYR"/>
          <w:sz w:val="28"/>
          <w:szCs w:val="28"/>
          <w:lang w:eastAsia="bg-BG"/>
        </w:rPr>
        <w:t xml:space="preserve"> средната натовареност на един прокурор от района на ОП - Монтана (с изключение на ОП Монтана)</w:t>
      </w:r>
      <w:r w:rsidR="001F3194">
        <w:rPr>
          <w:rFonts w:ascii="Times New Roman CYR" w:eastAsia="Times New Roman" w:hAnsi="Times New Roman CYR" w:cs="Times New Roman CYR"/>
          <w:sz w:val="28"/>
          <w:szCs w:val="28"/>
          <w:lang w:eastAsia="bg-BG"/>
        </w:rPr>
        <w:t>.</w:t>
      </w:r>
      <w:r w:rsidRPr="00B74635">
        <w:rPr>
          <w:rFonts w:ascii="Times New Roman CYR" w:eastAsia="Times New Roman" w:hAnsi="Times New Roman CYR" w:cs="Times New Roman CYR"/>
          <w:sz w:val="28"/>
          <w:szCs w:val="28"/>
          <w:lang w:eastAsia="bg-BG"/>
        </w:rPr>
        <w:t xml:space="preserve"> През 2020 г. тя възлиза на 1346,6 към </w:t>
      </w:r>
      <w:r w:rsidRPr="00B74635">
        <w:rPr>
          <w:rFonts w:ascii="Times New Roman CYR" w:eastAsia="Times New Roman" w:hAnsi="Times New Roman CYR" w:cs="Times New Roman CYR"/>
          <w:bCs/>
          <w:sz w:val="28"/>
          <w:szCs w:val="28"/>
          <w:lang w:eastAsia="bg-BG"/>
        </w:rPr>
        <w:t>1445,6</w:t>
      </w:r>
      <w:r w:rsidRPr="00B74635">
        <w:rPr>
          <w:rFonts w:ascii="Times New Roman CYR" w:eastAsia="Times New Roman" w:hAnsi="Times New Roman CYR" w:cs="Times New Roman CYR"/>
          <w:sz w:val="28"/>
          <w:szCs w:val="28"/>
          <w:lang w:eastAsia="bg-BG"/>
        </w:rPr>
        <w:t xml:space="preserve"> през 2019 г. и </w:t>
      </w:r>
      <w:r w:rsidRPr="00B74635">
        <w:rPr>
          <w:rFonts w:ascii="Times New Roman CYR" w:eastAsia="Times New Roman" w:hAnsi="Times New Roman CYR" w:cs="Times New Roman CYR"/>
          <w:bCs/>
          <w:sz w:val="28"/>
          <w:szCs w:val="28"/>
          <w:lang w:eastAsia="bg-BG"/>
        </w:rPr>
        <w:t>1242,2</w:t>
      </w:r>
      <w:r w:rsidRPr="00B74635">
        <w:rPr>
          <w:rFonts w:ascii="Times New Roman CYR" w:eastAsia="Times New Roman" w:hAnsi="Times New Roman CYR" w:cs="Times New Roman CYR"/>
          <w:sz w:val="28"/>
          <w:szCs w:val="28"/>
          <w:lang w:eastAsia="bg-BG"/>
        </w:rPr>
        <w:t xml:space="preserve"> за 2018 г.</w:t>
      </w:r>
      <w:r w:rsidRPr="00B74635">
        <w:rPr>
          <w:rFonts w:ascii="Times New Roman CYR" w:eastAsia="Times New Roman" w:hAnsi="Times New Roman CYR" w:cs="Times New Roman CYR"/>
          <w:b/>
          <w:bCs/>
          <w:sz w:val="28"/>
          <w:szCs w:val="28"/>
          <w:lang w:eastAsia="bg-BG"/>
        </w:rPr>
        <w:t xml:space="preserve"> </w:t>
      </w:r>
      <w:r w:rsidRPr="00B74635">
        <w:rPr>
          <w:rFonts w:ascii="Times New Roman CYR" w:eastAsia="Times New Roman" w:hAnsi="Times New Roman CYR" w:cs="Times New Roman CYR"/>
          <w:sz w:val="28"/>
          <w:szCs w:val="28"/>
          <w:lang w:eastAsia="bg-BG"/>
        </w:rPr>
        <w:t>Като процентно съотношение актуализираната средна натовареност е намалена спрямо 2019 г. с 3,8% и е увеличена от 8,4% спрямо 2018 г. следователно по този показател не може да се изведе тенденция за значително увеличаване или намаляване на средната натовареност през целия сравнителен период.</w:t>
      </w:r>
    </w:p>
    <w:p w14:paraId="5A83E539"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yellow"/>
          <w:lang w:eastAsia="bg-BG"/>
        </w:rPr>
      </w:pPr>
      <w:r w:rsidRPr="00B74635">
        <w:rPr>
          <w:rFonts w:ascii="Times New Roman CYR" w:eastAsia="Times New Roman" w:hAnsi="Times New Roman CYR" w:cs="Times New Roman CYR"/>
          <w:color w:val="000000"/>
          <w:sz w:val="28"/>
          <w:szCs w:val="28"/>
          <w:lang w:eastAsia="bg-BG"/>
        </w:rPr>
        <w:t>- Минимален е спадът при средна натовареност на един следовател, която през 2020 г. е 61 (при 64,3 за 2018 г. и 75,9  през 2018 г.) и то при увеличаване на реално работещите следователи.</w:t>
      </w:r>
    </w:p>
    <w:p w14:paraId="10FD9A1F"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lang w:val="en-US" w:eastAsia="bg-BG"/>
        </w:rPr>
      </w:pPr>
      <w:r w:rsidRPr="00B74635">
        <w:rPr>
          <w:rFonts w:ascii="Times New Roman CYR" w:eastAsia="Times New Roman" w:hAnsi="Times New Roman CYR" w:cs="Times New Roman CYR"/>
          <w:color w:val="000000"/>
          <w:sz w:val="28"/>
          <w:szCs w:val="28"/>
          <w:lang w:eastAsia="bg-BG"/>
        </w:rPr>
        <w:t xml:space="preserve">- Увеличен е броят на решените досъдебни производства – 2761 бр. за отчетната 2020 г. </w:t>
      </w:r>
      <w:r w:rsidRPr="00B74635">
        <w:rPr>
          <w:rFonts w:ascii="Times New Roman CYR" w:eastAsia="Times New Roman" w:hAnsi="Times New Roman CYR" w:cs="Times New Roman CYR"/>
          <w:color w:val="000000"/>
          <w:sz w:val="28"/>
          <w:szCs w:val="28"/>
          <w:lang w:val="en-US" w:eastAsia="bg-BG"/>
        </w:rPr>
        <w:t>(</w:t>
      </w:r>
      <w:r w:rsidRPr="00B74635">
        <w:rPr>
          <w:rFonts w:ascii="Times New Roman CYR" w:eastAsia="Times New Roman" w:hAnsi="Times New Roman CYR" w:cs="Times New Roman CYR"/>
          <w:color w:val="000000"/>
          <w:sz w:val="28"/>
          <w:szCs w:val="28"/>
          <w:lang w:eastAsia="bg-BG"/>
        </w:rPr>
        <w:t>2418 бр. за 2019 г.</w:t>
      </w:r>
      <w:r w:rsidRPr="00B74635">
        <w:rPr>
          <w:rFonts w:ascii="Times New Roman CYR" w:eastAsia="Times New Roman" w:hAnsi="Times New Roman CYR" w:cs="Times New Roman CYR"/>
          <w:color w:val="000000"/>
          <w:sz w:val="28"/>
          <w:szCs w:val="28"/>
          <w:lang w:val="en-US" w:eastAsia="bg-BG"/>
        </w:rPr>
        <w:t>)</w:t>
      </w:r>
    </w:p>
    <w:p w14:paraId="6C0E45A4" w14:textId="77777777" w:rsidR="00B74635" w:rsidRPr="00B74635" w:rsidRDefault="00B74635" w:rsidP="00B74635">
      <w:pPr>
        <w:tabs>
          <w:tab w:val="left" w:pos="826"/>
        </w:tabs>
        <w:autoSpaceDE w:val="0"/>
        <w:autoSpaceDN w:val="0"/>
        <w:adjustRightInd w:val="0"/>
        <w:spacing w:after="0" w:line="240" w:lineRule="auto"/>
        <w:jc w:val="both"/>
        <w:rPr>
          <w:rFonts w:ascii="Times New Roman" w:eastAsia="Times New Roman" w:hAnsi="Times New Roman" w:cs="Times New Roman"/>
          <w:sz w:val="28"/>
          <w:szCs w:val="28"/>
          <w:highlight w:val="white"/>
          <w:lang w:eastAsia="bg-BG"/>
        </w:rPr>
      </w:pPr>
      <w:r w:rsidRPr="00B74635">
        <w:rPr>
          <w:rFonts w:ascii="Times New Roman" w:eastAsia="Times New Roman" w:hAnsi="Times New Roman" w:cs="Times New Roman"/>
          <w:color w:val="FF0000"/>
          <w:sz w:val="28"/>
          <w:szCs w:val="28"/>
          <w:highlight w:val="white"/>
          <w:lang w:eastAsia="bg-BG"/>
        </w:rPr>
        <w:t xml:space="preserve">         </w:t>
      </w:r>
      <w:r w:rsidRPr="00B74635">
        <w:rPr>
          <w:rFonts w:ascii="Times New Roman" w:eastAsia="Times New Roman" w:hAnsi="Times New Roman" w:cs="Times New Roman"/>
          <w:sz w:val="28"/>
          <w:szCs w:val="28"/>
          <w:highlight w:val="white"/>
          <w:lang w:eastAsia="bg-BG"/>
        </w:rPr>
        <w:t>- Запазено е доброто съотношение на внесените в съд прокурорски актове – решени ДП – над 28% (при 29% за 2019 г. и 19% за 2018 г.);</w:t>
      </w:r>
    </w:p>
    <w:p w14:paraId="7A928F1F"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sz w:val="28"/>
          <w:szCs w:val="28"/>
          <w:highlight w:val="white"/>
          <w:lang w:eastAsia="bg-BG"/>
        </w:rPr>
      </w:pPr>
      <w:r w:rsidRPr="00B74635">
        <w:rPr>
          <w:rFonts w:ascii="Times New Roman" w:eastAsia="Times New Roman" w:hAnsi="Times New Roman" w:cs="Times New Roman"/>
          <w:bCs/>
          <w:iCs/>
          <w:sz w:val="28"/>
          <w:szCs w:val="28"/>
          <w:highlight w:val="white"/>
          <w:lang w:eastAsia="bg-BG"/>
        </w:rPr>
        <w:t>-</w:t>
      </w:r>
      <w:r w:rsidRPr="00B74635">
        <w:rPr>
          <w:rFonts w:ascii="Times New Roman CYR" w:eastAsia="Times New Roman" w:hAnsi="Times New Roman CYR" w:cs="Times New Roman CYR"/>
          <w:sz w:val="28"/>
          <w:szCs w:val="28"/>
          <w:highlight w:val="white"/>
          <w:lang w:eastAsia="bg-BG"/>
        </w:rPr>
        <w:t xml:space="preserve"> Подобрена е дейността по наказателно-съдебния надзор. В тази насока е постигнат напредък. За всички прокуратури е налице снижаване на процента върнати дела 1,3% за отчетната 2020 г. (само 1,4% за 2019 г. и 3,6% за 2018 г.).</w:t>
      </w:r>
    </w:p>
    <w:p w14:paraId="6389A3DA"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bg-BG"/>
        </w:rPr>
      </w:pPr>
      <w:r w:rsidRPr="00B74635">
        <w:rPr>
          <w:rFonts w:ascii="Times New Roman CYR" w:eastAsia="Times New Roman" w:hAnsi="Times New Roman CYR" w:cs="Times New Roman CYR"/>
          <w:sz w:val="28"/>
          <w:szCs w:val="28"/>
          <w:highlight w:val="white"/>
          <w:lang w:eastAsia="bg-BG"/>
        </w:rPr>
        <w:t xml:space="preserve">- Подобрена е и дейността по намаляване на оправдателните присъди, като при всички районни прокуратури те са намалели и като брой, и като процент от решените от съда дела. За ОП Монтана има застой на този процент, но следва да се отбележи, че </w:t>
      </w:r>
      <w:r w:rsidRPr="00B74635">
        <w:rPr>
          <w:rFonts w:ascii="Times New Roman CYR" w:eastAsia="Times New Roman" w:hAnsi="Times New Roman CYR" w:cs="Times New Roman CYR"/>
          <w:sz w:val="28"/>
          <w:szCs w:val="28"/>
          <w:lang w:eastAsia="bg-BG"/>
        </w:rPr>
        <w:t>през настоящия отчетен период са влезли в сила оправдателни присъди по дела, внесени в ОС Монтана в периода 2017-2019 г. Т.е. съпоставката с решените през 2020 г. дела не е коректна.</w:t>
      </w:r>
    </w:p>
    <w:p w14:paraId="325FCB52"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bg-BG"/>
        </w:rPr>
      </w:pPr>
      <w:r w:rsidRPr="00B74635">
        <w:rPr>
          <w:rFonts w:ascii="Times New Roman CYR" w:eastAsia="Times New Roman" w:hAnsi="Times New Roman CYR" w:cs="Times New Roman CYR"/>
          <w:sz w:val="28"/>
          <w:szCs w:val="28"/>
          <w:lang w:eastAsia="bg-BG"/>
        </w:rPr>
        <w:t>- Подобрено е съотношението на решените ДП от общо наблюдаваните. През отчетната 2020 г. е 62% при 56% за 2019;</w:t>
      </w:r>
    </w:p>
    <w:p w14:paraId="2007DC90"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bg-BG"/>
        </w:rPr>
      </w:pPr>
      <w:r w:rsidRPr="00B74635">
        <w:rPr>
          <w:rFonts w:ascii="Times New Roman CYR" w:eastAsia="Times New Roman" w:hAnsi="Times New Roman CYR" w:cs="Times New Roman CYR"/>
          <w:sz w:val="28"/>
          <w:szCs w:val="28"/>
          <w:lang w:eastAsia="bg-BG"/>
        </w:rPr>
        <w:lastRenderedPageBreak/>
        <w:t xml:space="preserve">- Значително е увеличен броят на внесените в съда прокурорски актове в сравнение с предходните отчетни периоди. През отчетна 2020 г. в съда са внесени 775 бр. прокурорски акта </w:t>
      </w:r>
      <w:r w:rsidRPr="00B74635">
        <w:rPr>
          <w:rFonts w:ascii="Times New Roman CYR" w:eastAsia="Times New Roman" w:hAnsi="Times New Roman CYR" w:cs="Times New Roman CYR"/>
          <w:sz w:val="28"/>
          <w:szCs w:val="28"/>
          <w:lang w:val="en-US" w:eastAsia="bg-BG"/>
        </w:rPr>
        <w:t>(</w:t>
      </w:r>
      <w:r w:rsidRPr="00B74635">
        <w:rPr>
          <w:rFonts w:ascii="Times New Roman CYR" w:eastAsia="Times New Roman" w:hAnsi="Times New Roman CYR" w:cs="Times New Roman CYR"/>
          <w:sz w:val="28"/>
          <w:szCs w:val="28"/>
          <w:lang w:eastAsia="bg-BG"/>
        </w:rPr>
        <w:t>706 бр. за 2019 г. и 624 бр. за 2018 г.</w:t>
      </w:r>
      <w:r w:rsidRPr="00B74635">
        <w:rPr>
          <w:rFonts w:ascii="Times New Roman CYR" w:eastAsia="Times New Roman" w:hAnsi="Times New Roman CYR" w:cs="Times New Roman CYR"/>
          <w:sz w:val="28"/>
          <w:szCs w:val="28"/>
          <w:lang w:val="en-US" w:eastAsia="bg-BG"/>
        </w:rPr>
        <w:t>)</w:t>
      </w:r>
    </w:p>
    <w:p w14:paraId="68A536A2" w14:textId="77777777" w:rsidR="00B74635" w:rsidRPr="00B74635" w:rsidRDefault="00B74635" w:rsidP="00B74635">
      <w:pPr>
        <w:tabs>
          <w:tab w:val="left" w:pos="826"/>
        </w:tabs>
        <w:autoSpaceDE w:val="0"/>
        <w:autoSpaceDN w:val="0"/>
        <w:adjustRightInd w:val="0"/>
        <w:spacing w:after="0" w:line="240" w:lineRule="auto"/>
        <w:jc w:val="both"/>
        <w:rPr>
          <w:rFonts w:ascii="Times New Roman CYR" w:eastAsia="Times New Roman" w:hAnsi="Times New Roman CYR" w:cs="Times New Roman CYR"/>
          <w:sz w:val="28"/>
          <w:szCs w:val="28"/>
          <w:highlight w:val="white"/>
          <w:lang w:eastAsia="bg-BG"/>
        </w:rPr>
      </w:pPr>
      <w:r w:rsidRPr="00B74635">
        <w:rPr>
          <w:rFonts w:ascii="Times New Roman CYR" w:eastAsia="Times New Roman" w:hAnsi="Times New Roman CYR" w:cs="Times New Roman CYR"/>
          <w:sz w:val="28"/>
          <w:szCs w:val="28"/>
          <w:lang w:eastAsia="bg-BG"/>
        </w:rPr>
        <w:t xml:space="preserve">         - Както през предходните периоди</w:t>
      </w:r>
      <w:r w:rsidRPr="00B74635">
        <w:rPr>
          <w:rFonts w:ascii="Times New Roman CYR" w:eastAsia="Times New Roman" w:hAnsi="Times New Roman CYR" w:cs="Times New Roman CYR"/>
          <w:sz w:val="28"/>
          <w:szCs w:val="28"/>
          <w:highlight w:val="white"/>
          <w:lang w:eastAsia="bg-BG"/>
        </w:rPr>
        <w:t xml:space="preserve">, така и през 2020 г. в прокуратурите в региона няма прекратени досъдебни производства по реда на чл.368 и сл. от НПК.       </w:t>
      </w:r>
    </w:p>
    <w:p w14:paraId="252DD924" w14:textId="77777777" w:rsidR="00B74635" w:rsidRPr="00B74635" w:rsidRDefault="00B74635" w:rsidP="00B74635">
      <w:pPr>
        <w:tabs>
          <w:tab w:val="left" w:pos="826"/>
        </w:tabs>
        <w:autoSpaceDE w:val="0"/>
        <w:autoSpaceDN w:val="0"/>
        <w:adjustRightInd w:val="0"/>
        <w:spacing w:after="0" w:line="240" w:lineRule="auto"/>
        <w:jc w:val="both"/>
        <w:rPr>
          <w:rFonts w:ascii="Times New Roman CYR" w:eastAsia="Times New Roman" w:hAnsi="Times New Roman CYR" w:cs="Times New Roman CYR"/>
          <w:sz w:val="28"/>
          <w:szCs w:val="28"/>
          <w:highlight w:val="white"/>
          <w:lang w:eastAsia="bg-BG"/>
        </w:rPr>
      </w:pPr>
      <w:r w:rsidRPr="00B74635">
        <w:rPr>
          <w:rFonts w:ascii="Times New Roman CYR" w:eastAsia="Times New Roman" w:hAnsi="Times New Roman CYR" w:cs="Times New Roman CYR"/>
          <w:sz w:val="28"/>
          <w:szCs w:val="28"/>
          <w:highlight w:val="white"/>
          <w:lang w:eastAsia="bg-BG"/>
        </w:rPr>
        <w:tab/>
        <w:t>- Повишена е натовареността на всички районни прокуратури в региона за 2020 г.</w:t>
      </w:r>
    </w:p>
    <w:p w14:paraId="6AF01051"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w:eastAsia="Times New Roman" w:hAnsi="Times New Roman" w:cs="Times New Roman"/>
          <w:b/>
          <w:bCs/>
          <w:i/>
          <w:iCs/>
          <w:sz w:val="28"/>
          <w:szCs w:val="28"/>
          <w:highlight w:val="white"/>
          <w:lang w:eastAsia="bg-BG"/>
        </w:rPr>
      </w:pPr>
    </w:p>
    <w:p w14:paraId="16AEF641"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b/>
          <w:bCs/>
          <w:i/>
          <w:iCs/>
          <w:sz w:val="28"/>
          <w:szCs w:val="28"/>
          <w:highlight w:val="white"/>
          <w:lang w:eastAsia="bg-BG"/>
        </w:rPr>
      </w:pPr>
      <w:r w:rsidRPr="00B74635">
        <w:rPr>
          <w:rFonts w:ascii="Times New Roman" w:eastAsia="Times New Roman" w:hAnsi="Times New Roman" w:cs="Times New Roman"/>
          <w:b/>
          <w:bCs/>
          <w:i/>
          <w:iCs/>
          <w:sz w:val="28"/>
          <w:szCs w:val="28"/>
          <w:highlight w:val="white"/>
          <w:lang w:eastAsia="bg-BG"/>
        </w:rPr>
        <w:t>2.</w:t>
      </w:r>
      <w:proofErr w:type="spellStart"/>
      <w:r w:rsidRPr="00B74635">
        <w:rPr>
          <w:rFonts w:ascii="Times New Roman" w:eastAsia="Times New Roman" w:hAnsi="Times New Roman" w:cs="Times New Roman"/>
          <w:b/>
          <w:bCs/>
          <w:i/>
          <w:iCs/>
          <w:sz w:val="28"/>
          <w:szCs w:val="28"/>
          <w:highlight w:val="white"/>
          <w:lang w:eastAsia="bg-BG"/>
        </w:rPr>
        <w:t>2</w:t>
      </w:r>
      <w:proofErr w:type="spellEnd"/>
      <w:r w:rsidRPr="00B74635">
        <w:rPr>
          <w:rFonts w:ascii="Times New Roman" w:eastAsia="Times New Roman" w:hAnsi="Times New Roman" w:cs="Times New Roman"/>
          <w:b/>
          <w:bCs/>
          <w:i/>
          <w:iCs/>
          <w:sz w:val="28"/>
          <w:szCs w:val="28"/>
          <w:highlight w:val="white"/>
          <w:lang w:eastAsia="bg-BG"/>
        </w:rPr>
        <w:t xml:space="preserve">. </w:t>
      </w:r>
      <w:r w:rsidRPr="00B74635">
        <w:rPr>
          <w:rFonts w:ascii="Times New Roman CYR" w:eastAsia="Times New Roman" w:hAnsi="Times New Roman CYR" w:cs="Times New Roman CYR"/>
          <w:b/>
          <w:bCs/>
          <w:i/>
          <w:iCs/>
          <w:sz w:val="28"/>
          <w:szCs w:val="28"/>
          <w:highlight w:val="white"/>
          <w:lang w:eastAsia="bg-BG"/>
        </w:rPr>
        <w:t>Напредък не е постигнат:</w:t>
      </w:r>
    </w:p>
    <w:p w14:paraId="5129D4C8"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sz w:val="28"/>
          <w:szCs w:val="28"/>
          <w:highlight w:val="white"/>
          <w:lang w:eastAsia="bg-BG"/>
        </w:rPr>
      </w:pPr>
      <w:r w:rsidRPr="00B74635">
        <w:rPr>
          <w:rFonts w:ascii="Times New Roman CYR" w:eastAsia="Times New Roman" w:hAnsi="Times New Roman CYR" w:cs="Times New Roman CYR"/>
          <w:sz w:val="28"/>
          <w:szCs w:val="28"/>
          <w:highlight w:val="white"/>
          <w:lang w:eastAsia="bg-BG"/>
        </w:rPr>
        <w:t>- не са решени всички дела, образувани преди 01.</w:t>
      </w:r>
      <w:proofErr w:type="spellStart"/>
      <w:r w:rsidRPr="00B74635">
        <w:rPr>
          <w:rFonts w:ascii="Times New Roman CYR" w:eastAsia="Times New Roman" w:hAnsi="Times New Roman CYR" w:cs="Times New Roman CYR"/>
          <w:sz w:val="28"/>
          <w:szCs w:val="28"/>
          <w:highlight w:val="white"/>
          <w:lang w:eastAsia="bg-BG"/>
        </w:rPr>
        <w:t>01</w:t>
      </w:r>
      <w:proofErr w:type="spellEnd"/>
      <w:r w:rsidRPr="00B74635">
        <w:rPr>
          <w:rFonts w:ascii="Times New Roman CYR" w:eastAsia="Times New Roman" w:hAnsi="Times New Roman CYR" w:cs="Times New Roman CYR"/>
          <w:sz w:val="28"/>
          <w:szCs w:val="28"/>
          <w:highlight w:val="white"/>
          <w:lang w:eastAsia="bg-BG"/>
        </w:rPr>
        <w:t>.2017 г., макар и не по причина действия на разследващите и прокурорите (преди всичко поради неизготвени експертизи).</w:t>
      </w:r>
    </w:p>
    <w:p w14:paraId="4CD4ED33"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bg-BG"/>
        </w:rPr>
      </w:pPr>
      <w:r w:rsidRPr="00B74635">
        <w:rPr>
          <w:rFonts w:ascii="Times New Roman CYR" w:eastAsia="Times New Roman" w:hAnsi="Times New Roman CYR" w:cs="Times New Roman CYR"/>
          <w:sz w:val="28"/>
          <w:szCs w:val="28"/>
          <w:lang w:eastAsia="bg-BG"/>
        </w:rPr>
        <w:t xml:space="preserve">- В работата на прокурорите относно </w:t>
      </w:r>
      <w:proofErr w:type="spellStart"/>
      <w:r w:rsidRPr="00B74635">
        <w:rPr>
          <w:rFonts w:ascii="Times New Roman CYR" w:eastAsia="Times New Roman" w:hAnsi="Times New Roman CYR" w:cs="Times New Roman CYR"/>
          <w:sz w:val="28"/>
          <w:szCs w:val="28"/>
          <w:lang w:eastAsia="bg-BG"/>
        </w:rPr>
        <w:t>срочността</w:t>
      </w:r>
      <w:proofErr w:type="spellEnd"/>
      <w:r w:rsidRPr="00B74635">
        <w:rPr>
          <w:rFonts w:ascii="Times New Roman CYR" w:eastAsia="Times New Roman" w:hAnsi="Times New Roman CYR" w:cs="Times New Roman CYR"/>
          <w:sz w:val="28"/>
          <w:szCs w:val="28"/>
          <w:lang w:eastAsia="bg-BG"/>
        </w:rPr>
        <w:t xml:space="preserve"> при решаването на възложените им преписки, като </w:t>
      </w:r>
      <w:r w:rsidRPr="00B74635">
        <w:rPr>
          <w:rFonts w:ascii="Times New Roman CYR" w:eastAsia="Times New Roman" w:hAnsi="Times New Roman CYR" w:cs="Times New Roman CYR"/>
          <w:color w:val="000000"/>
          <w:sz w:val="28"/>
          <w:szCs w:val="28"/>
          <w:highlight w:val="white"/>
          <w:lang w:eastAsia="bg-BG"/>
        </w:rPr>
        <w:t xml:space="preserve">при всички прокуратури в региона 10 бр. от преписките </w:t>
      </w:r>
      <w:r w:rsidRPr="00B74635">
        <w:rPr>
          <w:rFonts w:ascii="Times New Roman CYR" w:eastAsia="Times New Roman" w:hAnsi="Times New Roman CYR" w:cs="Times New Roman CYR"/>
          <w:sz w:val="28"/>
          <w:szCs w:val="28"/>
          <w:lang w:eastAsia="bg-BG"/>
        </w:rPr>
        <w:t xml:space="preserve">са били решени извън </w:t>
      </w:r>
      <w:r w:rsidRPr="00B74635">
        <w:rPr>
          <w:rFonts w:ascii="Times New Roman CYR" w:eastAsia="Times New Roman" w:hAnsi="Times New Roman CYR" w:cs="Times New Roman CYR"/>
          <w:color w:val="000000"/>
          <w:sz w:val="28"/>
          <w:szCs w:val="28"/>
          <w:highlight w:val="white"/>
          <w:lang w:eastAsia="bg-BG"/>
        </w:rPr>
        <w:t>едномесечен срок</w:t>
      </w:r>
      <w:r w:rsidRPr="00B74635">
        <w:rPr>
          <w:rFonts w:ascii="Times New Roman CYR" w:eastAsia="Times New Roman" w:hAnsi="Times New Roman CYR" w:cs="Times New Roman CYR"/>
          <w:sz w:val="28"/>
          <w:szCs w:val="28"/>
          <w:lang w:eastAsia="bg-BG"/>
        </w:rPr>
        <w:t xml:space="preserve"> (при 0 бр. за 2019 г. и 2 бр. за 2018 г.).</w:t>
      </w:r>
    </w:p>
    <w:p w14:paraId="1F9C90A0" w14:textId="77777777" w:rsidR="00B74635" w:rsidRPr="00B74635" w:rsidRDefault="00B74635" w:rsidP="00B74635">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bg-BG"/>
        </w:rPr>
      </w:pPr>
      <w:r w:rsidRPr="00B74635">
        <w:rPr>
          <w:rFonts w:ascii="Times New Roman CYR" w:eastAsia="Times New Roman" w:hAnsi="Times New Roman CYR" w:cs="Times New Roman CYR"/>
          <w:sz w:val="28"/>
          <w:szCs w:val="28"/>
          <w:lang w:eastAsia="bg-BG"/>
        </w:rPr>
        <w:t xml:space="preserve">- В </w:t>
      </w:r>
      <w:proofErr w:type="spellStart"/>
      <w:r w:rsidRPr="00B74635">
        <w:rPr>
          <w:rFonts w:ascii="Times New Roman CYR" w:eastAsia="Times New Roman" w:hAnsi="Times New Roman CYR" w:cs="Times New Roman CYR"/>
          <w:sz w:val="28"/>
          <w:szCs w:val="28"/>
          <w:lang w:eastAsia="bg-BG"/>
        </w:rPr>
        <w:t>срочността</w:t>
      </w:r>
      <w:proofErr w:type="spellEnd"/>
      <w:r w:rsidRPr="00B74635">
        <w:rPr>
          <w:rFonts w:ascii="Times New Roman CYR" w:eastAsia="Times New Roman" w:hAnsi="Times New Roman CYR" w:cs="Times New Roman CYR"/>
          <w:sz w:val="28"/>
          <w:szCs w:val="28"/>
          <w:lang w:eastAsia="bg-BG"/>
        </w:rPr>
        <w:t xml:space="preserve"> на разследването, като през 2020 г. 8 бр.  разследвания по досъдебни производства са приключени извън </w:t>
      </w:r>
      <w:proofErr w:type="spellStart"/>
      <w:r w:rsidRPr="00B74635">
        <w:rPr>
          <w:rFonts w:ascii="Times New Roman CYR" w:eastAsia="Times New Roman" w:hAnsi="Times New Roman CYR" w:cs="Times New Roman CYR"/>
          <w:sz w:val="28"/>
          <w:szCs w:val="28"/>
          <w:lang w:eastAsia="bg-BG"/>
        </w:rPr>
        <w:t>законоустановените</w:t>
      </w:r>
      <w:proofErr w:type="spellEnd"/>
      <w:r w:rsidRPr="00B74635">
        <w:rPr>
          <w:rFonts w:ascii="Times New Roman CYR" w:eastAsia="Times New Roman" w:hAnsi="Times New Roman CYR" w:cs="Times New Roman CYR"/>
          <w:sz w:val="28"/>
          <w:szCs w:val="28"/>
          <w:lang w:eastAsia="bg-BG"/>
        </w:rPr>
        <w:t xml:space="preserve"> срокове (през 2019 г. няма разследвания извън законовия срок, а през 2018 г. 12 бр.  разследвания по досъдебни производства са приключени извън </w:t>
      </w:r>
      <w:proofErr w:type="spellStart"/>
      <w:r w:rsidRPr="00B74635">
        <w:rPr>
          <w:rFonts w:ascii="Times New Roman CYR" w:eastAsia="Times New Roman" w:hAnsi="Times New Roman CYR" w:cs="Times New Roman CYR"/>
          <w:sz w:val="28"/>
          <w:szCs w:val="28"/>
          <w:lang w:eastAsia="bg-BG"/>
        </w:rPr>
        <w:t>законоустановените</w:t>
      </w:r>
      <w:proofErr w:type="spellEnd"/>
      <w:r w:rsidRPr="00B74635">
        <w:rPr>
          <w:rFonts w:ascii="Times New Roman CYR" w:eastAsia="Times New Roman" w:hAnsi="Times New Roman CYR" w:cs="Times New Roman CYR"/>
          <w:sz w:val="28"/>
          <w:szCs w:val="28"/>
          <w:lang w:eastAsia="bg-BG"/>
        </w:rPr>
        <w:t xml:space="preserve"> срокове). Причината за това се дължи на забавянето на делата при движението им от разследващия полицай до съответната прокуратура, забавяне на деловодната обработка или забавяне на пратките, изпратени по пощата с оглед проблемите през отчетната година във връзка със създадената в страната епидемиологична обстановка.</w:t>
      </w:r>
    </w:p>
    <w:p w14:paraId="54650E75"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bg-BG"/>
        </w:rPr>
      </w:pPr>
      <w:r w:rsidRPr="00B74635">
        <w:rPr>
          <w:rFonts w:ascii="Times New Roman CYR" w:eastAsia="Times New Roman" w:hAnsi="Times New Roman CYR" w:cs="Times New Roman CYR"/>
          <w:sz w:val="28"/>
          <w:szCs w:val="28"/>
          <w:lang w:eastAsia="bg-BG"/>
        </w:rPr>
        <w:t>- Както и през предходните отчетни периоди са увеличени са сроковете за разследване на ДП. Причина за това е и епидемиологичната обстановка през отчетната година, което забави значително работата на разследващите полицай, които особено през първото шестмесечие на 2020 г. бяха пряко ангажиране към контрола по спазване на противоепидемичните мерки.</w:t>
      </w:r>
    </w:p>
    <w:p w14:paraId="43E89185"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w:eastAsia="Times New Roman" w:hAnsi="Times New Roman" w:cs="Times New Roman"/>
          <w:sz w:val="28"/>
          <w:szCs w:val="28"/>
          <w:highlight w:val="white"/>
          <w:lang w:eastAsia="bg-BG"/>
        </w:rPr>
      </w:pPr>
    </w:p>
    <w:p w14:paraId="4C236E30" w14:textId="77777777" w:rsidR="00B74635" w:rsidRPr="00B74635" w:rsidRDefault="00B74635" w:rsidP="00B74635">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u w:val="single"/>
          <w:lang w:eastAsia="bg-BG"/>
        </w:rPr>
      </w:pPr>
      <w:r w:rsidRPr="00B74635">
        <w:rPr>
          <w:rFonts w:ascii="Times New Roman" w:eastAsia="Times New Roman" w:hAnsi="Times New Roman" w:cs="Times New Roman"/>
          <w:b/>
          <w:bCs/>
          <w:color w:val="000000"/>
          <w:sz w:val="28"/>
          <w:szCs w:val="28"/>
          <w:highlight w:val="white"/>
          <w:u w:val="single"/>
          <w:lang w:eastAsia="bg-BG"/>
        </w:rPr>
        <w:t xml:space="preserve">3. </w:t>
      </w:r>
      <w:r w:rsidRPr="00B74635">
        <w:rPr>
          <w:rFonts w:ascii="Times New Roman CYR" w:eastAsia="Times New Roman" w:hAnsi="Times New Roman CYR" w:cs="Times New Roman CYR"/>
          <w:b/>
          <w:bCs/>
          <w:color w:val="000000"/>
          <w:sz w:val="28"/>
          <w:szCs w:val="28"/>
          <w:highlight w:val="white"/>
          <w:u w:val="single"/>
          <w:lang w:eastAsia="bg-BG"/>
        </w:rPr>
        <w:t>Иницииране на законодателни промени, необходими за повишаване на резултатността и ефективността в работата на прокуратурите и разследващите органи.</w:t>
      </w:r>
    </w:p>
    <w:p w14:paraId="0646FD3C" w14:textId="77777777" w:rsidR="00B74635" w:rsidRPr="00B74635" w:rsidRDefault="00B74635" w:rsidP="00B74635">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bg-BG"/>
        </w:rPr>
      </w:pPr>
      <w:r w:rsidRPr="00B74635">
        <w:rPr>
          <w:rFonts w:ascii="Times New Roman CYR" w:eastAsia="Times New Roman" w:hAnsi="Times New Roman CYR" w:cs="Times New Roman CYR"/>
          <w:sz w:val="28"/>
          <w:szCs w:val="28"/>
          <w:lang w:eastAsia="bg-BG"/>
        </w:rPr>
        <w:t>Тази част е засегната в раздел I. Необходимо е обаче да се отбележи, че, за да се достигне до по-голяма ефективност в работата в досъдебната фаза, като цяло е наложителна промяна изобщо на наказателната политика на страната. Би следвало да се възприемат добрите практики от други държави, показали по - добра ефективност в борбата с престъпността.</w:t>
      </w:r>
    </w:p>
    <w:p w14:paraId="6C6D9972" w14:textId="77777777" w:rsidR="00B74635" w:rsidRPr="00B74635" w:rsidRDefault="00B74635" w:rsidP="00B74635">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lang w:eastAsia="bg-BG"/>
        </w:rPr>
      </w:pPr>
    </w:p>
    <w:p w14:paraId="43A4A286" w14:textId="34CEAF15" w:rsidR="00B74635" w:rsidRPr="00B74635" w:rsidRDefault="00B74635" w:rsidP="00B74635">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lang w:eastAsia="bg-BG"/>
        </w:rPr>
      </w:pPr>
      <w:r w:rsidRPr="00B74635">
        <w:rPr>
          <w:rFonts w:ascii="Times New Roman CYR" w:eastAsia="Times New Roman" w:hAnsi="Times New Roman CYR" w:cs="Times New Roman CYR"/>
          <w:b/>
          <w:bCs/>
          <w:color w:val="000000"/>
          <w:sz w:val="28"/>
          <w:szCs w:val="28"/>
          <w:highlight w:val="white"/>
          <w:lang w:eastAsia="bg-BG"/>
        </w:rPr>
        <w:t>При</w:t>
      </w:r>
      <w:r w:rsidR="005E4369">
        <w:rPr>
          <w:rFonts w:ascii="Times New Roman CYR" w:eastAsia="Times New Roman" w:hAnsi="Times New Roman CYR" w:cs="Times New Roman CYR"/>
          <w:b/>
          <w:bCs/>
          <w:color w:val="000000"/>
          <w:sz w:val="28"/>
          <w:szCs w:val="28"/>
          <w:highlight w:val="white"/>
          <w:lang w:eastAsia="bg-BG"/>
        </w:rPr>
        <w:t>оритети на прокуратурите за 2021</w:t>
      </w:r>
      <w:r w:rsidRPr="00B74635">
        <w:rPr>
          <w:rFonts w:ascii="Times New Roman CYR" w:eastAsia="Times New Roman" w:hAnsi="Times New Roman CYR" w:cs="Times New Roman CYR"/>
          <w:b/>
          <w:bCs/>
          <w:color w:val="000000"/>
          <w:sz w:val="28"/>
          <w:szCs w:val="28"/>
          <w:highlight w:val="white"/>
          <w:lang w:eastAsia="bg-BG"/>
        </w:rPr>
        <w:t xml:space="preserve"> г.   </w:t>
      </w:r>
    </w:p>
    <w:p w14:paraId="1DFBCF1D" w14:textId="77777777" w:rsidR="00B74635" w:rsidRPr="00B74635" w:rsidRDefault="00B74635" w:rsidP="00B74635">
      <w:pPr>
        <w:tabs>
          <w:tab w:val="left" w:pos="826"/>
        </w:tabs>
        <w:autoSpaceDE w:val="0"/>
        <w:autoSpaceDN w:val="0"/>
        <w:adjustRightInd w:val="0"/>
        <w:spacing w:after="0" w:line="240" w:lineRule="auto"/>
        <w:ind w:firstLine="709"/>
        <w:jc w:val="both"/>
        <w:rPr>
          <w:rFonts w:ascii="Calibri" w:eastAsia="Times New Roman" w:hAnsi="Calibri" w:cs="Calibri"/>
          <w:color w:val="000000"/>
          <w:sz w:val="28"/>
          <w:szCs w:val="28"/>
          <w:highlight w:val="white"/>
          <w:lang w:eastAsia="bg-BG"/>
        </w:rPr>
      </w:pPr>
    </w:p>
    <w:p w14:paraId="60455C9B" w14:textId="7F838CB7" w:rsidR="00B74635" w:rsidRPr="00B74635" w:rsidRDefault="005E4369" w:rsidP="00B74635">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Pr>
          <w:rFonts w:ascii="Times New Roman CYR" w:eastAsia="Times New Roman" w:hAnsi="Times New Roman CYR" w:cs="Times New Roman CYR"/>
          <w:color w:val="000000"/>
          <w:sz w:val="28"/>
          <w:szCs w:val="28"/>
          <w:highlight w:val="white"/>
          <w:lang w:eastAsia="bg-BG"/>
        </w:rPr>
        <w:t>Приоритетите през 2021</w:t>
      </w:r>
      <w:bookmarkStart w:id="74" w:name="_GoBack"/>
      <w:bookmarkEnd w:id="74"/>
      <w:r w:rsidR="00B74635" w:rsidRPr="00B74635">
        <w:rPr>
          <w:rFonts w:ascii="Times New Roman CYR" w:eastAsia="Times New Roman" w:hAnsi="Times New Roman CYR" w:cs="Times New Roman CYR"/>
          <w:color w:val="000000"/>
          <w:sz w:val="28"/>
          <w:szCs w:val="28"/>
          <w:highlight w:val="white"/>
          <w:lang w:eastAsia="bg-BG"/>
        </w:rPr>
        <w:t xml:space="preserve"> г. и в дългосрочна перспектива, са свързани с продължаване на реформите в прокуратурата.</w:t>
      </w:r>
    </w:p>
    <w:p w14:paraId="5FFE94AD" w14:textId="77777777" w:rsidR="00B74635" w:rsidRDefault="00B74635" w:rsidP="00B74635">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u w:val="single"/>
          <w:lang w:eastAsia="bg-BG"/>
        </w:rPr>
      </w:pPr>
      <w:r w:rsidRPr="00B74635">
        <w:rPr>
          <w:rFonts w:ascii="Times New Roman" w:eastAsia="Times New Roman" w:hAnsi="Times New Roman" w:cs="Times New Roman"/>
          <w:b/>
          <w:bCs/>
          <w:color w:val="000000"/>
          <w:sz w:val="28"/>
          <w:szCs w:val="28"/>
          <w:highlight w:val="white"/>
          <w:u w:val="single"/>
          <w:lang w:eastAsia="bg-BG"/>
        </w:rPr>
        <w:lastRenderedPageBreak/>
        <w:t xml:space="preserve">1. </w:t>
      </w:r>
      <w:r w:rsidRPr="00B74635">
        <w:rPr>
          <w:rFonts w:ascii="Times New Roman CYR" w:eastAsia="Times New Roman" w:hAnsi="Times New Roman CYR" w:cs="Times New Roman CYR"/>
          <w:b/>
          <w:bCs/>
          <w:color w:val="000000"/>
          <w:sz w:val="28"/>
          <w:szCs w:val="28"/>
          <w:highlight w:val="white"/>
          <w:u w:val="single"/>
          <w:lang w:eastAsia="bg-BG"/>
        </w:rPr>
        <w:t>Усъвършенстване на организационното и административно управление на прокуратурите от региона. Този приоритет има дългосрочно действие и може да бъде постигнат чрез следните мерки:</w:t>
      </w:r>
    </w:p>
    <w:p w14:paraId="69FFFDC6" w14:textId="77777777" w:rsidR="0059414B" w:rsidRPr="00B74635" w:rsidRDefault="0059414B" w:rsidP="00B74635">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u w:val="single"/>
          <w:lang w:eastAsia="bg-BG"/>
        </w:rPr>
      </w:pPr>
    </w:p>
    <w:p w14:paraId="449AA00B"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B74635">
        <w:rPr>
          <w:rFonts w:ascii="Times New Roman" w:eastAsia="Times New Roman" w:hAnsi="Times New Roman" w:cs="Times New Roman"/>
          <w:b/>
          <w:bCs/>
          <w:i/>
          <w:iCs/>
          <w:color w:val="000000"/>
          <w:sz w:val="28"/>
          <w:szCs w:val="28"/>
          <w:highlight w:val="white"/>
          <w:lang w:eastAsia="bg-BG"/>
        </w:rPr>
        <w:t>1.</w:t>
      </w:r>
      <w:proofErr w:type="spellStart"/>
      <w:r w:rsidRPr="00B74635">
        <w:rPr>
          <w:rFonts w:ascii="Times New Roman" w:eastAsia="Times New Roman" w:hAnsi="Times New Roman" w:cs="Times New Roman"/>
          <w:b/>
          <w:bCs/>
          <w:i/>
          <w:iCs/>
          <w:color w:val="000000"/>
          <w:sz w:val="28"/>
          <w:szCs w:val="28"/>
          <w:highlight w:val="white"/>
          <w:lang w:eastAsia="bg-BG"/>
        </w:rPr>
        <w:t>1</w:t>
      </w:r>
      <w:proofErr w:type="spellEnd"/>
      <w:r w:rsidRPr="00B74635">
        <w:rPr>
          <w:rFonts w:ascii="Times New Roman" w:eastAsia="Times New Roman" w:hAnsi="Times New Roman" w:cs="Times New Roman"/>
          <w:b/>
          <w:bCs/>
          <w:i/>
          <w:iCs/>
          <w:color w:val="000000"/>
          <w:sz w:val="28"/>
          <w:szCs w:val="28"/>
          <w:highlight w:val="white"/>
          <w:lang w:eastAsia="bg-BG"/>
        </w:rPr>
        <w:t>.</w:t>
      </w:r>
      <w:r w:rsidRPr="00B74635">
        <w:rPr>
          <w:rFonts w:ascii="Times New Roman" w:eastAsia="Times New Roman" w:hAnsi="Times New Roman" w:cs="Times New Roman"/>
          <w:color w:val="000000"/>
          <w:sz w:val="28"/>
          <w:szCs w:val="28"/>
          <w:highlight w:val="white"/>
          <w:lang w:eastAsia="bg-BG"/>
        </w:rPr>
        <w:t xml:space="preserve"> </w:t>
      </w:r>
      <w:r w:rsidRPr="00B74635">
        <w:rPr>
          <w:rFonts w:ascii="Times New Roman CYR" w:eastAsia="Times New Roman" w:hAnsi="Times New Roman CYR" w:cs="Times New Roman CYR"/>
          <w:color w:val="000000"/>
          <w:sz w:val="28"/>
          <w:szCs w:val="28"/>
          <w:highlight w:val="white"/>
          <w:lang w:eastAsia="bg-BG"/>
        </w:rPr>
        <w:t xml:space="preserve">Усилията трябва да бъдат насочени към засилване на </w:t>
      </w:r>
      <w:proofErr w:type="spellStart"/>
      <w:r w:rsidRPr="00B74635">
        <w:rPr>
          <w:rFonts w:ascii="Times New Roman CYR" w:eastAsia="Times New Roman" w:hAnsi="Times New Roman CYR" w:cs="Times New Roman CYR"/>
          <w:color w:val="000000"/>
          <w:sz w:val="28"/>
          <w:szCs w:val="28"/>
          <w:highlight w:val="white"/>
          <w:lang w:eastAsia="bg-BG"/>
        </w:rPr>
        <w:t>екипността</w:t>
      </w:r>
      <w:proofErr w:type="spellEnd"/>
      <w:r w:rsidRPr="00B74635">
        <w:rPr>
          <w:rFonts w:ascii="Times New Roman CYR" w:eastAsia="Times New Roman" w:hAnsi="Times New Roman CYR" w:cs="Times New Roman CYR"/>
          <w:color w:val="000000"/>
          <w:sz w:val="28"/>
          <w:szCs w:val="28"/>
          <w:highlight w:val="white"/>
          <w:lang w:eastAsia="bg-BG"/>
        </w:rPr>
        <w:t xml:space="preserve"> в работата, към специализация на магистратите, като се залага на професионализма на всеки отделен магистрат. Необходимо е в тази връзка подобряване дейността по наказателно-съдебния надзор, преди всичко за намаляване на оправдателните присъди.</w:t>
      </w:r>
    </w:p>
    <w:p w14:paraId="7AFA8EC0"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B74635">
        <w:rPr>
          <w:rFonts w:ascii="Times New Roman" w:eastAsia="Times New Roman" w:hAnsi="Times New Roman" w:cs="Times New Roman"/>
          <w:b/>
          <w:bCs/>
          <w:i/>
          <w:iCs/>
          <w:color w:val="000000"/>
          <w:sz w:val="28"/>
          <w:szCs w:val="28"/>
          <w:highlight w:val="white"/>
          <w:lang w:eastAsia="bg-BG"/>
        </w:rPr>
        <w:t xml:space="preserve">1.2. </w:t>
      </w:r>
      <w:r w:rsidRPr="00B74635">
        <w:rPr>
          <w:rFonts w:ascii="Times New Roman CYR" w:eastAsia="Times New Roman" w:hAnsi="Times New Roman CYR" w:cs="Times New Roman CYR"/>
          <w:b/>
          <w:bCs/>
          <w:i/>
          <w:iCs/>
          <w:color w:val="000000"/>
          <w:sz w:val="28"/>
          <w:szCs w:val="28"/>
          <w:highlight w:val="white"/>
          <w:lang w:eastAsia="bg-BG"/>
        </w:rPr>
        <w:t>Поддържане и повишаване на квалификацията на служителите</w:t>
      </w:r>
      <w:r w:rsidRPr="00B74635">
        <w:rPr>
          <w:rFonts w:ascii="Times New Roman CYR" w:eastAsia="Times New Roman" w:hAnsi="Times New Roman CYR" w:cs="Times New Roman CYR"/>
          <w:color w:val="000000"/>
          <w:sz w:val="28"/>
          <w:szCs w:val="28"/>
          <w:highlight w:val="white"/>
          <w:lang w:eastAsia="bg-BG"/>
        </w:rPr>
        <w:t xml:space="preserve"> чрез участието им в обучителни програми.</w:t>
      </w:r>
    </w:p>
    <w:p w14:paraId="794343E6"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B74635">
        <w:rPr>
          <w:rFonts w:ascii="Times New Roman" w:eastAsia="Times New Roman" w:hAnsi="Times New Roman" w:cs="Times New Roman"/>
          <w:b/>
          <w:bCs/>
          <w:i/>
          <w:iCs/>
          <w:color w:val="000000"/>
          <w:sz w:val="28"/>
          <w:szCs w:val="28"/>
          <w:highlight w:val="white"/>
          <w:lang w:eastAsia="bg-BG"/>
        </w:rPr>
        <w:t xml:space="preserve">1.3. </w:t>
      </w:r>
      <w:r w:rsidRPr="00B74635">
        <w:rPr>
          <w:rFonts w:ascii="Times New Roman CYR" w:eastAsia="Times New Roman" w:hAnsi="Times New Roman CYR" w:cs="Times New Roman CYR"/>
          <w:b/>
          <w:bCs/>
          <w:i/>
          <w:iCs/>
          <w:color w:val="000000"/>
          <w:sz w:val="28"/>
          <w:szCs w:val="28"/>
          <w:highlight w:val="white"/>
          <w:lang w:eastAsia="bg-BG"/>
        </w:rPr>
        <w:t>Стимулиране на магистратите и служителите</w:t>
      </w:r>
      <w:r w:rsidRPr="00B74635">
        <w:rPr>
          <w:rFonts w:ascii="Times New Roman CYR" w:eastAsia="Times New Roman" w:hAnsi="Times New Roman CYR" w:cs="Times New Roman CYR"/>
          <w:color w:val="000000"/>
          <w:sz w:val="28"/>
          <w:szCs w:val="28"/>
          <w:highlight w:val="white"/>
          <w:lang w:eastAsia="bg-BG"/>
        </w:rPr>
        <w:t xml:space="preserve"> чрез справедлива оценка за положения труд и кариерно развитие – чрез еднакви системи за поощрения и наказания.</w:t>
      </w:r>
    </w:p>
    <w:p w14:paraId="2490BAFA"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B74635">
        <w:rPr>
          <w:rFonts w:ascii="Times New Roman" w:eastAsia="Times New Roman" w:hAnsi="Times New Roman" w:cs="Times New Roman"/>
          <w:b/>
          <w:bCs/>
          <w:i/>
          <w:iCs/>
          <w:color w:val="000000"/>
          <w:sz w:val="28"/>
          <w:szCs w:val="28"/>
          <w:highlight w:val="white"/>
          <w:lang w:eastAsia="bg-BG"/>
        </w:rPr>
        <w:t xml:space="preserve">1.4. </w:t>
      </w:r>
      <w:r w:rsidRPr="00B74635">
        <w:rPr>
          <w:rFonts w:ascii="Times New Roman CYR" w:eastAsia="Times New Roman" w:hAnsi="Times New Roman CYR" w:cs="Times New Roman CYR"/>
          <w:b/>
          <w:bCs/>
          <w:i/>
          <w:iCs/>
          <w:color w:val="000000"/>
          <w:sz w:val="28"/>
          <w:szCs w:val="28"/>
          <w:highlight w:val="white"/>
          <w:lang w:eastAsia="bg-BG"/>
        </w:rPr>
        <w:t>Попълване на незаетите щатни бройки за прокурори и следователи</w:t>
      </w:r>
      <w:r w:rsidRPr="00B74635">
        <w:rPr>
          <w:rFonts w:ascii="Times New Roman CYR" w:eastAsia="Times New Roman" w:hAnsi="Times New Roman CYR" w:cs="Times New Roman CYR"/>
          <w:color w:val="000000"/>
          <w:sz w:val="28"/>
          <w:szCs w:val="28"/>
          <w:highlight w:val="white"/>
          <w:lang w:eastAsia="bg-BG"/>
        </w:rPr>
        <w:t xml:space="preserve">. Този приоритет остава нерешен и е особено важен по отношение на РП-Лом, която от години работи в намален състав с 3 свободни щата. Въпросът с незаети щатни бройки не е решен и в </w:t>
      </w:r>
      <w:proofErr w:type="spellStart"/>
      <w:r w:rsidRPr="00B74635">
        <w:rPr>
          <w:rFonts w:ascii="Times New Roman CYR" w:eastAsia="Times New Roman" w:hAnsi="Times New Roman CYR" w:cs="Times New Roman CYR"/>
          <w:color w:val="000000"/>
          <w:sz w:val="28"/>
          <w:szCs w:val="28"/>
          <w:highlight w:val="white"/>
          <w:lang w:eastAsia="bg-BG"/>
        </w:rPr>
        <w:t>ОСлО-ОП-Монтана</w:t>
      </w:r>
      <w:proofErr w:type="spellEnd"/>
      <w:r w:rsidRPr="00B74635">
        <w:rPr>
          <w:rFonts w:ascii="Times New Roman CYR" w:eastAsia="Times New Roman" w:hAnsi="Times New Roman CYR" w:cs="Times New Roman CYR"/>
          <w:color w:val="000000"/>
          <w:sz w:val="28"/>
          <w:szCs w:val="28"/>
          <w:highlight w:val="white"/>
          <w:lang w:eastAsia="bg-BG"/>
        </w:rPr>
        <w:t>, където има две незаети щатни бройки за следовател.</w:t>
      </w:r>
    </w:p>
    <w:p w14:paraId="5F61DC5D"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B74635">
        <w:rPr>
          <w:rFonts w:ascii="Times New Roman CYR" w:eastAsia="Times New Roman" w:hAnsi="Times New Roman CYR" w:cs="Times New Roman CYR"/>
          <w:b/>
          <w:i/>
          <w:color w:val="000000"/>
          <w:sz w:val="28"/>
          <w:szCs w:val="28"/>
          <w:highlight w:val="white"/>
          <w:lang w:eastAsia="bg-BG"/>
        </w:rPr>
        <w:t>1.5. Подготовка за предстоящото реформиране</w:t>
      </w:r>
      <w:r w:rsidRPr="00B74635">
        <w:rPr>
          <w:rFonts w:ascii="Times New Roman CYR" w:eastAsia="Times New Roman" w:hAnsi="Times New Roman CYR" w:cs="Times New Roman CYR"/>
          <w:color w:val="000000"/>
          <w:sz w:val="28"/>
          <w:szCs w:val="28"/>
          <w:highlight w:val="white"/>
          <w:lang w:eastAsia="bg-BG"/>
        </w:rPr>
        <w:t xml:space="preserve"> на районните прокуратури в региона и предотвратяване на проблеми, свързани с тази реформа.</w:t>
      </w:r>
    </w:p>
    <w:p w14:paraId="484FC9EE"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b/>
          <w:i/>
          <w:color w:val="000000"/>
          <w:sz w:val="28"/>
          <w:szCs w:val="28"/>
          <w:highlight w:val="white"/>
          <w:lang w:eastAsia="bg-BG"/>
        </w:rPr>
      </w:pPr>
      <w:r w:rsidRPr="00B74635">
        <w:rPr>
          <w:rFonts w:ascii="Times New Roman CYR" w:eastAsia="Times New Roman" w:hAnsi="Times New Roman CYR" w:cs="Times New Roman CYR"/>
          <w:b/>
          <w:i/>
          <w:color w:val="000000"/>
          <w:sz w:val="28"/>
          <w:szCs w:val="28"/>
          <w:highlight w:val="white"/>
          <w:lang w:eastAsia="bg-BG"/>
        </w:rPr>
        <w:t>1.6. Намаляване на разликите в натовареността между отделните районни прокуратури.</w:t>
      </w:r>
    </w:p>
    <w:p w14:paraId="380289C0"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highlight w:val="white"/>
          <w:lang w:eastAsia="bg-BG"/>
        </w:rPr>
      </w:pPr>
    </w:p>
    <w:p w14:paraId="546B5FDE" w14:textId="77777777" w:rsidR="00B74635" w:rsidRDefault="00B74635" w:rsidP="00B74635">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u w:val="single"/>
          <w:lang w:eastAsia="bg-BG"/>
        </w:rPr>
      </w:pPr>
      <w:r w:rsidRPr="00B74635">
        <w:rPr>
          <w:rFonts w:ascii="Times New Roman" w:eastAsia="Times New Roman" w:hAnsi="Times New Roman" w:cs="Times New Roman"/>
          <w:b/>
          <w:bCs/>
          <w:color w:val="000000"/>
          <w:sz w:val="28"/>
          <w:szCs w:val="28"/>
          <w:highlight w:val="white"/>
          <w:u w:val="single"/>
          <w:lang w:eastAsia="bg-BG"/>
        </w:rPr>
        <w:t xml:space="preserve">2. </w:t>
      </w:r>
      <w:r w:rsidRPr="00B74635">
        <w:rPr>
          <w:rFonts w:ascii="Times New Roman CYR" w:eastAsia="Times New Roman" w:hAnsi="Times New Roman CYR" w:cs="Times New Roman CYR"/>
          <w:b/>
          <w:bCs/>
          <w:color w:val="000000"/>
          <w:sz w:val="28"/>
          <w:szCs w:val="28"/>
          <w:highlight w:val="white"/>
          <w:u w:val="single"/>
          <w:lang w:eastAsia="bg-BG"/>
        </w:rPr>
        <w:t>Повишаване на ефективността в дейността на прокурорите и на разследващите органи.</w:t>
      </w:r>
    </w:p>
    <w:p w14:paraId="4D019D74" w14:textId="77777777" w:rsidR="0059414B" w:rsidRPr="00B74635" w:rsidRDefault="0059414B" w:rsidP="00B74635">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u w:val="single"/>
          <w:lang w:eastAsia="bg-BG"/>
        </w:rPr>
      </w:pPr>
    </w:p>
    <w:p w14:paraId="3649AEAD"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b/>
          <w:bCs/>
          <w:color w:val="000000"/>
          <w:sz w:val="28"/>
          <w:szCs w:val="28"/>
          <w:highlight w:val="white"/>
          <w:lang w:eastAsia="bg-BG"/>
        </w:rPr>
      </w:pPr>
      <w:r w:rsidRPr="00B74635">
        <w:rPr>
          <w:rFonts w:ascii="Times New Roman" w:eastAsia="Times New Roman" w:hAnsi="Times New Roman" w:cs="Times New Roman"/>
          <w:b/>
          <w:bCs/>
          <w:i/>
          <w:iCs/>
          <w:color w:val="000000"/>
          <w:sz w:val="28"/>
          <w:szCs w:val="28"/>
          <w:highlight w:val="white"/>
          <w:lang w:eastAsia="bg-BG"/>
        </w:rPr>
        <w:t xml:space="preserve">2.1. </w:t>
      </w:r>
      <w:r w:rsidRPr="00B74635">
        <w:rPr>
          <w:rFonts w:ascii="Times New Roman CYR" w:eastAsia="Times New Roman" w:hAnsi="Times New Roman CYR" w:cs="Times New Roman CYR"/>
          <w:b/>
          <w:bCs/>
          <w:i/>
          <w:iCs/>
          <w:color w:val="000000"/>
          <w:sz w:val="28"/>
          <w:szCs w:val="28"/>
          <w:highlight w:val="white"/>
          <w:lang w:eastAsia="bg-BG"/>
        </w:rPr>
        <w:t xml:space="preserve">Задълбочено изследване на върнатите от съда </w:t>
      </w:r>
      <w:r w:rsidRPr="00B74635">
        <w:rPr>
          <w:rFonts w:ascii="Times New Roman CYR" w:eastAsia="Times New Roman" w:hAnsi="Times New Roman CYR" w:cs="Times New Roman CYR"/>
          <w:color w:val="000000"/>
          <w:sz w:val="28"/>
          <w:szCs w:val="28"/>
          <w:highlight w:val="white"/>
          <w:lang w:eastAsia="bg-BG"/>
        </w:rPr>
        <w:t>за доразследване дела, на влезлите в сила оправдателни присъди. За тази цел следва да продължат обученията на разследващите органи и прокурорите; анализ на повтарящи се процесуални нарушения; организирането на работни срещи за преодоляването на констатираните слабости.</w:t>
      </w:r>
    </w:p>
    <w:p w14:paraId="43BEF352"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B74635">
        <w:rPr>
          <w:rFonts w:ascii="Times New Roman" w:eastAsia="Times New Roman" w:hAnsi="Times New Roman" w:cs="Times New Roman"/>
          <w:b/>
          <w:bCs/>
          <w:i/>
          <w:iCs/>
          <w:color w:val="000000"/>
          <w:sz w:val="28"/>
          <w:szCs w:val="28"/>
          <w:highlight w:val="white"/>
          <w:lang w:eastAsia="bg-BG"/>
        </w:rPr>
        <w:t>2.</w:t>
      </w:r>
      <w:proofErr w:type="spellStart"/>
      <w:r w:rsidRPr="00B74635">
        <w:rPr>
          <w:rFonts w:ascii="Times New Roman" w:eastAsia="Times New Roman" w:hAnsi="Times New Roman" w:cs="Times New Roman"/>
          <w:b/>
          <w:bCs/>
          <w:i/>
          <w:iCs/>
          <w:color w:val="000000"/>
          <w:sz w:val="28"/>
          <w:szCs w:val="28"/>
          <w:highlight w:val="white"/>
          <w:lang w:eastAsia="bg-BG"/>
        </w:rPr>
        <w:t>2</w:t>
      </w:r>
      <w:proofErr w:type="spellEnd"/>
      <w:r w:rsidRPr="00B74635">
        <w:rPr>
          <w:rFonts w:ascii="Times New Roman" w:eastAsia="Times New Roman" w:hAnsi="Times New Roman" w:cs="Times New Roman"/>
          <w:b/>
          <w:bCs/>
          <w:i/>
          <w:iCs/>
          <w:color w:val="000000"/>
          <w:sz w:val="28"/>
          <w:szCs w:val="28"/>
          <w:highlight w:val="white"/>
          <w:lang w:eastAsia="bg-BG"/>
        </w:rPr>
        <w:t xml:space="preserve">. </w:t>
      </w:r>
      <w:r w:rsidRPr="00B74635">
        <w:rPr>
          <w:rFonts w:ascii="Times New Roman CYR" w:eastAsia="Times New Roman" w:hAnsi="Times New Roman CYR" w:cs="Times New Roman CYR"/>
          <w:b/>
          <w:bCs/>
          <w:i/>
          <w:iCs/>
          <w:color w:val="000000"/>
          <w:sz w:val="28"/>
          <w:szCs w:val="28"/>
          <w:highlight w:val="white"/>
          <w:lang w:eastAsia="bg-BG"/>
        </w:rPr>
        <w:t>Периодично проследяване на мотивите на съдебните решения срещу прокуратурата по ЗОДОВ</w:t>
      </w:r>
      <w:r w:rsidRPr="00B74635">
        <w:rPr>
          <w:rFonts w:ascii="Times New Roman CYR" w:eastAsia="Times New Roman" w:hAnsi="Times New Roman CYR" w:cs="Times New Roman CYR"/>
          <w:color w:val="000000"/>
          <w:sz w:val="28"/>
          <w:szCs w:val="28"/>
          <w:highlight w:val="white"/>
          <w:lang w:eastAsia="bg-BG"/>
        </w:rPr>
        <w:t>, както и на онези, постановени срещу България от ЕСПЧ с цел намаляване на допусканите типови грешки при разследването и при изготвяне на прокурорските актове, внасяни в съда.</w:t>
      </w:r>
    </w:p>
    <w:p w14:paraId="0F896DC7"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B74635">
        <w:rPr>
          <w:rFonts w:ascii="Times New Roman" w:eastAsia="Times New Roman" w:hAnsi="Times New Roman" w:cs="Times New Roman"/>
          <w:b/>
          <w:bCs/>
          <w:i/>
          <w:iCs/>
          <w:color w:val="000000"/>
          <w:sz w:val="28"/>
          <w:szCs w:val="28"/>
          <w:highlight w:val="white"/>
          <w:lang w:eastAsia="bg-BG"/>
        </w:rPr>
        <w:t xml:space="preserve">2.3. </w:t>
      </w:r>
      <w:r w:rsidRPr="00B74635">
        <w:rPr>
          <w:rFonts w:ascii="Times New Roman CYR" w:eastAsia="Times New Roman" w:hAnsi="Times New Roman CYR" w:cs="Times New Roman CYR"/>
          <w:b/>
          <w:bCs/>
          <w:i/>
          <w:iCs/>
          <w:color w:val="000000"/>
          <w:sz w:val="28"/>
          <w:szCs w:val="28"/>
          <w:highlight w:val="white"/>
          <w:lang w:eastAsia="bg-BG"/>
        </w:rPr>
        <w:t>Постоянно проследяване на прокурорската практика</w:t>
      </w:r>
      <w:r w:rsidRPr="00B74635">
        <w:rPr>
          <w:rFonts w:ascii="Times New Roman CYR" w:eastAsia="Times New Roman" w:hAnsi="Times New Roman CYR" w:cs="Times New Roman CYR"/>
          <w:color w:val="000000"/>
          <w:sz w:val="28"/>
          <w:szCs w:val="28"/>
          <w:highlight w:val="white"/>
          <w:lang w:eastAsia="bg-BG"/>
        </w:rPr>
        <w:t xml:space="preserve"> в региона и привеждането й в съответствие със съдебната. Преодоляване на противоречивите произнасяния. Този приоритет е постоянен. В тази връзка следва да продължат работните съвещания с прокурорите от районната прокуратура, както и с разследващите. </w:t>
      </w:r>
    </w:p>
    <w:p w14:paraId="26452EBB"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sz w:val="28"/>
          <w:szCs w:val="28"/>
          <w:highlight w:val="white"/>
          <w:lang w:eastAsia="bg-BG"/>
        </w:rPr>
      </w:pPr>
      <w:r w:rsidRPr="00B74635">
        <w:rPr>
          <w:rFonts w:ascii="Times New Roman" w:eastAsia="Times New Roman" w:hAnsi="Times New Roman" w:cs="Times New Roman"/>
          <w:b/>
          <w:bCs/>
          <w:i/>
          <w:iCs/>
          <w:color w:val="000000"/>
          <w:sz w:val="28"/>
          <w:szCs w:val="28"/>
          <w:highlight w:val="white"/>
          <w:lang w:eastAsia="bg-BG"/>
        </w:rPr>
        <w:t xml:space="preserve">2.4. </w:t>
      </w:r>
      <w:r w:rsidRPr="00B74635">
        <w:rPr>
          <w:rFonts w:ascii="Times New Roman CYR" w:eastAsia="Times New Roman" w:hAnsi="Times New Roman CYR" w:cs="Times New Roman CYR"/>
          <w:b/>
          <w:bCs/>
          <w:i/>
          <w:iCs/>
          <w:color w:val="000000"/>
          <w:sz w:val="28"/>
          <w:szCs w:val="28"/>
          <w:highlight w:val="white"/>
          <w:lang w:eastAsia="bg-BG"/>
        </w:rPr>
        <w:t>Изготвяне на предложения до ВКП</w:t>
      </w:r>
      <w:r w:rsidRPr="00B74635">
        <w:rPr>
          <w:rFonts w:ascii="Times New Roman CYR" w:eastAsia="Times New Roman" w:hAnsi="Times New Roman CYR" w:cs="Times New Roman CYR"/>
          <w:color w:val="000000"/>
          <w:sz w:val="28"/>
          <w:szCs w:val="28"/>
          <w:highlight w:val="white"/>
          <w:lang w:eastAsia="bg-BG"/>
        </w:rPr>
        <w:t xml:space="preserve"> при констатиране на </w:t>
      </w:r>
      <w:r w:rsidRPr="00B74635">
        <w:rPr>
          <w:rFonts w:ascii="Times New Roman CYR" w:eastAsia="Times New Roman" w:hAnsi="Times New Roman CYR" w:cs="Times New Roman CYR"/>
          <w:sz w:val="28"/>
          <w:szCs w:val="28"/>
          <w:highlight w:val="white"/>
          <w:lang w:eastAsia="bg-BG"/>
        </w:rPr>
        <w:t>противоречива съдебна практика, за внасяне на предложения за тълкувателни актове с цел уеднаквяване на прокурорската и съдебна практика.</w:t>
      </w:r>
    </w:p>
    <w:p w14:paraId="471E81B1"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B74635">
        <w:rPr>
          <w:rFonts w:ascii="Times New Roman" w:eastAsia="Times New Roman" w:hAnsi="Times New Roman" w:cs="Times New Roman"/>
          <w:b/>
          <w:bCs/>
          <w:i/>
          <w:iCs/>
          <w:color w:val="000000"/>
          <w:sz w:val="28"/>
          <w:szCs w:val="28"/>
          <w:highlight w:val="white"/>
          <w:lang w:eastAsia="bg-BG"/>
        </w:rPr>
        <w:lastRenderedPageBreak/>
        <w:t xml:space="preserve">2.5. </w:t>
      </w:r>
      <w:r w:rsidRPr="00B74635">
        <w:rPr>
          <w:rFonts w:ascii="Times New Roman CYR" w:eastAsia="Times New Roman" w:hAnsi="Times New Roman CYR" w:cs="Times New Roman CYR"/>
          <w:b/>
          <w:bCs/>
          <w:i/>
          <w:iCs/>
          <w:color w:val="000000"/>
          <w:sz w:val="28"/>
          <w:szCs w:val="28"/>
          <w:highlight w:val="white"/>
          <w:lang w:eastAsia="bg-BG"/>
        </w:rPr>
        <w:t>Подобряване и усъвършенстване на екипния принцип</w:t>
      </w:r>
      <w:r w:rsidRPr="00B74635">
        <w:rPr>
          <w:rFonts w:ascii="Times New Roman CYR" w:eastAsia="Times New Roman" w:hAnsi="Times New Roman CYR" w:cs="Times New Roman CYR"/>
          <w:color w:val="000000"/>
          <w:sz w:val="28"/>
          <w:szCs w:val="28"/>
          <w:highlight w:val="white"/>
          <w:lang w:eastAsia="bg-BG"/>
        </w:rPr>
        <w:t xml:space="preserve"> на разследване. </w:t>
      </w:r>
    </w:p>
    <w:p w14:paraId="78624142"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CYR" w:eastAsia="Times New Roman" w:hAnsi="Times New Roman CYR" w:cs="Times New Roman CYR"/>
          <w:sz w:val="28"/>
          <w:szCs w:val="28"/>
          <w:highlight w:val="white"/>
          <w:lang w:eastAsia="bg-BG"/>
        </w:rPr>
      </w:pPr>
      <w:r w:rsidRPr="00B74635">
        <w:rPr>
          <w:rFonts w:ascii="Times New Roman" w:eastAsia="Times New Roman" w:hAnsi="Times New Roman" w:cs="Times New Roman"/>
          <w:b/>
          <w:bCs/>
          <w:i/>
          <w:iCs/>
          <w:color w:val="000000"/>
          <w:sz w:val="28"/>
          <w:szCs w:val="28"/>
          <w:highlight w:val="white"/>
          <w:lang w:eastAsia="bg-BG"/>
        </w:rPr>
        <w:t xml:space="preserve">2.6. </w:t>
      </w:r>
      <w:r w:rsidRPr="00B74635">
        <w:rPr>
          <w:rFonts w:ascii="Times New Roman CYR" w:eastAsia="Times New Roman" w:hAnsi="Times New Roman CYR" w:cs="Times New Roman CYR"/>
          <w:b/>
          <w:bCs/>
          <w:i/>
          <w:iCs/>
          <w:color w:val="000000"/>
          <w:sz w:val="28"/>
          <w:szCs w:val="28"/>
          <w:highlight w:val="white"/>
          <w:lang w:eastAsia="bg-BG"/>
        </w:rPr>
        <w:t xml:space="preserve">Подобряване на комуникацията </w:t>
      </w:r>
      <w:r w:rsidRPr="00B74635">
        <w:rPr>
          <w:rFonts w:ascii="Times New Roman CYR" w:eastAsia="Times New Roman" w:hAnsi="Times New Roman CYR" w:cs="Times New Roman CYR"/>
          <w:color w:val="000000"/>
          <w:sz w:val="28"/>
          <w:szCs w:val="28"/>
          <w:highlight w:val="white"/>
          <w:lang w:eastAsia="bg-BG"/>
        </w:rPr>
        <w:t>между прокуратурата и контролните органи с цел по - ефективно взаимодействие с разследващите и контролните органи, както и с КПКОНПИ за постигане на резултати при</w:t>
      </w:r>
      <w:r w:rsidRPr="00B74635">
        <w:rPr>
          <w:rFonts w:ascii="Times New Roman CYR" w:eastAsia="Times New Roman" w:hAnsi="Times New Roman CYR" w:cs="Times New Roman CYR"/>
          <w:sz w:val="28"/>
          <w:szCs w:val="28"/>
          <w:highlight w:val="white"/>
          <w:lang w:eastAsia="bg-BG"/>
        </w:rPr>
        <w:t xml:space="preserve"> изземването на имущества, придобити от престъпна дейност.</w:t>
      </w:r>
    </w:p>
    <w:p w14:paraId="6C6E78A2" w14:textId="77777777" w:rsidR="00B74635" w:rsidRPr="00B74635" w:rsidRDefault="00B74635" w:rsidP="00B74635">
      <w:pPr>
        <w:autoSpaceDE w:val="0"/>
        <w:autoSpaceDN w:val="0"/>
        <w:adjustRightInd w:val="0"/>
        <w:spacing w:after="0" w:line="240" w:lineRule="auto"/>
        <w:ind w:firstLine="709"/>
        <w:jc w:val="both"/>
        <w:rPr>
          <w:rFonts w:ascii="Times New Roman CYR" w:eastAsia="Times New Roman" w:hAnsi="Times New Roman CYR" w:cs="Times New Roman CYR"/>
          <w:position w:val="8"/>
          <w:sz w:val="28"/>
          <w:szCs w:val="28"/>
          <w:lang w:eastAsia="bg-BG"/>
        </w:rPr>
      </w:pPr>
      <w:r w:rsidRPr="00B74635">
        <w:rPr>
          <w:rFonts w:ascii="Times New Roman" w:eastAsia="Times New Roman" w:hAnsi="Times New Roman" w:cs="Times New Roman"/>
          <w:b/>
          <w:bCs/>
          <w:i/>
          <w:iCs/>
          <w:position w:val="8"/>
          <w:sz w:val="28"/>
          <w:szCs w:val="28"/>
          <w:lang w:eastAsia="bg-BG"/>
        </w:rPr>
        <w:t xml:space="preserve">2.7. </w:t>
      </w:r>
      <w:r w:rsidRPr="00B74635">
        <w:rPr>
          <w:rFonts w:ascii="Times New Roman CYR" w:eastAsia="Times New Roman" w:hAnsi="Times New Roman CYR" w:cs="Times New Roman CYR"/>
          <w:b/>
          <w:bCs/>
          <w:i/>
          <w:iCs/>
          <w:position w:val="8"/>
          <w:sz w:val="28"/>
          <w:szCs w:val="28"/>
          <w:lang w:eastAsia="bg-BG"/>
        </w:rPr>
        <w:t>Съкращаване сроковете за разследване</w:t>
      </w:r>
      <w:r w:rsidRPr="00B74635">
        <w:rPr>
          <w:rFonts w:ascii="Times New Roman CYR" w:eastAsia="Times New Roman" w:hAnsi="Times New Roman CYR" w:cs="Times New Roman CYR"/>
          <w:position w:val="8"/>
          <w:sz w:val="28"/>
          <w:szCs w:val="28"/>
          <w:lang w:eastAsia="bg-BG"/>
        </w:rPr>
        <w:t>, по досъдебните производства с наложена мярка за неотклонение „задържане под стража”; с привлечени обвиняеми лица над сроковете по чл.368, ал.1 и чл.234, ал.8 от НПК и по досъдебни производства, включени в каталога на корупционните престъпления. За съжаление този приоритет остава да стои и за 2021 г., поради забавянето на разследвания, по които има назначени съдебно-медицински експертизи и възложени на съдебния лекар при МБАЛ-Монтана. В тази връзка се извършва постоянно наблюдение на  съответните регистри и своевременно се вземат мерки.</w:t>
      </w:r>
    </w:p>
    <w:p w14:paraId="6516E233" w14:textId="77777777" w:rsidR="00B74635" w:rsidRPr="00B74635" w:rsidRDefault="00B74635" w:rsidP="00B74635">
      <w:pPr>
        <w:autoSpaceDE w:val="0"/>
        <w:autoSpaceDN w:val="0"/>
        <w:adjustRightInd w:val="0"/>
        <w:spacing w:after="0" w:line="240" w:lineRule="auto"/>
        <w:ind w:firstLine="709"/>
        <w:jc w:val="both"/>
        <w:rPr>
          <w:rFonts w:ascii="Times New Roman CYR" w:eastAsia="Times New Roman" w:hAnsi="Times New Roman CYR" w:cs="Times New Roman CYR"/>
          <w:b/>
          <w:bCs/>
          <w:position w:val="8"/>
          <w:sz w:val="28"/>
          <w:szCs w:val="28"/>
          <w:lang w:eastAsia="bg-BG"/>
        </w:rPr>
      </w:pPr>
      <w:r w:rsidRPr="00B74635">
        <w:rPr>
          <w:rFonts w:ascii="Times New Roman" w:eastAsia="Times New Roman" w:hAnsi="Times New Roman" w:cs="Times New Roman"/>
          <w:b/>
          <w:bCs/>
          <w:i/>
          <w:iCs/>
          <w:position w:val="8"/>
          <w:sz w:val="28"/>
          <w:szCs w:val="28"/>
          <w:lang w:eastAsia="bg-BG"/>
        </w:rPr>
        <w:t xml:space="preserve">2.8.  </w:t>
      </w:r>
      <w:r w:rsidRPr="00B74635">
        <w:rPr>
          <w:rFonts w:ascii="Times New Roman CYR" w:eastAsia="Times New Roman" w:hAnsi="Times New Roman CYR" w:cs="Times New Roman CYR"/>
          <w:b/>
          <w:bCs/>
          <w:i/>
          <w:iCs/>
          <w:position w:val="8"/>
          <w:sz w:val="28"/>
          <w:szCs w:val="28"/>
          <w:lang w:eastAsia="bg-BG"/>
        </w:rPr>
        <w:t>Дългосрочен приоритет</w:t>
      </w:r>
      <w:r w:rsidRPr="00B74635">
        <w:rPr>
          <w:rFonts w:ascii="Times New Roman CYR" w:eastAsia="Times New Roman" w:hAnsi="Times New Roman CYR" w:cs="Times New Roman CYR"/>
          <w:position w:val="8"/>
          <w:sz w:val="28"/>
          <w:szCs w:val="28"/>
          <w:lang w:eastAsia="bg-BG"/>
        </w:rPr>
        <w:t xml:space="preserve"> следва да бъде издигане на доверието на обществото към Прокуратурата. В тази насока е необходимо да продължи предприетата преди епидемичната обстановка в страната целенасочена дейност в различни направления – организиране на обучения на подрастващите, осъществяване на преки контакти с гражданите, изнесените по места приемни по места за прием на граждани  и други. Информиране обществото за дейността на прокуратурата чрез подобряване на медийната политика.</w:t>
      </w:r>
    </w:p>
    <w:p w14:paraId="39F0A867"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w:eastAsia="Times New Roman" w:hAnsi="Times New Roman" w:cs="Times New Roman"/>
          <w:b/>
          <w:bCs/>
          <w:sz w:val="28"/>
          <w:szCs w:val="28"/>
          <w:highlight w:val="white"/>
          <w:lang w:eastAsia="bg-BG"/>
        </w:rPr>
      </w:pPr>
    </w:p>
    <w:p w14:paraId="60794425" w14:textId="52C927E3" w:rsidR="00B74635" w:rsidRPr="00B74635" w:rsidRDefault="00B74635" w:rsidP="00B74635">
      <w:pPr>
        <w:keepNext/>
        <w:tabs>
          <w:tab w:val="left" w:pos="763"/>
        </w:tabs>
        <w:autoSpaceDE w:val="0"/>
        <w:autoSpaceDN w:val="0"/>
        <w:adjustRightInd w:val="0"/>
        <w:spacing w:after="0" w:line="240" w:lineRule="auto"/>
        <w:ind w:firstLine="709"/>
        <w:jc w:val="both"/>
        <w:rPr>
          <w:rFonts w:ascii="Times New Roman CYR" w:eastAsia="Times New Roman" w:hAnsi="Times New Roman CYR" w:cs="Times New Roman CYR"/>
          <w:color w:val="000000"/>
          <w:sz w:val="28"/>
          <w:szCs w:val="28"/>
          <w:highlight w:val="white"/>
          <w:lang w:eastAsia="bg-BG"/>
        </w:rPr>
      </w:pPr>
      <w:r w:rsidRPr="00B74635">
        <w:rPr>
          <w:rFonts w:ascii="Times New Roman" w:eastAsia="Times New Roman" w:hAnsi="Times New Roman" w:cs="Times New Roman"/>
          <w:b/>
          <w:bCs/>
          <w:color w:val="000000"/>
          <w:sz w:val="28"/>
          <w:szCs w:val="28"/>
          <w:highlight w:val="white"/>
          <w:u w:val="single"/>
          <w:lang w:eastAsia="bg-BG"/>
        </w:rPr>
        <w:t xml:space="preserve">3. </w:t>
      </w:r>
      <w:r w:rsidRPr="00B74635">
        <w:rPr>
          <w:rFonts w:ascii="Times New Roman CYR" w:eastAsia="Times New Roman" w:hAnsi="Times New Roman CYR" w:cs="Times New Roman CYR"/>
          <w:b/>
          <w:bCs/>
          <w:color w:val="000000"/>
          <w:sz w:val="28"/>
          <w:szCs w:val="28"/>
          <w:highlight w:val="white"/>
          <w:u w:val="single"/>
          <w:lang w:eastAsia="bg-BG"/>
        </w:rPr>
        <w:t>Иницииране на законодателни промени</w:t>
      </w:r>
      <w:r w:rsidRPr="00B74635">
        <w:rPr>
          <w:rFonts w:ascii="Times New Roman CYR" w:eastAsia="Times New Roman" w:hAnsi="Times New Roman CYR" w:cs="Times New Roman CYR"/>
          <w:b/>
          <w:bCs/>
          <w:color w:val="000000"/>
          <w:sz w:val="28"/>
          <w:szCs w:val="28"/>
          <w:highlight w:val="white"/>
          <w:lang w:eastAsia="bg-BG"/>
        </w:rPr>
        <w:t xml:space="preserve">, </w:t>
      </w:r>
      <w:r w:rsidRPr="00B74635">
        <w:rPr>
          <w:rFonts w:ascii="Times New Roman CYR" w:eastAsia="Times New Roman" w:hAnsi="Times New Roman CYR" w:cs="Times New Roman CYR"/>
          <w:color w:val="000000"/>
          <w:sz w:val="28"/>
          <w:szCs w:val="28"/>
          <w:highlight w:val="white"/>
          <w:lang w:eastAsia="bg-BG"/>
        </w:rPr>
        <w:t>необходими за повишаване на резултатността и ефективността в работата на прокуратурата и на разследващите органи. Необходимо е от страна на магистратите в региона да проявяват по</w:t>
      </w:r>
      <w:r w:rsidR="00DF2A73">
        <w:rPr>
          <w:rFonts w:ascii="Times New Roman CYR" w:eastAsia="Times New Roman" w:hAnsi="Times New Roman CYR" w:cs="Times New Roman CYR"/>
          <w:color w:val="000000"/>
          <w:sz w:val="28"/>
          <w:szCs w:val="28"/>
          <w:highlight w:val="white"/>
          <w:lang w:eastAsia="bg-BG"/>
        </w:rPr>
        <w:t>-</w:t>
      </w:r>
      <w:r w:rsidRPr="00B74635">
        <w:rPr>
          <w:rFonts w:ascii="Times New Roman CYR" w:eastAsia="Times New Roman" w:hAnsi="Times New Roman CYR" w:cs="Times New Roman CYR"/>
          <w:color w:val="000000"/>
          <w:sz w:val="28"/>
          <w:szCs w:val="28"/>
          <w:highlight w:val="white"/>
          <w:lang w:eastAsia="bg-BG"/>
        </w:rPr>
        <w:t>голяма инициативност и своевременно да предизвикват обсъждане и предлагане на необходими промени в нормативните актове, способстващи за подобряване на дейността на прокуратурата.</w:t>
      </w:r>
    </w:p>
    <w:p w14:paraId="27381948" w14:textId="77777777" w:rsidR="00B74635" w:rsidRPr="00B74635" w:rsidRDefault="00B74635" w:rsidP="00B74635">
      <w:pPr>
        <w:tabs>
          <w:tab w:val="left" w:pos="826"/>
        </w:tabs>
        <w:autoSpaceDE w:val="0"/>
        <w:autoSpaceDN w:val="0"/>
        <w:adjustRightInd w:val="0"/>
        <w:spacing w:after="0" w:line="240" w:lineRule="auto"/>
        <w:ind w:firstLine="709"/>
        <w:jc w:val="both"/>
        <w:rPr>
          <w:rFonts w:ascii="Times New Roman" w:eastAsia="Times New Roman" w:hAnsi="Times New Roman" w:cs="Times New Roman"/>
          <w:sz w:val="28"/>
          <w:szCs w:val="28"/>
          <w:highlight w:val="white"/>
          <w:lang w:eastAsia="bg-BG"/>
        </w:rPr>
      </w:pPr>
    </w:p>
    <w:p w14:paraId="2E2EB0D4" w14:textId="77777777" w:rsidR="00B74635" w:rsidRPr="00B74635" w:rsidRDefault="00B74635" w:rsidP="00B74635">
      <w:pPr>
        <w:autoSpaceDE w:val="0"/>
        <w:autoSpaceDN w:val="0"/>
        <w:adjustRightInd w:val="0"/>
        <w:spacing w:after="0" w:line="240" w:lineRule="auto"/>
        <w:ind w:firstLine="709"/>
        <w:jc w:val="both"/>
        <w:rPr>
          <w:rFonts w:ascii="Times New Roman CYR" w:eastAsia="Times New Roman" w:hAnsi="Times New Roman CYR" w:cs="Times New Roman CYR"/>
          <w:sz w:val="28"/>
          <w:szCs w:val="28"/>
          <w:highlight w:val="white"/>
          <w:lang w:eastAsia="bg-BG"/>
        </w:rPr>
      </w:pPr>
      <w:r w:rsidRPr="00B74635">
        <w:rPr>
          <w:rFonts w:ascii="Times New Roman" w:eastAsia="Times New Roman" w:hAnsi="Times New Roman" w:cs="Times New Roman"/>
          <w:b/>
          <w:bCs/>
          <w:sz w:val="28"/>
          <w:szCs w:val="28"/>
          <w:highlight w:val="white"/>
          <w:u w:val="single"/>
          <w:lang w:eastAsia="bg-BG"/>
        </w:rPr>
        <w:t xml:space="preserve">4. </w:t>
      </w:r>
      <w:r w:rsidRPr="00B74635">
        <w:rPr>
          <w:rFonts w:ascii="Times New Roman CYR" w:eastAsia="Times New Roman" w:hAnsi="Times New Roman CYR" w:cs="Times New Roman CYR"/>
          <w:b/>
          <w:bCs/>
          <w:sz w:val="28"/>
          <w:szCs w:val="28"/>
          <w:highlight w:val="white"/>
          <w:u w:val="single"/>
          <w:lang w:eastAsia="bg-BG"/>
        </w:rPr>
        <w:t>Поддържане и подобряване на материално-техническата основа</w:t>
      </w:r>
      <w:r w:rsidRPr="00B74635">
        <w:rPr>
          <w:rFonts w:ascii="Times New Roman CYR" w:eastAsia="Times New Roman" w:hAnsi="Times New Roman CYR" w:cs="Times New Roman CYR"/>
          <w:b/>
          <w:bCs/>
          <w:sz w:val="28"/>
          <w:szCs w:val="28"/>
          <w:highlight w:val="white"/>
          <w:lang w:eastAsia="bg-BG"/>
        </w:rPr>
        <w:t xml:space="preserve"> </w:t>
      </w:r>
      <w:r w:rsidRPr="00B74635">
        <w:rPr>
          <w:rFonts w:ascii="Times New Roman CYR" w:eastAsia="Times New Roman" w:hAnsi="Times New Roman CYR" w:cs="Times New Roman CYR"/>
          <w:sz w:val="28"/>
          <w:szCs w:val="28"/>
          <w:highlight w:val="white"/>
          <w:lang w:eastAsia="bg-BG"/>
        </w:rPr>
        <w:t xml:space="preserve">за обезпечаване и осигуряване на нормална работна среда на магистратите и служителите. Необходимо е да продължат усилията в тази насока с оглед новите предизвикателства, свързани с реформата на прокуратурата и обединяването на районните прокуратури в региона. Създаването на нормални условия на труд е пряко свързано с постигането на по – добри резултати в основната дейност на магистратите от региона във връзка с изпълнение на служебните им задължения. </w:t>
      </w:r>
    </w:p>
    <w:p w14:paraId="50428E68" w14:textId="77777777" w:rsidR="00B74635" w:rsidRPr="00B74635" w:rsidRDefault="00B74635" w:rsidP="00B74635">
      <w:pPr>
        <w:autoSpaceDE w:val="0"/>
        <w:autoSpaceDN w:val="0"/>
        <w:adjustRightInd w:val="0"/>
        <w:spacing w:after="0" w:line="240" w:lineRule="auto"/>
        <w:ind w:firstLine="709"/>
        <w:jc w:val="both"/>
        <w:rPr>
          <w:rFonts w:ascii="Times New Roman CYR" w:eastAsia="Times New Roman" w:hAnsi="Times New Roman CYR" w:cs="Times New Roman CYR"/>
          <w:sz w:val="28"/>
          <w:szCs w:val="28"/>
          <w:highlight w:val="white"/>
          <w:lang w:eastAsia="bg-BG"/>
        </w:rPr>
      </w:pPr>
    </w:p>
    <w:p w14:paraId="245DFA02" w14:textId="77777777" w:rsidR="00B74635" w:rsidRPr="00B74635" w:rsidRDefault="00B74635" w:rsidP="00B74635">
      <w:pPr>
        <w:autoSpaceDE w:val="0"/>
        <w:autoSpaceDN w:val="0"/>
        <w:adjustRightInd w:val="0"/>
        <w:spacing w:after="0" w:line="240" w:lineRule="auto"/>
        <w:ind w:firstLine="709"/>
        <w:jc w:val="both"/>
        <w:rPr>
          <w:rFonts w:ascii="Times New Roman CYR" w:eastAsia="Times New Roman" w:hAnsi="Times New Roman CYR" w:cs="Times New Roman CYR"/>
          <w:b/>
          <w:bCs/>
          <w:sz w:val="28"/>
          <w:szCs w:val="28"/>
          <w:lang w:eastAsia="bg-BG"/>
        </w:rPr>
      </w:pPr>
      <w:r w:rsidRPr="00B74635">
        <w:rPr>
          <w:rFonts w:ascii="Times New Roman CYR" w:eastAsia="Times New Roman" w:hAnsi="Times New Roman CYR" w:cs="Times New Roman CYR"/>
          <w:sz w:val="28"/>
          <w:szCs w:val="28"/>
          <w:lang w:eastAsia="bg-BG"/>
        </w:rPr>
        <w:t xml:space="preserve">Водещ принцип в дейността на магистратите в прокуратурите от региона и на разследващите органи е бил и следва да бъде върховенството на закона. Основен приоритет на всеки действащ магистрат е спазването на човешките права, на етичните правила, прозрачност и публичност на прокурорската дейност. Подобряването на комуникацията между прокуратурата и обществото с цел надграждане доверието на гражданите към Прокуратурата. В тази насока </w:t>
      </w:r>
      <w:r w:rsidRPr="00B74635">
        <w:rPr>
          <w:rFonts w:ascii="Times New Roman CYR" w:eastAsia="Times New Roman" w:hAnsi="Times New Roman CYR" w:cs="Times New Roman CYR"/>
          <w:sz w:val="28"/>
          <w:szCs w:val="28"/>
          <w:lang w:eastAsia="bg-BG"/>
        </w:rPr>
        <w:lastRenderedPageBreak/>
        <w:t>е необходима постоянна целенасочена дейност, с която да бъдат оправдани обществените очаквания към институцията и повишаване авторитета на прокуратурата като основен фактор в борбата с престъпността, защита на законността и обществения интерес.</w:t>
      </w:r>
      <w:r w:rsidRPr="00B74635">
        <w:rPr>
          <w:rFonts w:ascii="Times New Roman CYR" w:eastAsia="Times New Roman" w:hAnsi="Times New Roman CYR" w:cs="Times New Roman CYR"/>
          <w:b/>
          <w:bCs/>
          <w:sz w:val="28"/>
          <w:szCs w:val="28"/>
          <w:lang w:eastAsia="bg-BG"/>
        </w:rPr>
        <w:t xml:space="preserve"> </w:t>
      </w:r>
    </w:p>
    <w:p w14:paraId="22F1B097" w14:textId="77777777" w:rsidR="003E58BB" w:rsidRPr="0049713A" w:rsidRDefault="003E58BB" w:rsidP="00556853">
      <w:pPr>
        <w:spacing w:after="0" w:line="240" w:lineRule="auto"/>
        <w:ind w:left="4248"/>
        <w:rPr>
          <w:rFonts w:ascii="Times New Roman" w:eastAsia="Times New Roman" w:hAnsi="Times New Roman" w:cs="Times New Roman"/>
          <w:b/>
          <w:sz w:val="24"/>
          <w:szCs w:val="24"/>
          <w:lang w:eastAsia="bg-BG"/>
        </w:rPr>
      </w:pPr>
    </w:p>
    <w:p w14:paraId="379ACF0D" w14:textId="77777777" w:rsidR="008615ED" w:rsidRDefault="008615ED" w:rsidP="00556853">
      <w:pPr>
        <w:spacing w:after="0" w:line="240" w:lineRule="auto"/>
        <w:ind w:left="4248"/>
        <w:rPr>
          <w:rFonts w:ascii="Times New Roman" w:eastAsia="Times New Roman" w:hAnsi="Times New Roman" w:cs="Times New Roman"/>
          <w:b/>
          <w:sz w:val="24"/>
          <w:szCs w:val="24"/>
          <w:lang w:eastAsia="bg-BG"/>
        </w:rPr>
      </w:pPr>
    </w:p>
    <w:p w14:paraId="4905F226" w14:textId="77777777" w:rsidR="008615ED" w:rsidRDefault="008615ED" w:rsidP="00556853">
      <w:pPr>
        <w:spacing w:after="0" w:line="240" w:lineRule="auto"/>
        <w:ind w:left="4248"/>
        <w:rPr>
          <w:rFonts w:ascii="Times New Roman" w:eastAsia="Times New Roman" w:hAnsi="Times New Roman" w:cs="Times New Roman"/>
          <w:b/>
          <w:sz w:val="24"/>
          <w:szCs w:val="24"/>
          <w:lang w:eastAsia="bg-BG"/>
        </w:rPr>
      </w:pPr>
    </w:p>
    <w:p w14:paraId="04278023" w14:textId="6E2C72F7" w:rsidR="003E58BB" w:rsidRPr="0049713A" w:rsidRDefault="00C05B80" w:rsidP="00556853">
      <w:pPr>
        <w:spacing w:after="0" w:line="240" w:lineRule="auto"/>
        <w:ind w:left="4248"/>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И.Ф.</w:t>
      </w:r>
      <w:r w:rsidR="003E58BB" w:rsidRPr="0049713A">
        <w:rPr>
          <w:rFonts w:ascii="Times New Roman" w:eastAsia="Times New Roman" w:hAnsi="Times New Roman" w:cs="Times New Roman"/>
          <w:b/>
          <w:sz w:val="24"/>
          <w:szCs w:val="24"/>
          <w:lang w:eastAsia="bg-BG"/>
        </w:rPr>
        <w:t>АДМИНИСТРАТИВЕН РЪКОВОДИТЕЛ,</w:t>
      </w:r>
    </w:p>
    <w:p w14:paraId="7032F835" w14:textId="77777777" w:rsidR="00C05B80" w:rsidRDefault="00C05B80" w:rsidP="00556853">
      <w:pPr>
        <w:spacing w:after="0" w:line="240" w:lineRule="auto"/>
        <w:ind w:left="4248"/>
        <w:rPr>
          <w:rFonts w:ascii="Times New Roman" w:eastAsia="Times New Roman" w:hAnsi="Times New Roman" w:cs="Times New Roman"/>
          <w:b/>
          <w:sz w:val="24"/>
          <w:szCs w:val="24"/>
          <w:lang w:eastAsia="bg-BG"/>
        </w:rPr>
      </w:pPr>
    </w:p>
    <w:p w14:paraId="7A6B7A81" w14:textId="77777777" w:rsidR="003E58BB" w:rsidRPr="0049713A" w:rsidRDefault="003E58BB" w:rsidP="00556853">
      <w:pPr>
        <w:spacing w:after="0" w:line="240" w:lineRule="auto"/>
        <w:ind w:left="4248"/>
        <w:rPr>
          <w:rFonts w:ascii="Times New Roman" w:eastAsia="Times New Roman" w:hAnsi="Times New Roman" w:cs="Times New Roman"/>
          <w:b/>
          <w:sz w:val="24"/>
          <w:szCs w:val="24"/>
          <w:lang w:eastAsia="bg-BG"/>
        </w:rPr>
      </w:pPr>
      <w:r w:rsidRPr="0049713A">
        <w:rPr>
          <w:rFonts w:ascii="Times New Roman" w:eastAsia="Times New Roman" w:hAnsi="Times New Roman" w:cs="Times New Roman"/>
          <w:b/>
          <w:sz w:val="24"/>
          <w:szCs w:val="24"/>
          <w:lang w:eastAsia="bg-BG"/>
        </w:rPr>
        <w:t>ОКРЪЖЕН ПРОКУРОР:</w:t>
      </w:r>
    </w:p>
    <w:p w14:paraId="0847A51F" w14:textId="77777777" w:rsidR="003E58BB" w:rsidRPr="0049713A" w:rsidRDefault="003E58BB" w:rsidP="00556853">
      <w:pPr>
        <w:spacing w:after="0" w:line="240" w:lineRule="auto"/>
        <w:ind w:left="4248"/>
        <w:rPr>
          <w:rFonts w:ascii="Times New Roman" w:eastAsia="Times New Roman" w:hAnsi="Times New Roman" w:cs="Times New Roman"/>
          <w:b/>
          <w:sz w:val="24"/>
          <w:szCs w:val="24"/>
          <w:lang w:eastAsia="bg-BG"/>
        </w:rPr>
      </w:pPr>
    </w:p>
    <w:p w14:paraId="3F964C49" w14:textId="2A9D50D6" w:rsidR="00897C29" w:rsidRDefault="003E58BB" w:rsidP="00556853">
      <w:pPr>
        <w:ind w:left="6372" w:firstLine="708"/>
        <w:rPr>
          <w:rFonts w:ascii="Times New Roman" w:eastAsia="Times New Roman" w:hAnsi="Times New Roman" w:cs="Times New Roman"/>
          <w:b/>
          <w:sz w:val="24"/>
          <w:szCs w:val="24"/>
          <w:lang w:val="en-US" w:eastAsia="bg-BG"/>
        </w:rPr>
      </w:pPr>
      <w:r w:rsidRPr="0049713A">
        <w:rPr>
          <w:rFonts w:ascii="Times New Roman" w:eastAsia="Times New Roman" w:hAnsi="Times New Roman" w:cs="Times New Roman"/>
          <w:b/>
          <w:sz w:val="24"/>
          <w:szCs w:val="24"/>
          <w:lang w:eastAsia="bg-BG"/>
        </w:rPr>
        <w:t>/</w:t>
      </w:r>
      <w:r w:rsidR="00C05B80">
        <w:rPr>
          <w:rFonts w:ascii="Times New Roman" w:eastAsia="Times New Roman" w:hAnsi="Times New Roman" w:cs="Times New Roman"/>
          <w:b/>
          <w:sz w:val="24"/>
          <w:szCs w:val="24"/>
          <w:lang w:eastAsia="bg-BG"/>
        </w:rPr>
        <w:t>Р.ПЕТКОВ</w:t>
      </w:r>
      <w:r w:rsidRPr="0049713A">
        <w:rPr>
          <w:rFonts w:ascii="Times New Roman" w:eastAsia="Times New Roman" w:hAnsi="Times New Roman" w:cs="Times New Roman"/>
          <w:b/>
          <w:sz w:val="24"/>
          <w:szCs w:val="24"/>
          <w:lang w:eastAsia="bg-BG"/>
        </w:rPr>
        <w:t>/</w:t>
      </w:r>
    </w:p>
    <w:p w14:paraId="03F964F0" w14:textId="77777777" w:rsidR="00E55BE1" w:rsidRPr="00E55BE1" w:rsidRDefault="00E55BE1" w:rsidP="003E58BB">
      <w:pPr>
        <w:ind w:left="5664" w:firstLine="708"/>
        <w:rPr>
          <w:rFonts w:ascii="Calibri" w:eastAsia="Calibri" w:hAnsi="Calibri" w:cs="Times New Roman"/>
          <w:lang w:val="en-US"/>
        </w:rPr>
      </w:pPr>
    </w:p>
    <w:p w14:paraId="3A33A2F9" w14:textId="77777777" w:rsidR="0059414B" w:rsidRDefault="0059414B">
      <w:pPr>
        <w:rPr>
          <w:rStyle w:val="a7"/>
          <w:rFonts w:ascii="Times New Roman" w:hAnsi="Times New Roman" w:cs="Times New Roman"/>
          <w:b w:val="0"/>
          <w:i/>
          <w:caps w:val="0"/>
          <w:sz w:val="28"/>
          <w:szCs w:val="28"/>
          <w:lang w:val="bg-BG"/>
        </w:rPr>
      </w:pPr>
      <w:bookmarkStart w:id="75" w:name="_Toc63940926"/>
      <w:r>
        <w:rPr>
          <w:rStyle w:val="a7"/>
          <w:rFonts w:ascii="Times New Roman" w:hAnsi="Times New Roman" w:cs="Times New Roman"/>
          <w:i/>
          <w:sz w:val="28"/>
          <w:szCs w:val="28"/>
          <w:lang w:val="bg-BG"/>
        </w:rPr>
        <w:br w:type="page"/>
      </w:r>
    </w:p>
    <w:p w14:paraId="6E3FE99E" w14:textId="1E3D8C14" w:rsidR="00E55BE1" w:rsidRPr="0003156C" w:rsidRDefault="0033482B" w:rsidP="00391CC3">
      <w:pPr>
        <w:pStyle w:val="a8"/>
        <w:shd w:val="clear" w:color="auto" w:fill="auto"/>
        <w:rPr>
          <w:sz w:val="28"/>
          <w:szCs w:val="28"/>
          <w:lang w:val="bg-BG"/>
        </w:rPr>
      </w:pPr>
      <w:r>
        <w:rPr>
          <w:rStyle w:val="a7"/>
          <w:rFonts w:ascii="Times New Roman" w:hAnsi="Times New Roman" w:cs="Times New Roman"/>
          <w:i/>
          <w:sz w:val="28"/>
          <w:szCs w:val="28"/>
          <w:lang w:val="bg-BG"/>
        </w:rPr>
        <w:lastRenderedPageBreak/>
        <w:t>П</w:t>
      </w:r>
      <w:r w:rsidR="00E55BE1" w:rsidRPr="0003156C">
        <w:rPr>
          <w:rStyle w:val="a7"/>
          <w:rFonts w:ascii="Times New Roman" w:hAnsi="Times New Roman" w:cs="Times New Roman"/>
          <w:i/>
          <w:sz w:val="28"/>
          <w:szCs w:val="28"/>
          <w:lang w:val="bg-BG"/>
        </w:rPr>
        <w:t>риложения</w:t>
      </w:r>
      <w:bookmarkEnd w:id="75"/>
      <w:r w:rsidR="00E55BE1" w:rsidRPr="0003156C">
        <w:rPr>
          <w:sz w:val="28"/>
          <w:szCs w:val="28"/>
          <w:lang w:val="bg-BG"/>
        </w:rPr>
        <w:t xml:space="preserve"> </w:t>
      </w:r>
    </w:p>
    <w:p w14:paraId="24F2427E" w14:textId="563FD3BE" w:rsidR="00E55BE1" w:rsidRPr="003C37AF" w:rsidRDefault="00E55BE1" w:rsidP="00391CC3">
      <w:pPr>
        <w:tabs>
          <w:tab w:val="left" w:pos="826"/>
        </w:tabs>
        <w:autoSpaceDE w:val="0"/>
        <w:autoSpaceDN w:val="0"/>
        <w:adjustRightInd w:val="0"/>
        <w:spacing w:after="0" w:line="240" w:lineRule="auto"/>
        <w:ind w:firstLine="709"/>
        <w:jc w:val="center"/>
        <w:rPr>
          <w:rFonts w:ascii="Times New Roman" w:hAnsi="Times New Roman"/>
          <w:i/>
          <w:color w:val="000000"/>
          <w:sz w:val="28"/>
          <w:szCs w:val="28"/>
        </w:rPr>
      </w:pPr>
      <w:r w:rsidRPr="003C37AF">
        <w:rPr>
          <w:rFonts w:ascii="Times New Roman" w:hAnsi="Times New Roman"/>
          <w:i/>
          <w:color w:val="000000"/>
          <w:sz w:val="28"/>
          <w:szCs w:val="28"/>
        </w:rPr>
        <w:t>към доклад за дейността на прокуратурит</w:t>
      </w:r>
      <w:r>
        <w:rPr>
          <w:rFonts w:ascii="Times New Roman" w:hAnsi="Times New Roman"/>
          <w:i/>
          <w:color w:val="000000"/>
          <w:sz w:val="28"/>
          <w:szCs w:val="28"/>
        </w:rPr>
        <w:t>е в района на ОП Монтана за 20</w:t>
      </w:r>
      <w:r w:rsidR="00755945">
        <w:rPr>
          <w:rFonts w:ascii="Times New Roman" w:hAnsi="Times New Roman"/>
          <w:i/>
          <w:color w:val="000000"/>
          <w:sz w:val="28"/>
          <w:szCs w:val="28"/>
        </w:rPr>
        <w:t>20</w:t>
      </w:r>
      <w:r>
        <w:rPr>
          <w:rFonts w:ascii="Times New Roman" w:hAnsi="Times New Roman"/>
          <w:i/>
          <w:color w:val="000000"/>
          <w:sz w:val="28"/>
          <w:szCs w:val="28"/>
        </w:rPr>
        <w:t xml:space="preserve"> </w:t>
      </w:r>
      <w:r w:rsidRPr="003C37AF">
        <w:rPr>
          <w:rFonts w:ascii="Times New Roman" w:hAnsi="Times New Roman"/>
          <w:i/>
          <w:color w:val="000000"/>
          <w:sz w:val="28"/>
          <w:szCs w:val="28"/>
        </w:rPr>
        <w:t xml:space="preserve"> г.</w:t>
      </w:r>
    </w:p>
    <w:p w14:paraId="7CEDAB6B" w14:textId="77777777" w:rsidR="00897C29" w:rsidRPr="0049713A" w:rsidRDefault="00897C29" w:rsidP="00391CC3">
      <w:pPr>
        <w:rPr>
          <w:rFonts w:ascii="Calibri" w:eastAsia="Calibri" w:hAnsi="Calibri" w:cs="Times New Roman"/>
        </w:rPr>
      </w:pPr>
    </w:p>
    <w:p w14:paraId="44D62B4C" w14:textId="77777777" w:rsidR="003A3E87" w:rsidRPr="0049713A" w:rsidRDefault="003A3E87" w:rsidP="00391CC3">
      <w:pPr>
        <w:keepNext/>
        <w:keepLines/>
        <w:spacing w:before="200" w:after="0"/>
        <w:ind w:firstLine="709"/>
        <w:jc w:val="right"/>
        <w:outlineLvl w:val="3"/>
        <w:rPr>
          <w:rFonts w:ascii="Times New Roman" w:eastAsiaTheme="majorEastAsia" w:hAnsi="Times New Roman" w:cs="Times New Roman"/>
          <w:b/>
          <w:bCs/>
          <w:i/>
          <w:iCs/>
          <w:color w:val="4F81BD" w:themeColor="accent1"/>
          <w:sz w:val="24"/>
          <w:szCs w:val="24"/>
          <w:lang w:eastAsia="bg-BG"/>
        </w:rPr>
      </w:pPr>
      <w:r w:rsidRPr="0049713A">
        <w:rPr>
          <w:rFonts w:ascii="Times New Roman" w:eastAsiaTheme="majorEastAsia" w:hAnsi="Times New Roman" w:cs="Times New Roman"/>
          <w:b/>
          <w:bCs/>
          <w:i/>
          <w:iCs/>
          <w:color w:val="4F81BD" w:themeColor="accent1"/>
          <w:sz w:val="24"/>
          <w:szCs w:val="24"/>
          <w:lang w:eastAsia="bg-BG"/>
        </w:rPr>
        <w:t xml:space="preserve">Приложение № 1 </w:t>
      </w:r>
    </w:p>
    <w:p w14:paraId="6747CD29" w14:textId="77777777" w:rsidR="003A3E87" w:rsidRPr="0049713A" w:rsidRDefault="003A3E87" w:rsidP="00391CC3">
      <w:pPr>
        <w:tabs>
          <w:tab w:val="left" w:pos="826"/>
        </w:tabs>
        <w:autoSpaceDE w:val="0"/>
        <w:autoSpaceDN w:val="0"/>
        <w:adjustRightInd w:val="0"/>
        <w:spacing w:after="0" w:line="240" w:lineRule="auto"/>
        <w:ind w:firstLine="709"/>
        <w:jc w:val="both"/>
        <w:rPr>
          <w:rFonts w:ascii="Times New Roman" w:eastAsia="Calibri" w:hAnsi="Times New Roman" w:cs="Times New Roman"/>
          <w:color w:val="000000"/>
          <w:sz w:val="32"/>
          <w:szCs w:val="32"/>
          <w:lang w:eastAsia="bg-BG"/>
        </w:rPr>
      </w:pPr>
    </w:p>
    <w:p w14:paraId="489693D5" w14:textId="77777777" w:rsidR="008615ED" w:rsidRDefault="008615ED" w:rsidP="00391CC3">
      <w:pPr>
        <w:autoSpaceDE w:val="0"/>
        <w:autoSpaceDN w:val="0"/>
        <w:adjustRightInd w:val="0"/>
        <w:spacing w:after="0" w:line="240" w:lineRule="auto"/>
        <w:jc w:val="center"/>
        <w:rPr>
          <w:rFonts w:ascii="Times New Roman" w:eastAsia="Calibri" w:hAnsi="Times New Roman" w:cs="Times New Roman"/>
          <w:b/>
          <w:color w:val="000000"/>
          <w:sz w:val="28"/>
          <w:szCs w:val="28"/>
          <w:lang w:eastAsia="bg-BG"/>
        </w:rPr>
      </w:pPr>
    </w:p>
    <w:p w14:paraId="53B22878" w14:textId="77777777" w:rsidR="003A3E87" w:rsidRPr="00704819" w:rsidRDefault="003A3E87" w:rsidP="00391CC3">
      <w:pPr>
        <w:autoSpaceDE w:val="0"/>
        <w:autoSpaceDN w:val="0"/>
        <w:adjustRightInd w:val="0"/>
        <w:spacing w:after="0" w:line="240" w:lineRule="auto"/>
        <w:jc w:val="center"/>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Резултати за последните три години в процентно съотношение по териториални прокуратури</w:t>
      </w:r>
    </w:p>
    <w:p w14:paraId="74C7787B" w14:textId="77777777" w:rsidR="003A3E87" w:rsidRPr="0049713A" w:rsidRDefault="003A3E87" w:rsidP="00391CC3">
      <w:pPr>
        <w:autoSpaceDE w:val="0"/>
        <w:autoSpaceDN w:val="0"/>
        <w:adjustRightInd w:val="0"/>
        <w:spacing w:after="0" w:line="240" w:lineRule="auto"/>
        <w:jc w:val="center"/>
        <w:rPr>
          <w:rFonts w:ascii="Times New Roman" w:eastAsia="Calibri" w:hAnsi="Times New Roman" w:cs="Times New Roman"/>
          <w:b/>
          <w:color w:val="000000"/>
          <w:sz w:val="32"/>
          <w:szCs w:val="32"/>
          <w:lang w:eastAsia="bg-BG"/>
        </w:rPr>
      </w:pPr>
    </w:p>
    <w:p w14:paraId="2365EE50" w14:textId="77777777" w:rsidR="003A3E87" w:rsidRPr="00704819" w:rsidRDefault="003A3E87" w:rsidP="00391CC3">
      <w:pPr>
        <w:autoSpaceDE w:val="0"/>
        <w:autoSpaceDN w:val="0"/>
        <w:adjustRightInd w:val="0"/>
        <w:spacing w:after="0" w:line="240" w:lineRule="auto"/>
        <w:jc w:val="center"/>
        <w:rPr>
          <w:rFonts w:ascii="Times New Roman" w:eastAsia="Calibri" w:hAnsi="Times New Roman" w:cs="Times New Roman"/>
          <w:b/>
          <w:color w:val="000000"/>
          <w:sz w:val="28"/>
          <w:szCs w:val="28"/>
          <w:lang w:eastAsia="bg-BG"/>
        </w:rPr>
      </w:pPr>
    </w:p>
    <w:tbl>
      <w:tblPr>
        <w:tblW w:w="9781" w:type="dxa"/>
        <w:tblInd w:w="-214" w:type="dxa"/>
        <w:tblCellMar>
          <w:left w:w="70" w:type="dxa"/>
          <w:right w:w="70" w:type="dxa"/>
        </w:tblCellMar>
        <w:tblLook w:val="00A0" w:firstRow="1" w:lastRow="0" w:firstColumn="1" w:lastColumn="0" w:noHBand="0" w:noVBand="0"/>
      </w:tblPr>
      <w:tblGrid>
        <w:gridCol w:w="2137"/>
        <w:gridCol w:w="1275"/>
        <w:gridCol w:w="1125"/>
        <w:gridCol w:w="151"/>
        <w:gridCol w:w="1276"/>
        <w:gridCol w:w="1125"/>
        <w:gridCol w:w="141"/>
        <w:gridCol w:w="1276"/>
        <w:gridCol w:w="1275"/>
      </w:tblGrid>
      <w:tr w:rsidR="003A3E87" w:rsidRPr="00704819" w14:paraId="2E7DA232" w14:textId="77777777" w:rsidTr="008615ED">
        <w:trPr>
          <w:trHeight w:val="660"/>
        </w:trPr>
        <w:tc>
          <w:tcPr>
            <w:tcW w:w="2137" w:type="dxa"/>
            <w:vMerge w:val="restart"/>
            <w:tcBorders>
              <w:top w:val="single" w:sz="8" w:space="0" w:color="auto"/>
              <w:left w:val="single" w:sz="8" w:space="0" w:color="auto"/>
              <w:bottom w:val="single" w:sz="4" w:space="0" w:color="000000"/>
              <w:right w:val="single" w:sz="4" w:space="0" w:color="auto"/>
            </w:tcBorders>
          </w:tcPr>
          <w:p w14:paraId="18742EA2" w14:textId="77777777" w:rsidR="003A3E87" w:rsidRPr="00704819" w:rsidRDefault="003A3E87" w:rsidP="00391CC3">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Прокуратура</w:t>
            </w:r>
          </w:p>
        </w:tc>
        <w:tc>
          <w:tcPr>
            <w:tcW w:w="3827" w:type="dxa"/>
            <w:gridSpan w:val="4"/>
            <w:tcBorders>
              <w:top w:val="single" w:sz="8" w:space="0" w:color="auto"/>
              <w:left w:val="nil"/>
              <w:bottom w:val="single" w:sz="4" w:space="0" w:color="auto"/>
              <w:right w:val="single" w:sz="4" w:space="0" w:color="auto"/>
            </w:tcBorders>
            <w:vAlign w:val="center"/>
          </w:tcPr>
          <w:p w14:paraId="3C2DBFD7" w14:textId="77777777" w:rsidR="003A3E87" w:rsidRPr="00704819" w:rsidRDefault="003A3E87" w:rsidP="00391CC3">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Решени преписки от наблюдаваните в %</w:t>
            </w:r>
          </w:p>
        </w:tc>
        <w:tc>
          <w:tcPr>
            <w:tcW w:w="3817" w:type="dxa"/>
            <w:gridSpan w:val="4"/>
            <w:tcBorders>
              <w:top w:val="single" w:sz="8" w:space="0" w:color="auto"/>
              <w:left w:val="nil"/>
              <w:bottom w:val="single" w:sz="4" w:space="0" w:color="auto"/>
              <w:right w:val="single" w:sz="8" w:space="0" w:color="000000"/>
            </w:tcBorders>
            <w:vAlign w:val="center"/>
          </w:tcPr>
          <w:p w14:paraId="42255D6B" w14:textId="77777777" w:rsidR="003A3E87" w:rsidRPr="00704819" w:rsidRDefault="003A3E87" w:rsidP="00391CC3">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Решени в едномесечен срок от общо решените преписки</w:t>
            </w:r>
          </w:p>
        </w:tc>
      </w:tr>
      <w:tr w:rsidR="00755945" w:rsidRPr="00704819" w14:paraId="5A2551A2" w14:textId="77777777" w:rsidTr="008615ED">
        <w:trPr>
          <w:trHeight w:val="330"/>
        </w:trPr>
        <w:tc>
          <w:tcPr>
            <w:tcW w:w="2137" w:type="dxa"/>
            <w:vMerge/>
            <w:tcBorders>
              <w:top w:val="single" w:sz="8" w:space="0" w:color="auto"/>
              <w:left w:val="single" w:sz="8" w:space="0" w:color="auto"/>
              <w:bottom w:val="single" w:sz="4" w:space="0" w:color="000000"/>
              <w:right w:val="single" w:sz="4" w:space="0" w:color="auto"/>
            </w:tcBorders>
            <w:vAlign w:val="center"/>
          </w:tcPr>
          <w:p w14:paraId="24C42737" w14:textId="77777777" w:rsidR="00755945" w:rsidRPr="00704819" w:rsidRDefault="00755945" w:rsidP="00391CC3">
            <w:pPr>
              <w:spacing w:after="0" w:line="240" w:lineRule="auto"/>
              <w:ind w:firstLine="709"/>
              <w:rPr>
                <w:rFonts w:ascii="Times New Roman" w:eastAsia="Calibri" w:hAnsi="Times New Roman" w:cs="Times New Roman"/>
                <w:b/>
                <w:bCs/>
                <w:color w:val="000000"/>
                <w:sz w:val="28"/>
                <w:szCs w:val="28"/>
                <w:lang w:eastAsia="bg-BG"/>
              </w:rPr>
            </w:pPr>
          </w:p>
        </w:tc>
        <w:tc>
          <w:tcPr>
            <w:tcW w:w="1275" w:type="dxa"/>
            <w:tcBorders>
              <w:top w:val="nil"/>
              <w:left w:val="nil"/>
              <w:bottom w:val="single" w:sz="4" w:space="0" w:color="auto"/>
              <w:right w:val="single" w:sz="4" w:space="0" w:color="auto"/>
            </w:tcBorders>
            <w:shd w:val="clear" w:color="auto" w:fill="F79646" w:themeFill="accent6"/>
          </w:tcPr>
          <w:p w14:paraId="142134A9" w14:textId="4640798E" w:rsidR="00755945" w:rsidRPr="00704819" w:rsidRDefault="00755945" w:rsidP="00391CC3">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20</w:t>
            </w:r>
            <w:r>
              <w:rPr>
                <w:rFonts w:ascii="Times New Roman" w:eastAsia="Calibri" w:hAnsi="Times New Roman" w:cs="Times New Roman"/>
                <w:b/>
                <w:bCs/>
                <w:color w:val="000000"/>
                <w:sz w:val="28"/>
                <w:szCs w:val="28"/>
                <w:lang w:eastAsia="bg-BG"/>
              </w:rPr>
              <w:t>20</w:t>
            </w:r>
            <w:r w:rsidRPr="00704819">
              <w:rPr>
                <w:rFonts w:ascii="Times New Roman" w:eastAsia="Calibri" w:hAnsi="Times New Roman" w:cs="Times New Roman"/>
                <w:b/>
                <w:bCs/>
                <w:color w:val="000000"/>
                <w:sz w:val="28"/>
                <w:szCs w:val="28"/>
                <w:lang w:eastAsia="bg-BG"/>
              </w:rPr>
              <w:t xml:space="preserve"> г.</w:t>
            </w:r>
          </w:p>
        </w:tc>
        <w:tc>
          <w:tcPr>
            <w:tcW w:w="1276" w:type="dxa"/>
            <w:gridSpan w:val="2"/>
            <w:tcBorders>
              <w:top w:val="nil"/>
              <w:left w:val="nil"/>
              <w:bottom w:val="single" w:sz="4" w:space="0" w:color="auto"/>
              <w:right w:val="single" w:sz="4" w:space="0" w:color="auto"/>
            </w:tcBorders>
          </w:tcPr>
          <w:p w14:paraId="58EDFC67" w14:textId="0BC1F0AE" w:rsidR="00755945" w:rsidRPr="00755945" w:rsidRDefault="00755945" w:rsidP="00391CC3">
            <w:pPr>
              <w:spacing w:after="0" w:line="240" w:lineRule="auto"/>
              <w:rPr>
                <w:rFonts w:ascii="Times New Roman" w:eastAsia="Calibri" w:hAnsi="Times New Roman" w:cs="Times New Roman"/>
                <w:bCs/>
                <w:color w:val="000000"/>
                <w:sz w:val="28"/>
                <w:szCs w:val="28"/>
                <w:lang w:eastAsia="bg-BG"/>
              </w:rPr>
            </w:pPr>
            <w:r w:rsidRPr="00755945">
              <w:rPr>
                <w:rFonts w:ascii="Times New Roman" w:eastAsia="Calibri" w:hAnsi="Times New Roman" w:cs="Times New Roman"/>
                <w:bCs/>
                <w:color w:val="000000"/>
                <w:sz w:val="28"/>
                <w:szCs w:val="28"/>
                <w:lang w:eastAsia="bg-BG"/>
              </w:rPr>
              <w:t>2019 г.</w:t>
            </w:r>
          </w:p>
        </w:tc>
        <w:tc>
          <w:tcPr>
            <w:tcW w:w="1276" w:type="dxa"/>
            <w:tcBorders>
              <w:top w:val="nil"/>
              <w:left w:val="nil"/>
              <w:bottom w:val="single" w:sz="4" w:space="0" w:color="auto"/>
              <w:right w:val="single" w:sz="4" w:space="0" w:color="auto"/>
            </w:tcBorders>
          </w:tcPr>
          <w:p w14:paraId="3CF8E06C" w14:textId="3292558F" w:rsidR="00755945" w:rsidRPr="00704819" w:rsidRDefault="00755945" w:rsidP="00391CC3">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2018 г.</w:t>
            </w:r>
          </w:p>
        </w:tc>
        <w:tc>
          <w:tcPr>
            <w:tcW w:w="1266" w:type="dxa"/>
            <w:gridSpan w:val="2"/>
            <w:tcBorders>
              <w:top w:val="nil"/>
              <w:left w:val="nil"/>
              <w:bottom w:val="single" w:sz="4" w:space="0" w:color="auto"/>
              <w:right w:val="single" w:sz="4" w:space="0" w:color="auto"/>
            </w:tcBorders>
            <w:shd w:val="clear" w:color="auto" w:fill="F79646" w:themeFill="accent6"/>
          </w:tcPr>
          <w:p w14:paraId="32C66361" w14:textId="274CFA11" w:rsidR="00755945" w:rsidRPr="00704819" w:rsidRDefault="00755945" w:rsidP="00391CC3">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20</w:t>
            </w:r>
            <w:r>
              <w:rPr>
                <w:rFonts w:ascii="Times New Roman" w:eastAsia="Calibri" w:hAnsi="Times New Roman" w:cs="Times New Roman"/>
                <w:b/>
                <w:bCs/>
                <w:color w:val="000000"/>
                <w:sz w:val="28"/>
                <w:szCs w:val="28"/>
                <w:lang w:eastAsia="bg-BG"/>
              </w:rPr>
              <w:t>20</w:t>
            </w:r>
            <w:r w:rsidRPr="00704819">
              <w:rPr>
                <w:rFonts w:ascii="Times New Roman" w:eastAsia="Calibri" w:hAnsi="Times New Roman" w:cs="Times New Roman"/>
                <w:b/>
                <w:bCs/>
                <w:color w:val="000000"/>
                <w:sz w:val="28"/>
                <w:szCs w:val="28"/>
                <w:lang w:eastAsia="bg-BG"/>
              </w:rPr>
              <w:t xml:space="preserve"> г.</w:t>
            </w:r>
          </w:p>
        </w:tc>
        <w:tc>
          <w:tcPr>
            <w:tcW w:w="1276" w:type="dxa"/>
            <w:tcBorders>
              <w:top w:val="nil"/>
              <w:left w:val="nil"/>
              <w:bottom w:val="single" w:sz="4" w:space="0" w:color="auto"/>
              <w:right w:val="single" w:sz="4" w:space="0" w:color="auto"/>
            </w:tcBorders>
          </w:tcPr>
          <w:p w14:paraId="7FDF5966" w14:textId="62A50D5D" w:rsidR="00755945" w:rsidRPr="00755945" w:rsidRDefault="00755945" w:rsidP="00391CC3">
            <w:pPr>
              <w:spacing w:after="0" w:line="240" w:lineRule="auto"/>
              <w:rPr>
                <w:rFonts w:ascii="Times New Roman" w:eastAsia="Calibri" w:hAnsi="Times New Roman" w:cs="Times New Roman"/>
                <w:bCs/>
                <w:color w:val="000000"/>
                <w:sz w:val="28"/>
                <w:szCs w:val="28"/>
                <w:lang w:eastAsia="bg-BG"/>
              </w:rPr>
            </w:pPr>
            <w:r w:rsidRPr="00755945">
              <w:rPr>
                <w:rFonts w:ascii="Times New Roman" w:eastAsia="Calibri" w:hAnsi="Times New Roman" w:cs="Times New Roman"/>
                <w:bCs/>
                <w:color w:val="000000"/>
                <w:sz w:val="28"/>
                <w:szCs w:val="28"/>
                <w:lang w:eastAsia="bg-BG"/>
              </w:rPr>
              <w:t>2019 г.</w:t>
            </w:r>
          </w:p>
        </w:tc>
        <w:tc>
          <w:tcPr>
            <w:tcW w:w="1275" w:type="dxa"/>
            <w:tcBorders>
              <w:top w:val="nil"/>
              <w:left w:val="nil"/>
              <w:bottom w:val="single" w:sz="4" w:space="0" w:color="auto"/>
              <w:right w:val="single" w:sz="8" w:space="0" w:color="auto"/>
            </w:tcBorders>
          </w:tcPr>
          <w:p w14:paraId="3675A41A" w14:textId="71390B06" w:rsidR="00755945" w:rsidRPr="00704819" w:rsidRDefault="00755945" w:rsidP="00391CC3">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2018 г.</w:t>
            </w:r>
          </w:p>
        </w:tc>
      </w:tr>
      <w:tr w:rsidR="00755945" w:rsidRPr="00704819" w14:paraId="512EFDC8" w14:textId="77777777" w:rsidTr="008615ED">
        <w:trPr>
          <w:trHeight w:val="330"/>
        </w:trPr>
        <w:tc>
          <w:tcPr>
            <w:tcW w:w="2137" w:type="dxa"/>
            <w:tcBorders>
              <w:top w:val="nil"/>
              <w:left w:val="single" w:sz="8" w:space="0" w:color="auto"/>
              <w:bottom w:val="single" w:sz="4" w:space="0" w:color="auto"/>
              <w:right w:val="single" w:sz="4" w:space="0" w:color="auto"/>
            </w:tcBorders>
            <w:vAlign w:val="center"/>
          </w:tcPr>
          <w:p w14:paraId="64B9AC09" w14:textId="77777777"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ОП Монтана</w:t>
            </w:r>
          </w:p>
        </w:tc>
        <w:tc>
          <w:tcPr>
            <w:tcW w:w="1275" w:type="dxa"/>
            <w:tcBorders>
              <w:top w:val="nil"/>
              <w:left w:val="nil"/>
              <w:bottom w:val="single" w:sz="4" w:space="0" w:color="auto"/>
              <w:right w:val="single" w:sz="4" w:space="0" w:color="auto"/>
            </w:tcBorders>
            <w:shd w:val="clear" w:color="auto" w:fill="F79646" w:themeFill="accent6"/>
            <w:vAlign w:val="center"/>
          </w:tcPr>
          <w:p w14:paraId="4209BC99" w14:textId="12D0AFFB" w:rsidR="00755945" w:rsidRPr="00704819" w:rsidRDefault="00755945" w:rsidP="00391CC3">
            <w:pPr>
              <w:spacing w:after="0" w:line="240" w:lineRule="auto"/>
              <w:rPr>
                <w:rFonts w:ascii="Times New Roman" w:eastAsia="Calibri" w:hAnsi="Times New Roman" w:cs="Times New Roman"/>
                <w:b/>
                <w:color w:val="000000"/>
                <w:sz w:val="28"/>
                <w:szCs w:val="28"/>
                <w:lang w:eastAsia="bg-BG"/>
              </w:rPr>
            </w:pPr>
            <w:r>
              <w:rPr>
                <w:rFonts w:ascii="Times New Roman" w:eastAsia="Calibri" w:hAnsi="Times New Roman" w:cs="Times New Roman"/>
                <w:b/>
                <w:color w:val="000000"/>
                <w:sz w:val="28"/>
                <w:szCs w:val="28"/>
                <w:lang w:eastAsia="bg-BG"/>
              </w:rPr>
              <w:t>91,9</w:t>
            </w:r>
          </w:p>
        </w:tc>
        <w:tc>
          <w:tcPr>
            <w:tcW w:w="1276" w:type="dxa"/>
            <w:gridSpan w:val="2"/>
            <w:tcBorders>
              <w:top w:val="nil"/>
              <w:left w:val="nil"/>
              <w:bottom w:val="single" w:sz="4" w:space="0" w:color="auto"/>
              <w:right w:val="single" w:sz="4" w:space="0" w:color="auto"/>
            </w:tcBorders>
            <w:shd w:val="clear" w:color="000000" w:fill="FFFFFF"/>
            <w:vAlign w:val="center"/>
          </w:tcPr>
          <w:p w14:paraId="0A94FF92" w14:textId="356723B6" w:rsidR="00755945" w:rsidRPr="00755945" w:rsidRDefault="00755945" w:rsidP="00391CC3">
            <w:pPr>
              <w:spacing w:after="0" w:line="240" w:lineRule="auto"/>
              <w:rPr>
                <w:rFonts w:ascii="Times New Roman" w:eastAsia="Calibri" w:hAnsi="Times New Roman" w:cs="Times New Roman"/>
                <w:color w:val="000000"/>
                <w:sz w:val="28"/>
                <w:szCs w:val="28"/>
                <w:lang w:eastAsia="bg-BG"/>
              </w:rPr>
            </w:pPr>
            <w:r w:rsidRPr="00755945">
              <w:rPr>
                <w:rFonts w:ascii="Times New Roman" w:eastAsia="Calibri" w:hAnsi="Times New Roman" w:cs="Times New Roman"/>
                <w:color w:val="000000"/>
                <w:sz w:val="28"/>
                <w:szCs w:val="28"/>
                <w:lang w:eastAsia="bg-BG"/>
              </w:rPr>
              <w:t>97,8</w:t>
            </w:r>
          </w:p>
        </w:tc>
        <w:tc>
          <w:tcPr>
            <w:tcW w:w="1276" w:type="dxa"/>
            <w:tcBorders>
              <w:top w:val="nil"/>
              <w:left w:val="nil"/>
              <w:bottom w:val="single" w:sz="4" w:space="0" w:color="auto"/>
              <w:right w:val="single" w:sz="4" w:space="0" w:color="auto"/>
            </w:tcBorders>
            <w:shd w:val="clear" w:color="000000" w:fill="FFFFFF"/>
            <w:vAlign w:val="center"/>
          </w:tcPr>
          <w:p w14:paraId="111D2A2E" w14:textId="1C5B9040"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98,7</w:t>
            </w:r>
          </w:p>
        </w:tc>
        <w:tc>
          <w:tcPr>
            <w:tcW w:w="1266" w:type="dxa"/>
            <w:gridSpan w:val="2"/>
            <w:tcBorders>
              <w:top w:val="nil"/>
              <w:left w:val="nil"/>
              <w:bottom w:val="single" w:sz="4" w:space="0" w:color="auto"/>
              <w:right w:val="single" w:sz="4" w:space="0" w:color="auto"/>
            </w:tcBorders>
            <w:shd w:val="clear" w:color="auto" w:fill="F79646" w:themeFill="accent6"/>
            <w:vAlign w:val="center"/>
          </w:tcPr>
          <w:p w14:paraId="26E7EBA6" w14:textId="59374B0B" w:rsidR="00755945" w:rsidRPr="00704819" w:rsidRDefault="001E489C" w:rsidP="00391CC3">
            <w:pPr>
              <w:spacing w:after="0" w:line="240" w:lineRule="auto"/>
              <w:rPr>
                <w:rFonts w:ascii="Times New Roman" w:eastAsia="Calibri" w:hAnsi="Times New Roman" w:cs="Times New Roman"/>
                <w:b/>
                <w:color w:val="000000"/>
                <w:sz w:val="28"/>
                <w:szCs w:val="28"/>
                <w:lang w:eastAsia="bg-BG"/>
              </w:rPr>
            </w:pPr>
            <w:r>
              <w:rPr>
                <w:rFonts w:ascii="Times New Roman" w:eastAsia="Calibri" w:hAnsi="Times New Roman" w:cs="Times New Roman"/>
                <w:b/>
                <w:color w:val="000000"/>
                <w:sz w:val="28"/>
                <w:szCs w:val="28"/>
                <w:lang w:eastAsia="bg-BG"/>
              </w:rPr>
              <w:t>100</w:t>
            </w:r>
          </w:p>
        </w:tc>
        <w:tc>
          <w:tcPr>
            <w:tcW w:w="1276" w:type="dxa"/>
            <w:tcBorders>
              <w:top w:val="nil"/>
              <w:left w:val="nil"/>
              <w:bottom w:val="single" w:sz="4" w:space="0" w:color="auto"/>
              <w:right w:val="single" w:sz="4" w:space="0" w:color="auto"/>
            </w:tcBorders>
            <w:shd w:val="clear" w:color="000000" w:fill="FFFFFF"/>
            <w:vAlign w:val="center"/>
          </w:tcPr>
          <w:p w14:paraId="2A47F6FA" w14:textId="35CA82A5" w:rsidR="00755945" w:rsidRPr="00755945" w:rsidRDefault="00755945" w:rsidP="00391CC3">
            <w:pPr>
              <w:spacing w:after="0" w:line="240" w:lineRule="auto"/>
              <w:rPr>
                <w:rFonts w:ascii="Times New Roman" w:eastAsia="Calibri" w:hAnsi="Times New Roman" w:cs="Times New Roman"/>
                <w:color w:val="000000"/>
                <w:sz w:val="28"/>
                <w:szCs w:val="28"/>
                <w:lang w:eastAsia="bg-BG"/>
              </w:rPr>
            </w:pPr>
            <w:r w:rsidRPr="00755945">
              <w:rPr>
                <w:rFonts w:ascii="Times New Roman" w:eastAsia="Calibri" w:hAnsi="Times New Roman" w:cs="Times New Roman"/>
                <w:color w:val="000000"/>
                <w:sz w:val="28"/>
                <w:szCs w:val="28"/>
                <w:lang w:eastAsia="bg-BG"/>
              </w:rPr>
              <w:t>100</w:t>
            </w:r>
          </w:p>
        </w:tc>
        <w:tc>
          <w:tcPr>
            <w:tcW w:w="1275" w:type="dxa"/>
            <w:tcBorders>
              <w:top w:val="nil"/>
              <w:left w:val="nil"/>
              <w:bottom w:val="single" w:sz="4" w:space="0" w:color="auto"/>
              <w:right w:val="single" w:sz="8" w:space="0" w:color="auto"/>
            </w:tcBorders>
            <w:shd w:val="clear" w:color="000000" w:fill="FFFFFF"/>
            <w:vAlign w:val="center"/>
          </w:tcPr>
          <w:p w14:paraId="25DAAD16" w14:textId="45EB36DB"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100</w:t>
            </w:r>
          </w:p>
        </w:tc>
      </w:tr>
      <w:tr w:rsidR="00755945" w:rsidRPr="00704819" w14:paraId="34E17F6A" w14:textId="77777777" w:rsidTr="008615ED">
        <w:trPr>
          <w:trHeight w:val="330"/>
        </w:trPr>
        <w:tc>
          <w:tcPr>
            <w:tcW w:w="2137" w:type="dxa"/>
            <w:tcBorders>
              <w:top w:val="nil"/>
              <w:left w:val="single" w:sz="8" w:space="0" w:color="auto"/>
              <w:bottom w:val="single" w:sz="4" w:space="0" w:color="auto"/>
              <w:right w:val="single" w:sz="4" w:space="0" w:color="auto"/>
            </w:tcBorders>
            <w:vAlign w:val="center"/>
          </w:tcPr>
          <w:p w14:paraId="12CAC4DD" w14:textId="618DAA72"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РП Монтана</w:t>
            </w:r>
          </w:p>
        </w:tc>
        <w:tc>
          <w:tcPr>
            <w:tcW w:w="1275" w:type="dxa"/>
            <w:tcBorders>
              <w:top w:val="nil"/>
              <w:left w:val="nil"/>
              <w:bottom w:val="single" w:sz="4" w:space="0" w:color="auto"/>
              <w:right w:val="single" w:sz="4" w:space="0" w:color="auto"/>
            </w:tcBorders>
            <w:shd w:val="clear" w:color="auto" w:fill="F79646" w:themeFill="accent6"/>
            <w:vAlign w:val="center"/>
          </w:tcPr>
          <w:p w14:paraId="07EF18A6" w14:textId="6AFBFE7B" w:rsidR="00755945" w:rsidRPr="00704819" w:rsidRDefault="00755945" w:rsidP="00391CC3">
            <w:pPr>
              <w:spacing w:after="0" w:line="240" w:lineRule="auto"/>
              <w:rPr>
                <w:rFonts w:ascii="Times New Roman" w:eastAsia="Calibri" w:hAnsi="Times New Roman" w:cs="Times New Roman"/>
                <w:b/>
                <w:color w:val="000000"/>
                <w:sz w:val="28"/>
                <w:szCs w:val="28"/>
                <w:lang w:eastAsia="bg-BG"/>
              </w:rPr>
            </w:pPr>
            <w:r>
              <w:rPr>
                <w:rFonts w:ascii="Times New Roman" w:eastAsia="Calibri" w:hAnsi="Times New Roman" w:cs="Times New Roman"/>
                <w:b/>
                <w:color w:val="000000"/>
                <w:sz w:val="28"/>
                <w:szCs w:val="28"/>
                <w:lang w:eastAsia="bg-BG"/>
              </w:rPr>
              <w:t>93,5</w:t>
            </w:r>
          </w:p>
        </w:tc>
        <w:tc>
          <w:tcPr>
            <w:tcW w:w="1276" w:type="dxa"/>
            <w:gridSpan w:val="2"/>
            <w:tcBorders>
              <w:top w:val="nil"/>
              <w:left w:val="nil"/>
              <w:bottom w:val="single" w:sz="4" w:space="0" w:color="auto"/>
              <w:right w:val="single" w:sz="4" w:space="0" w:color="auto"/>
            </w:tcBorders>
            <w:shd w:val="clear" w:color="000000" w:fill="FFFFFF"/>
            <w:vAlign w:val="center"/>
          </w:tcPr>
          <w:p w14:paraId="7A913AEB" w14:textId="0E15A762" w:rsidR="00755945" w:rsidRPr="00755945" w:rsidRDefault="00755945" w:rsidP="00391CC3">
            <w:pPr>
              <w:spacing w:after="0" w:line="240" w:lineRule="auto"/>
              <w:rPr>
                <w:rFonts w:ascii="Times New Roman" w:eastAsia="Calibri" w:hAnsi="Times New Roman" w:cs="Times New Roman"/>
                <w:color w:val="000000"/>
                <w:sz w:val="28"/>
                <w:szCs w:val="28"/>
                <w:lang w:eastAsia="bg-BG"/>
              </w:rPr>
            </w:pPr>
            <w:r w:rsidRPr="00755945">
              <w:rPr>
                <w:rFonts w:ascii="Times New Roman" w:eastAsia="Calibri" w:hAnsi="Times New Roman" w:cs="Times New Roman"/>
                <w:color w:val="000000"/>
                <w:sz w:val="28"/>
                <w:szCs w:val="28"/>
                <w:lang w:eastAsia="bg-BG"/>
              </w:rPr>
              <w:t>94,3</w:t>
            </w:r>
          </w:p>
        </w:tc>
        <w:tc>
          <w:tcPr>
            <w:tcW w:w="1276" w:type="dxa"/>
            <w:tcBorders>
              <w:top w:val="nil"/>
              <w:left w:val="nil"/>
              <w:bottom w:val="single" w:sz="4" w:space="0" w:color="auto"/>
              <w:right w:val="single" w:sz="4" w:space="0" w:color="auto"/>
            </w:tcBorders>
            <w:shd w:val="clear" w:color="000000" w:fill="FFFFFF"/>
            <w:vAlign w:val="center"/>
          </w:tcPr>
          <w:p w14:paraId="308E466D" w14:textId="2B784A7D"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96,3</w:t>
            </w:r>
          </w:p>
        </w:tc>
        <w:tc>
          <w:tcPr>
            <w:tcW w:w="1266" w:type="dxa"/>
            <w:gridSpan w:val="2"/>
            <w:tcBorders>
              <w:top w:val="nil"/>
              <w:left w:val="nil"/>
              <w:bottom w:val="single" w:sz="4" w:space="0" w:color="auto"/>
              <w:right w:val="single" w:sz="4" w:space="0" w:color="auto"/>
            </w:tcBorders>
            <w:shd w:val="clear" w:color="auto" w:fill="F79646" w:themeFill="accent6"/>
            <w:vAlign w:val="center"/>
          </w:tcPr>
          <w:p w14:paraId="5D30A394" w14:textId="47ABC864" w:rsidR="001E489C" w:rsidRPr="00704819" w:rsidRDefault="001E489C" w:rsidP="00391CC3">
            <w:pPr>
              <w:spacing w:after="0" w:line="240" w:lineRule="auto"/>
              <w:rPr>
                <w:rFonts w:ascii="Times New Roman" w:eastAsia="Calibri" w:hAnsi="Times New Roman" w:cs="Times New Roman"/>
                <w:b/>
                <w:color w:val="000000"/>
                <w:sz w:val="28"/>
                <w:szCs w:val="28"/>
                <w:lang w:eastAsia="bg-BG"/>
              </w:rPr>
            </w:pPr>
            <w:r>
              <w:rPr>
                <w:rFonts w:ascii="Times New Roman" w:eastAsia="Calibri" w:hAnsi="Times New Roman" w:cs="Times New Roman"/>
                <w:b/>
                <w:color w:val="000000"/>
                <w:sz w:val="28"/>
                <w:szCs w:val="28"/>
                <w:lang w:eastAsia="bg-BG"/>
              </w:rPr>
              <w:t>99,5</w:t>
            </w:r>
          </w:p>
        </w:tc>
        <w:tc>
          <w:tcPr>
            <w:tcW w:w="1276" w:type="dxa"/>
            <w:tcBorders>
              <w:top w:val="nil"/>
              <w:left w:val="nil"/>
              <w:bottom w:val="single" w:sz="4" w:space="0" w:color="auto"/>
              <w:right w:val="single" w:sz="4" w:space="0" w:color="auto"/>
            </w:tcBorders>
            <w:shd w:val="clear" w:color="000000" w:fill="FFFFFF"/>
            <w:vAlign w:val="center"/>
          </w:tcPr>
          <w:p w14:paraId="2E0058C2" w14:textId="19D431E4" w:rsidR="00755945" w:rsidRPr="00755945" w:rsidRDefault="00755945" w:rsidP="00391CC3">
            <w:pPr>
              <w:spacing w:after="0" w:line="240" w:lineRule="auto"/>
              <w:rPr>
                <w:rFonts w:ascii="Times New Roman" w:eastAsia="Calibri" w:hAnsi="Times New Roman" w:cs="Times New Roman"/>
                <w:color w:val="000000"/>
                <w:sz w:val="28"/>
                <w:szCs w:val="28"/>
                <w:lang w:eastAsia="bg-BG"/>
              </w:rPr>
            </w:pPr>
            <w:r w:rsidRPr="00755945">
              <w:rPr>
                <w:rFonts w:ascii="Times New Roman" w:eastAsia="Calibri" w:hAnsi="Times New Roman" w:cs="Times New Roman"/>
                <w:color w:val="000000"/>
                <w:sz w:val="28"/>
                <w:szCs w:val="28"/>
                <w:lang w:eastAsia="bg-BG"/>
              </w:rPr>
              <w:t>100</w:t>
            </w:r>
          </w:p>
        </w:tc>
        <w:tc>
          <w:tcPr>
            <w:tcW w:w="1275" w:type="dxa"/>
            <w:tcBorders>
              <w:top w:val="nil"/>
              <w:left w:val="nil"/>
              <w:bottom w:val="single" w:sz="4" w:space="0" w:color="auto"/>
              <w:right w:val="single" w:sz="8" w:space="0" w:color="auto"/>
            </w:tcBorders>
            <w:shd w:val="clear" w:color="000000" w:fill="FFFFFF"/>
            <w:vAlign w:val="center"/>
          </w:tcPr>
          <w:p w14:paraId="5E59C4D8" w14:textId="71B4C028"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99,9</w:t>
            </w:r>
          </w:p>
        </w:tc>
      </w:tr>
      <w:tr w:rsidR="00755945" w:rsidRPr="00704819" w14:paraId="66D347EC" w14:textId="77777777" w:rsidTr="008615ED">
        <w:trPr>
          <w:trHeight w:val="330"/>
        </w:trPr>
        <w:tc>
          <w:tcPr>
            <w:tcW w:w="2137" w:type="dxa"/>
            <w:tcBorders>
              <w:top w:val="nil"/>
              <w:left w:val="single" w:sz="8" w:space="0" w:color="auto"/>
              <w:bottom w:val="single" w:sz="4" w:space="0" w:color="auto"/>
              <w:right w:val="single" w:sz="4" w:space="0" w:color="auto"/>
            </w:tcBorders>
            <w:vAlign w:val="center"/>
          </w:tcPr>
          <w:p w14:paraId="49E1E365" w14:textId="6D35E554"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РП Лом</w:t>
            </w:r>
          </w:p>
        </w:tc>
        <w:tc>
          <w:tcPr>
            <w:tcW w:w="1275" w:type="dxa"/>
            <w:tcBorders>
              <w:top w:val="nil"/>
              <w:left w:val="nil"/>
              <w:bottom w:val="single" w:sz="4" w:space="0" w:color="auto"/>
              <w:right w:val="single" w:sz="4" w:space="0" w:color="auto"/>
            </w:tcBorders>
            <w:shd w:val="clear" w:color="auto" w:fill="F79646" w:themeFill="accent6"/>
            <w:vAlign w:val="center"/>
          </w:tcPr>
          <w:p w14:paraId="79DD6404" w14:textId="605EADC4" w:rsidR="00755945" w:rsidRPr="00704819" w:rsidRDefault="00755945" w:rsidP="00391CC3">
            <w:pPr>
              <w:spacing w:after="0" w:line="240" w:lineRule="auto"/>
              <w:rPr>
                <w:rFonts w:ascii="Times New Roman" w:eastAsia="Calibri" w:hAnsi="Times New Roman" w:cs="Times New Roman"/>
                <w:b/>
                <w:color w:val="000000"/>
                <w:sz w:val="28"/>
                <w:szCs w:val="28"/>
                <w:lang w:eastAsia="bg-BG"/>
              </w:rPr>
            </w:pPr>
            <w:r>
              <w:rPr>
                <w:rFonts w:ascii="Times New Roman" w:eastAsia="Calibri" w:hAnsi="Times New Roman" w:cs="Times New Roman"/>
                <w:b/>
                <w:color w:val="000000"/>
                <w:sz w:val="28"/>
                <w:szCs w:val="28"/>
                <w:lang w:eastAsia="bg-BG"/>
              </w:rPr>
              <w:t>97,5</w:t>
            </w:r>
          </w:p>
        </w:tc>
        <w:tc>
          <w:tcPr>
            <w:tcW w:w="1276" w:type="dxa"/>
            <w:gridSpan w:val="2"/>
            <w:tcBorders>
              <w:top w:val="nil"/>
              <w:left w:val="nil"/>
              <w:bottom w:val="single" w:sz="4" w:space="0" w:color="auto"/>
              <w:right w:val="single" w:sz="4" w:space="0" w:color="auto"/>
            </w:tcBorders>
            <w:shd w:val="clear" w:color="000000" w:fill="FFFFFF"/>
            <w:vAlign w:val="center"/>
          </w:tcPr>
          <w:p w14:paraId="3D52F4D9" w14:textId="4812CE57" w:rsidR="00755945" w:rsidRPr="00755945" w:rsidRDefault="00755945" w:rsidP="00391CC3">
            <w:pPr>
              <w:spacing w:after="0" w:line="240" w:lineRule="auto"/>
              <w:rPr>
                <w:rFonts w:ascii="Times New Roman" w:eastAsia="Calibri" w:hAnsi="Times New Roman" w:cs="Times New Roman"/>
                <w:color w:val="000000"/>
                <w:sz w:val="28"/>
                <w:szCs w:val="28"/>
                <w:lang w:eastAsia="bg-BG"/>
              </w:rPr>
            </w:pPr>
            <w:r w:rsidRPr="00755945">
              <w:rPr>
                <w:rFonts w:ascii="Times New Roman" w:eastAsia="Calibri" w:hAnsi="Times New Roman" w:cs="Times New Roman"/>
                <w:color w:val="000000"/>
                <w:sz w:val="28"/>
                <w:szCs w:val="28"/>
                <w:lang w:eastAsia="bg-BG"/>
              </w:rPr>
              <w:t>98,5</w:t>
            </w:r>
          </w:p>
        </w:tc>
        <w:tc>
          <w:tcPr>
            <w:tcW w:w="1276" w:type="dxa"/>
            <w:tcBorders>
              <w:top w:val="nil"/>
              <w:left w:val="nil"/>
              <w:bottom w:val="single" w:sz="4" w:space="0" w:color="auto"/>
              <w:right w:val="single" w:sz="4" w:space="0" w:color="auto"/>
            </w:tcBorders>
            <w:shd w:val="clear" w:color="000000" w:fill="FFFFFF"/>
            <w:vAlign w:val="center"/>
          </w:tcPr>
          <w:p w14:paraId="32880B5D" w14:textId="7758CD57"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95</w:t>
            </w:r>
          </w:p>
        </w:tc>
        <w:tc>
          <w:tcPr>
            <w:tcW w:w="1266" w:type="dxa"/>
            <w:gridSpan w:val="2"/>
            <w:tcBorders>
              <w:top w:val="nil"/>
              <w:left w:val="nil"/>
              <w:bottom w:val="single" w:sz="4" w:space="0" w:color="auto"/>
              <w:right w:val="single" w:sz="4" w:space="0" w:color="auto"/>
            </w:tcBorders>
            <w:shd w:val="clear" w:color="auto" w:fill="F79646" w:themeFill="accent6"/>
            <w:vAlign w:val="center"/>
          </w:tcPr>
          <w:p w14:paraId="2828C328" w14:textId="24338E5B" w:rsidR="00755945" w:rsidRPr="00704819" w:rsidRDefault="001E489C" w:rsidP="00391CC3">
            <w:pPr>
              <w:spacing w:after="0" w:line="240" w:lineRule="auto"/>
              <w:rPr>
                <w:rFonts w:ascii="Times New Roman" w:eastAsia="Calibri" w:hAnsi="Times New Roman" w:cs="Times New Roman"/>
                <w:b/>
                <w:color w:val="000000"/>
                <w:sz w:val="28"/>
                <w:szCs w:val="28"/>
                <w:lang w:eastAsia="bg-BG"/>
              </w:rPr>
            </w:pPr>
            <w:r>
              <w:rPr>
                <w:rFonts w:ascii="Times New Roman" w:eastAsia="Calibri" w:hAnsi="Times New Roman" w:cs="Times New Roman"/>
                <w:b/>
                <w:color w:val="000000"/>
                <w:sz w:val="28"/>
                <w:szCs w:val="28"/>
                <w:lang w:eastAsia="bg-BG"/>
              </w:rPr>
              <w:t>100</w:t>
            </w:r>
          </w:p>
        </w:tc>
        <w:tc>
          <w:tcPr>
            <w:tcW w:w="1276" w:type="dxa"/>
            <w:tcBorders>
              <w:top w:val="nil"/>
              <w:left w:val="nil"/>
              <w:bottom w:val="single" w:sz="4" w:space="0" w:color="auto"/>
              <w:right w:val="single" w:sz="4" w:space="0" w:color="auto"/>
            </w:tcBorders>
            <w:shd w:val="clear" w:color="000000" w:fill="FFFFFF"/>
            <w:vAlign w:val="center"/>
          </w:tcPr>
          <w:p w14:paraId="3ED39D3D" w14:textId="39B917B4" w:rsidR="00755945" w:rsidRPr="00755945" w:rsidRDefault="00755945" w:rsidP="00391CC3">
            <w:pPr>
              <w:spacing w:after="0" w:line="240" w:lineRule="auto"/>
              <w:rPr>
                <w:rFonts w:ascii="Times New Roman" w:eastAsia="Calibri" w:hAnsi="Times New Roman" w:cs="Times New Roman"/>
                <w:color w:val="000000"/>
                <w:sz w:val="28"/>
                <w:szCs w:val="28"/>
                <w:lang w:eastAsia="bg-BG"/>
              </w:rPr>
            </w:pPr>
            <w:r w:rsidRPr="00755945">
              <w:rPr>
                <w:rFonts w:ascii="Times New Roman" w:eastAsia="Calibri" w:hAnsi="Times New Roman" w:cs="Times New Roman"/>
                <w:color w:val="000000"/>
                <w:sz w:val="28"/>
                <w:szCs w:val="28"/>
                <w:lang w:eastAsia="bg-BG"/>
              </w:rPr>
              <w:t>100</w:t>
            </w:r>
          </w:p>
        </w:tc>
        <w:tc>
          <w:tcPr>
            <w:tcW w:w="1275" w:type="dxa"/>
            <w:tcBorders>
              <w:top w:val="nil"/>
              <w:left w:val="nil"/>
              <w:bottom w:val="single" w:sz="4" w:space="0" w:color="auto"/>
              <w:right w:val="single" w:sz="8" w:space="0" w:color="auto"/>
            </w:tcBorders>
            <w:shd w:val="clear" w:color="000000" w:fill="FFFFFF"/>
            <w:vAlign w:val="center"/>
          </w:tcPr>
          <w:p w14:paraId="5744007B" w14:textId="004AA059"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100</w:t>
            </w:r>
          </w:p>
        </w:tc>
      </w:tr>
      <w:tr w:rsidR="00755945" w:rsidRPr="00704819" w14:paraId="0BCB4252" w14:textId="77777777" w:rsidTr="008615ED">
        <w:trPr>
          <w:trHeight w:val="330"/>
        </w:trPr>
        <w:tc>
          <w:tcPr>
            <w:tcW w:w="2137" w:type="dxa"/>
            <w:tcBorders>
              <w:top w:val="nil"/>
              <w:left w:val="single" w:sz="8" w:space="0" w:color="auto"/>
              <w:bottom w:val="single" w:sz="4" w:space="0" w:color="auto"/>
              <w:right w:val="single" w:sz="4" w:space="0" w:color="auto"/>
            </w:tcBorders>
            <w:vAlign w:val="center"/>
          </w:tcPr>
          <w:p w14:paraId="527B0F63" w14:textId="77777777"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РП Берковица</w:t>
            </w:r>
          </w:p>
        </w:tc>
        <w:tc>
          <w:tcPr>
            <w:tcW w:w="1275" w:type="dxa"/>
            <w:tcBorders>
              <w:top w:val="nil"/>
              <w:left w:val="nil"/>
              <w:bottom w:val="single" w:sz="4" w:space="0" w:color="auto"/>
              <w:right w:val="single" w:sz="4" w:space="0" w:color="auto"/>
            </w:tcBorders>
            <w:shd w:val="clear" w:color="auto" w:fill="F79646" w:themeFill="accent6"/>
            <w:vAlign w:val="center"/>
          </w:tcPr>
          <w:p w14:paraId="560A1CF5" w14:textId="2B3D266D" w:rsidR="00755945" w:rsidRPr="00704819" w:rsidRDefault="00755945" w:rsidP="00391CC3">
            <w:pPr>
              <w:spacing w:after="0" w:line="240" w:lineRule="auto"/>
              <w:rPr>
                <w:rFonts w:ascii="Times New Roman" w:eastAsia="Calibri" w:hAnsi="Times New Roman" w:cs="Times New Roman"/>
                <w:b/>
                <w:color w:val="000000"/>
                <w:sz w:val="28"/>
                <w:szCs w:val="28"/>
                <w:lang w:eastAsia="bg-BG"/>
              </w:rPr>
            </w:pPr>
            <w:r>
              <w:rPr>
                <w:rFonts w:ascii="Times New Roman" w:eastAsia="Calibri" w:hAnsi="Times New Roman" w:cs="Times New Roman"/>
                <w:b/>
                <w:color w:val="000000"/>
                <w:sz w:val="28"/>
                <w:szCs w:val="28"/>
                <w:lang w:eastAsia="bg-BG"/>
              </w:rPr>
              <w:t>97,5</w:t>
            </w:r>
          </w:p>
        </w:tc>
        <w:tc>
          <w:tcPr>
            <w:tcW w:w="1276" w:type="dxa"/>
            <w:gridSpan w:val="2"/>
            <w:tcBorders>
              <w:top w:val="nil"/>
              <w:left w:val="nil"/>
              <w:bottom w:val="single" w:sz="4" w:space="0" w:color="auto"/>
              <w:right w:val="single" w:sz="4" w:space="0" w:color="auto"/>
            </w:tcBorders>
            <w:shd w:val="clear" w:color="000000" w:fill="FFFFFF"/>
            <w:vAlign w:val="center"/>
          </w:tcPr>
          <w:p w14:paraId="5D05D498" w14:textId="068DA205" w:rsidR="00755945" w:rsidRPr="00755945" w:rsidRDefault="00755945" w:rsidP="00391CC3">
            <w:pPr>
              <w:spacing w:after="0" w:line="240" w:lineRule="auto"/>
              <w:rPr>
                <w:rFonts w:ascii="Times New Roman" w:eastAsia="Calibri" w:hAnsi="Times New Roman" w:cs="Times New Roman"/>
                <w:color w:val="000000"/>
                <w:sz w:val="28"/>
                <w:szCs w:val="28"/>
                <w:lang w:eastAsia="bg-BG"/>
              </w:rPr>
            </w:pPr>
            <w:r w:rsidRPr="00755945">
              <w:rPr>
                <w:rFonts w:ascii="Times New Roman" w:eastAsia="Calibri" w:hAnsi="Times New Roman" w:cs="Times New Roman"/>
                <w:color w:val="000000"/>
                <w:sz w:val="28"/>
                <w:szCs w:val="28"/>
                <w:lang w:eastAsia="bg-BG"/>
              </w:rPr>
              <w:t>97,4</w:t>
            </w:r>
          </w:p>
        </w:tc>
        <w:tc>
          <w:tcPr>
            <w:tcW w:w="1276" w:type="dxa"/>
            <w:tcBorders>
              <w:top w:val="nil"/>
              <w:left w:val="nil"/>
              <w:bottom w:val="single" w:sz="4" w:space="0" w:color="auto"/>
              <w:right w:val="single" w:sz="4" w:space="0" w:color="auto"/>
            </w:tcBorders>
            <w:shd w:val="clear" w:color="000000" w:fill="FFFFFF"/>
            <w:vAlign w:val="center"/>
          </w:tcPr>
          <w:p w14:paraId="43B9B325" w14:textId="03DD90C6"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97</w:t>
            </w:r>
          </w:p>
        </w:tc>
        <w:tc>
          <w:tcPr>
            <w:tcW w:w="1266" w:type="dxa"/>
            <w:gridSpan w:val="2"/>
            <w:tcBorders>
              <w:top w:val="nil"/>
              <w:left w:val="nil"/>
              <w:bottom w:val="single" w:sz="4" w:space="0" w:color="auto"/>
              <w:right w:val="single" w:sz="4" w:space="0" w:color="auto"/>
            </w:tcBorders>
            <w:shd w:val="clear" w:color="auto" w:fill="F79646" w:themeFill="accent6"/>
            <w:vAlign w:val="center"/>
          </w:tcPr>
          <w:p w14:paraId="461A69CF" w14:textId="68E8ED5B" w:rsidR="00755945" w:rsidRPr="00704819" w:rsidRDefault="001E489C" w:rsidP="00391CC3">
            <w:pPr>
              <w:spacing w:after="0" w:line="240" w:lineRule="auto"/>
              <w:rPr>
                <w:rFonts w:ascii="Times New Roman" w:eastAsia="Calibri" w:hAnsi="Times New Roman" w:cs="Times New Roman"/>
                <w:b/>
                <w:color w:val="000000"/>
                <w:sz w:val="28"/>
                <w:szCs w:val="28"/>
                <w:lang w:eastAsia="bg-BG"/>
              </w:rPr>
            </w:pPr>
            <w:r>
              <w:rPr>
                <w:rFonts w:ascii="Times New Roman" w:eastAsia="Calibri" w:hAnsi="Times New Roman" w:cs="Times New Roman"/>
                <w:b/>
                <w:color w:val="000000"/>
                <w:sz w:val="28"/>
                <w:szCs w:val="28"/>
                <w:lang w:eastAsia="bg-BG"/>
              </w:rPr>
              <w:t>100</w:t>
            </w:r>
          </w:p>
        </w:tc>
        <w:tc>
          <w:tcPr>
            <w:tcW w:w="1276" w:type="dxa"/>
            <w:tcBorders>
              <w:top w:val="nil"/>
              <w:left w:val="nil"/>
              <w:bottom w:val="single" w:sz="4" w:space="0" w:color="auto"/>
              <w:right w:val="single" w:sz="4" w:space="0" w:color="auto"/>
            </w:tcBorders>
            <w:shd w:val="clear" w:color="000000" w:fill="FFFFFF"/>
            <w:vAlign w:val="center"/>
          </w:tcPr>
          <w:p w14:paraId="7E59FC18" w14:textId="015BB6A6" w:rsidR="00755945" w:rsidRPr="00755945" w:rsidRDefault="00755945" w:rsidP="00391CC3">
            <w:pPr>
              <w:spacing w:after="0" w:line="240" w:lineRule="auto"/>
              <w:rPr>
                <w:rFonts w:ascii="Times New Roman" w:eastAsia="Calibri" w:hAnsi="Times New Roman" w:cs="Times New Roman"/>
                <w:color w:val="000000"/>
                <w:sz w:val="28"/>
                <w:szCs w:val="28"/>
                <w:lang w:eastAsia="bg-BG"/>
              </w:rPr>
            </w:pPr>
            <w:r w:rsidRPr="00755945">
              <w:rPr>
                <w:rFonts w:ascii="Times New Roman" w:eastAsia="Calibri" w:hAnsi="Times New Roman" w:cs="Times New Roman"/>
                <w:color w:val="000000"/>
                <w:sz w:val="28"/>
                <w:szCs w:val="28"/>
                <w:lang w:eastAsia="bg-BG"/>
              </w:rPr>
              <w:t>100</w:t>
            </w:r>
          </w:p>
        </w:tc>
        <w:tc>
          <w:tcPr>
            <w:tcW w:w="1275" w:type="dxa"/>
            <w:tcBorders>
              <w:top w:val="nil"/>
              <w:left w:val="nil"/>
              <w:bottom w:val="single" w:sz="4" w:space="0" w:color="auto"/>
              <w:right w:val="single" w:sz="8" w:space="0" w:color="auto"/>
            </w:tcBorders>
            <w:shd w:val="clear" w:color="000000" w:fill="FFFFFF"/>
            <w:vAlign w:val="center"/>
          </w:tcPr>
          <w:p w14:paraId="5D291303" w14:textId="19B5D1D8"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100</w:t>
            </w:r>
          </w:p>
        </w:tc>
      </w:tr>
      <w:tr w:rsidR="00755945" w:rsidRPr="00704819" w14:paraId="72119649" w14:textId="77777777" w:rsidTr="008615ED">
        <w:trPr>
          <w:trHeight w:val="330"/>
        </w:trPr>
        <w:tc>
          <w:tcPr>
            <w:tcW w:w="2137" w:type="dxa"/>
            <w:tcBorders>
              <w:top w:val="nil"/>
              <w:left w:val="single" w:sz="8" w:space="0" w:color="auto"/>
              <w:bottom w:val="single" w:sz="8" w:space="0" w:color="auto"/>
              <w:right w:val="single" w:sz="4" w:space="0" w:color="auto"/>
            </w:tcBorders>
            <w:vAlign w:val="center"/>
          </w:tcPr>
          <w:p w14:paraId="0FBBEA4E" w14:textId="77777777" w:rsidR="00755945" w:rsidRPr="00704819" w:rsidRDefault="00755945" w:rsidP="00391CC3">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общо за района</w:t>
            </w:r>
          </w:p>
        </w:tc>
        <w:tc>
          <w:tcPr>
            <w:tcW w:w="1275" w:type="dxa"/>
            <w:tcBorders>
              <w:top w:val="nil"/>
              <w:left w:val="nil"/>
              <w:bottom w:val="single" w:sz="8" w:space="0" w:color="auto"/>
              <w:right w:val="single" w:sz="4" w:space="0" w:color="auto"/>
            </w:tcBorders>
            <w:shd w:val="clear" w:color="auto" w:fill="F79646" w:themeFill="accent6"/>
            <w:vAlign w:val="center"/>
          </w:tcPr>
          <w:p w14:paraId="371873C0" w14:textId="63F7DE7D" w:rsidR="00755945" w:rsidRPr="00704819" w:rsidRDefault="00755945" w:rsidP="00391CC3">
            <w:pPr>
              <w:spacing w:after="0" w:line="240" w:lineRule="auto"/>
              <w:rPr>
                <w:rFonts w:ascii="Times New Roman" w:eastAsia="Calibri" w:hAnsi="Times New Roman" w:cs="Times New Roman"/>
                <w:b/>
                <w:bCs/>
                <w:color w:val="000000"/>
                <w:sz w:val="28"/>
                <w:szCs w:val="28"/>
                <w:lang w:eastAsia="bg-BG"/>
              </w:rPr>
            </w:pPr>
            <w:r>
              <w:rPr>
                <w:rFonts w:ascii="Times New Roman" w:eastAsia="Calibri" w:hAnsi="Times New Roman" w:cs="Times New Roman"/>
                <w:b/>
                <w:bCs/>
                <w:color w:val="000000"/>
                <w:sz w:val="28"/>
                <w:szCs w:val="28"/>
                <w:lang w:eastAsia="bg-BG"/>
              </w:rPr>
              <w:t>95,3</w:t>
            </w:r>
          </w:p>
        </w:tc>
        <w:tc>
          <w:tcPr>
            <w:tcW w:w="1276" w:type="dxa"/>
            <w:gridSpan w:val="2"/>
            <w:tcBorders>
              <w:top w:val="nil"/>
              <w:left w:val="nil"/>
              <w:bottom w:val="single" w:sz="8" w:space="0" w:color="auto"/>
              <w:right w:val="single" w:sz="4" w:space="0" w:color="auto"/>
            </w:tcBorders>
            <w:shd w:val="clear" w:color="000000" w:fill="FFFFFF"/>
            <w:vAlign w:val="center"/>
          </w:tcPr>
          <w:p w14:paraId="401D562E" w14:textId="4E7F815A" w:rsidR="00755945" w:rsidRPr="00755945" w:rsidRDefault="00755945" w:rsidP="00391CC3">
            <w:pPr>
              <w:spacing w:after="0" w:line="240" w:lineRule="auto"/>
              <w:rPr>
                <w:rFonts w:ascii="Times New Roman" w:eastAsia="Calibri" w:hAnsi="Times New Roman" w:cs="Times New Roman"/>
                <w:bCs/>
                <w:color w:val="000000"/>
                <w:sz w:val="28"/>
                <w:szCs w:val="28"/>
                <w:lang w:eastAsia="bg-BG"/>
              </w:rPr>
            </w:pPr>
            <w:r w:rsidRPr="00755945">
              <w:rPr>
                <w:rFonts w:ascii="Times New Roman" w:eastAsia="Calibri" w:hAnsi="Times New Roman" w:cs="Times New Roman"/>
                <w:bCs/>
                <w:color w:val="000000"/>
                <w:sz w:val="28"/>
                <w:szCs w:val="28"/>
                <w:lang w:eastAsia="bg-BG"/>
              </w:rPr>
              <w:t>95,4</w:t>
            </w:r>
          </w:p>
        </w:tc>
        <w:tc>
          <w:tcPr>
            <w:tcW w:w="1276" w:type="dxa"/>
            <w:tcBorders>
              <w:top w:val="nil"/>
              <w:left w:val="nil"/>
              <w:bottom w:val="single" w:sz="8" w:space="0" w:color="auto"/>
              <w:right w:val="single" w:sz="4" w:space="0" w:color="auto"/>
            </w:tcBorders>
            <w:shd w:val="clear" w:color="000000" w:fill="FFFFFF"/>
            <w:vAlign w:val="center"/>
          </w:tcPr>
          <w:p w14:paraId="407FFCDA" w14:textId="63117AEF" w:rsidR="00755945" w:rsidRPr="00704819" w:rsidRDefault="00755945" w:rsidP="00391CC3">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96,5</w:t>
            </w:r>
          </w:p>
        </w:tc>
        <w:tc>
          <w:tcPr>
            <w:tcW w:w="1266" w:type="dxa"/>
            <w:gridSpan w:val="2"/>
            <w:tcBorders>
              <w:top w:val="nil"/>
              <w:left w:val="nil"/>
              <w:bottom w:val="single" w:sz="8" w:space="0" w:color="auto"/>
              <w:right w:val="single" w:sz="4" w:space="0" w:color="auto"/>
            </w:tcBorders>
            <w:shd w:val="clear" w:color="auto" w:fill="F79646" w:themeFill="accent6"/>
            <w:vAlign w:val="center"/>
          </w:tcPr>
          <w:p w14:paraId="0913FE62" w14:textId="4AE6B405" w:rsidR="00755945" w:rsidRPr="00704819" w:rsidRDefault="001E489C" w:rsidP="00391CC3">
            <w:pPr>
              <w:spacing w:after="0" w:line="240" w:lineRule="auto"/>
              <w:rPr>
                <w:rFonts w:ascii="Times New Roman" w:eastAsia="Calibri" w:hAnsi="Times New Roman" w:cs="Times New Roman"/>
                <w:b/>
                <w:bCs/>
                <w:color w:val="000000"/>
                <w:sz w:val="28"/>
                <w:szCs w:val="28"/>
                <w:lang w:eastAsia="bg-BG"/>
              </w:rPr>
            </w:pPr>
            <w:r>
              <w:rPr>
                <w:rFonts w:ascii="Times New Roman" w:eastAsia="Calibri" w:hAnsi="Times New Roman" w:cs="Times New Roman"/>
                <w:b/>
                <w:bCs/>
                <w:color w:val="000000"/>
                <w:sz w:val="28"/>
                <w:szCs w:val="28"/>
                <w:lang w:eastAsia="bg-BG"/>
              </w:rPr>
              <w:t>99,8</w:t>
            </w:r>
          </w:p>
        </w:tc>
        <w:tc>
          <w:tcPr>
            <w:tcW w:w="1276" w:type="dxa"/>
            <w:tcBorders>
              <w:top w:val="nil"/>
              <w:left w:val="nil"/>
              <w:bottom w:val="single" w:sz="8" w:space="0" w:color="auto"/>
              <w:right w:val="single" w:sz="4" w:space="0" w:color="auto"/>
            </w:tcBorders>
            <w:shd w:val="clear" w:color="000000" w:fill="FFFFFF"/>
            <w:vAlign w:val="center"/>
          </w:tcPr>
          <w:p w14:paraId="5F129824" w14:textId="06EA8728" w:rsidR="00755945" w:rsidRPr="00755945" w:rsidRDefault="00755945" w:rsidP="00391CC3">
            <w:pPr>
              <w:spacing w:after="0" w:line="240" w:lineRule="auto"/>
              <w:rPr>
                <w:rFonts w:ascii="Times New Roman" w:eastAsia="Calibri" w:hAnsi="Times New Roman" w:cs="Times New Roman"/>
                <w:bCs/>
                <w:color w:val="000000"/>
                <w:sz w:val="28"/>
                <w:szCs w:val="28"/>
                <w:lang w:eastAsia="bg-BG"/>
              </w:rPr>
            </w:pPr>
            <w:r w:rsidRPr="00755945">
              <w:rPr>
                <w:rFonts w:ascii="Times New Roman" w:eastAsia="Calibri" w:hAnsi="Times New Roman" w:cs="Times New Roman"/>
                <w:bCs/>
                <w:color w:val="000000"/>
                <w:sz w:val="28"/>
                <w:szCs w:val="28"/>
                <w:lang w:eastAsia="bg-BG"/>
              </w:rPr>
              <w:t>100</w:t>
            </w:r>
          </w:p>
        </w:tc>
        <w:tc>
          <w:tcPr>
            <w:tcW w:w="1275" w:type="dxa"/>
            <w:tcBorders>
              <w:top w:val="nil"/>
              <w:left w:val="nil"/>
              <w:bottom w:val="single" w:sz="8" w:space="0" w:color="auto"/>
              <w:right w:val="single" w:sz="8" w:space="0" w:color="auto"/>
            </w:tcBorders>
            <w:shd w:val="clear" w:color="000000" w:fill="FFFFFF"/>
            <w:vAlign w:val="center"/>
          </w:tcPr>
          <w:p w14:paraId="6763932A" w14:textId="0429C65E" w:rsidR="00755945" w:rsidRPr="00704819" w:rsidRDefault="00755945" w:rsidP="00391CC3">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99,</w:t>
            </w:r>
            <w:proofErr w:type="spellStart"/>
            <w:r w:rsidRPr="00704819">
              <w:rPr>
                <w:rFonts w:ascii="Times New Roman" w:eastAsia="Calibri" w:hAnsi="Times New Roman" w:cs="Times New Roman"/>
                <w:bCs/>
                <w:color w:val="000000"/>
                <w:sz w:val="28"/>
                <w:szCs w:val="28"/>
                <w:lang w:eastAsia="bg-BG"/>
              </w:rPr>
              <w:t>99</w:t>
            </w:r>
            <w:proofErr w:type="spellEnd"/>
          </w:p>
        </w:tc>
      </w:tr>
      <w:tr w:rsidR="00755945" w:rsidRPr="00704819" w14:paraId="28621533" w14:textId="77777777" w:rsidTr="008615ED">
        <w:trPr>
          <w:trHeight w:val="330"/>
        </w:trPr>
        <w:tc>
          <w:tcPr>
            <w:tcW w:w="2137" w:type="dxa"/>
            <w:tcBorders>
              <w:top w:val="nil"/>
              <w:left w:val="single" w:sz="8" w:space="0" w:color="auto"/>
              <w:bottom w:val="single" w:sz="8" w:space="0" w:color="auto"/>
              <w:right w:val="single" w:sz="4" w:space="0" w:color="auto"/>
            </w:tcBorders>
            <w:shd w:val="clear" w:color="auto" w:fill="7F7F7F"/>
            <w:vAlign w:val="center"/>
          </w:tcPr>
          <w:p w14:paraId="27BF5B2B" w14:textId="77777777" w:rsidR="00755945" w:rsidRPr="00704819" w:rsidRDefault="00755945" w:rsidP="00391CC3">
            <w:pPr>
              <w:spacing w:after="0" w:line="240" w:lineRule="auto"/>
              <w:ind w:firstLine="709"/>
              <w:rPr>
                <w:rFonts w:ascii="Times New Roman" w:eastAsia="Calibri" w:hAnsi="Times New Roman" w:cs="Times New Roman"/>
                <w:b/>
                <w:bCs/>
                <w:color w:val="000000"/>
                <w:sz w:val="28"/>
                <w:szCs w:val="28"/>
                <w:lang w:eastAsia="bg-BG"/>
              </w:rPr>
            </w:pPr>
          </w:p>
          <w:p w14:paraId="731942C8" w14:textId="77777777" w:rsidR="00755945" w:rsidRPr="00704819" w:rsidRDefault="00755945" w:rsidP="00391CC3">
            <w:pPr>
              <w:spacing w:after="0" w:line="240" w:lineRule="auto"/>
              <w:ind w:firstLine="709"/>
              <w:rPr>
                <w:rFonts w:ascii="Times New Roman" w:eastAsia="Calibri" w:hAnsi="Times New Roman" w:cs="Times New Roman"/>
                <w:b/>
                <w:bCs/>
                <w:color w:val="000000"/>
                <w:sz w:val="28"/>
                <w:szCs w:val="28"/>
                <w:lang w:eastAsia="bg-BG"/>
              </w:rPr>
            </w:pPr>
          </w:p>
        </w:tc>
        <w:tc>
          <w:tcPr>
            <w:tcW w:w="1275" w:type="dxa"/>
            <w:tcBorders>
              <w:top w:val="nil"/>
              <w:left w:val="nil"/>
              <w:bottom w:val="single" w:sz="8" w:space="0" w:color="auto"/>
              <w:right w:val="single" w:sz="4" w:space="0" w:color="auto"/>
            </w:tcBorders>
            <w:shd w:val="clear" w:color="auto" w:fill="7F7F7F"/>
            <w:vAlign w:val="center"/>
          </w:tcPr>
          <w:p w14:paraId="2B23DB68" w14:textId="77777777" w:rsidR="00755945" w:rsidRPr="00704819" w:rsidRDefault="00755945" w:rsidP="00391CC3">
            <w:pPr>
              <w:spacing w:after="0" w:line="240" w:lineRule="auto"/>
              <w:ind w:firstLine="709"/>
              <w:jc w:val="center"/>
              <w:rPr>
                <w:rFonts w:ascii="Times New Roman" w:eastAsia="Calibri" w:hAnsi="Times New Roman" w:cs="Times New Roman"/>
                <w:b/>
                <w:bCs/>
                <w:color w:val="000000"/>
                <w:sz w:val="28"/>
                <w:szCs w:val="28"/>
                <w:lang w:eastAsia="bg-BG"/>
              </w:rPr>
            </w:pPr>
          </w:p>
        </w:tc>
        <w:tc>
          <w:tcPr>
            <w:tcW w:w="1276" w:type="dxa"/>
            <w:gridSpan w:val="2"/>
            <w:tcBorders>
              <w:top w:val="nil"/>
              <w:left w:val="nil"/>
              <w:bottom w:val="single" w:sz="8" w:space="0" w:color="auto"/>
              <w:right w:val="single" w:sz="4" w:space="0" w:color="auto"/>
            </w:tcBorders>
            <w:shd w:val="clear" w:color="auto" w:fill="7F7F7F"/>
            <w:vAlign w:val="center"/>
          </w:tcPr>
          <w:p w14:paraId="19A4FC3A" w14:textId="77777777" w:rsidR="00755945" w:rsidRPr="00704819" w:rsidRDefault="00755945" w:rsidP="00391CC3">
            <w:pPr>
              <w:spacing w:after="0" w:line="240" w:lineRule="auto"/>
              <w:ind w:firstLine="709"/>
              <w:jc w:val="center"/>
              <w:rPr>
                <w:rFonts w:ascii="Times New Roman" w:eastAsia="Calibri" w:hAnsi="Times New Roman" w:cs="Times New Roman"/>
                <w:b/>
                <w:bCs/>
                <w:color w:val="000000"/>
                <w:sz w:val="28"/>
                <w:szCs w:val="28"/>
                <w:lang w:eastAsia="bg-BG"/>
              </w:rPr>
            </w:pPr>
          </w:p>
        </w:tc>
        <w:tc>
          <w:tcPr>
            <w:tcW w:w="1276" w:type="dxa"/>
            <w:tcBorders>
              <w:top w:val="nil"/>
              <w:left w:val="nil"/>
              <w:bottom w:val="single" w:sz="8" w:space="0" w:color="auto"/>
              <w:right w:val="single" w:sz="4" w:space="0" w:color="auto"/>
            </w:tcBorders>
            <w:shd w:val="clear" w:color="auto" w:fill="7F7F7F"/>
            <w:vAlign w:val="center"/>
          </w:tcPr>
          <w:p w14:paraId="696CEF92" w14:textId="77777777" w:rsidR="00755945" w:rsidRPr="00704819" w:rsidRDefault="00755945" w:rsidP="00391CC3">
            <w:pPr>
              <w:spacing w:after="0" w:line="240" w:lineRule="auto"/>
              <w:ind w:firstLine="709"/>
              <w:jc w:val="center"/>
              <w:rPr>
                <w:rFonts w:ascii="Times New Roman" w:eastAsia="Calibri" w:hAnsi="Times New Roman" w:cs="Times New Roman"/>
                <w:b/>
                <w:bCs/>
                <w:color w:val="000000"/>
                <w:sz w:val="28"/>
                <w:szCs w:val="28"/>
                <w:lang w:eastAsia="bg-BG"/>
              </w:rPr>
            </w:pPr>
          </w:p>
        </w:tc>
        <w:tc>
          <w:tcPr>
            <w:tcW w:w="1266" w:type="dxa"/>
            <w:gridSpan w:val="2"/>
            <w:tcBorders>
              <w:top w:val="nil"/>
              <w:left w:val="nil"/>
              <w:bottom w:val="single" w:sz="8" w:space="0" w:color="auto"/>
              <w:right w:val="single" w:sz="4" w:space="0" w:color="auto"/>
            </w:tcBorders>
            <w:shd w:val="clear" w:color="auto" w:fill="7F7F7F"/>
            <w:vAlign w:val="center"/>
          </w:tcPr>
          <w:p w14:paraId="132F9E37" w14:textId="77777777" w:rsidR="00755945" w:rsidRPr="00704819" w:rsidRDefault="00755945" w:rsidP="00391CC3">
            <w:pPr>
              <w:spacing w:after="0" w:line="240" w:lineRule="auto"/>
              <w:ind w:firstLine="709"/>
              <w:jc w:val="center"/>
              <w:rPr>
                <w:rFonts w:ascii="Times New Roman" w:eastAsia="Calibri" w:hAnsi="Times New Roman" w:cs="Times New Roman"/>
                <w:b/>
                <w:bCs/>
                <w:color w:val="000000"/>
                <w:sz w:val="28"/>
                <w:szCs w:val="28"/>
                <w:lang w:eastAsia="bg-BG"/>
              </w:rPr>
            </w:pPr>
          </w:p>
        </w:tc>
        <w:tc>
          <w:tcPr>
            <w:tcW w:w="1276" w:type="dxa"/>
            <w:tcBorders>
              <w:top w:val="nil"/>
              <w:left w:val="nil"/>
              <w:bottom w:val="single" w:sz="8" w:space="0" w:color="auto"/>
              <w:right w:val="single" w:sz="4" w:space="0" w:color="auto"/>
            </w:tcBorders>
            <w:shd w:val="clear" w:color="auto" w:fill="7F7F7F"/>
            <w:vAlign w:val="center"/>
          </w:tcPr>
          <w:p w14:paraId="24D56638" w14:textId="77777777" w:rsidR="00755945" w:rsidRPr="00704819" w:rsidRDefault="00755945" w:rsidP="00391CC3">
            <w:pPr>
              <w:spacing w:after="0" w:line="240" w:lineRule="auto"/>
              <w:ind w:firstLine="709"/>
              <w:jc w:val="center"/>
              <w:rPr>
                <w:rFonts w:ascii="Times New Roman" w:eastAsia="Calibri" w:hAnsi="Times New Roman" w:cs="Times New Roman"/>
                <w:b/>
                <w:bCs/>
                <w:color w:val="000000"/>
                <w:sz w:val="28"/>
                <w:szCs w:val="28"/>
                <w:lang w:eastAsia="bg-BG"/>
              </w:rPr>
            </w:pPr>
          </w:p>
        </w:tc>
        <w:tc>
          <w:tcPr>
            <w:tcW w:w="1275" w:type="dxa"/>
            <w:tcBorders>
              <w:top w:val="nil"/>
              <w:left w:val="nil"/>
              <w:bottom w:val="single" w:sz="8" w:space="0" w:color="auto"/>
              <w:right w:val="single" w:sz="8" w:space="0" w:color="auto"/>
            </w:tcBorders>
            <w:shd w:val="clear" w:color="auto" w:fill="7F7F7F"/>
            <w:vAlign w:val="center"/>
          </w:tcPr>
          <w:p w14:paraId="29BF3BB3" w14:textId="77777777" w:rsidR="00755945" w:rsidRPr="00704819" w:rsidRDefault="00755945" w:rsidP="00391CC3">
            <w:pPr>
              <w:spacing w:after="0" w:line="240" w:lineRule="auto"/>
              <w:ind w:firstLine="709"/>
              <w:jc w:val="center"/>
              <w:rPr>
                <w:rFonts w:ascii="Times New Roman" w:eastAsia="Calibri" w:hAnsi="Times New Roman" w:cs="Times New Roman"/>
                <w:b/>
                <w:bCs/>
                <w:color w:val="000000"/>
                <w:sz w:val="28"/>
                <w:szCs w:val="28"/>
                <w:lang w:eastAsia="bg-BG"/>
              </w:rPr>
            </w:pPr>
          </w:p>
        </w:tc>
      </w:tr>
      <w:tr w:rsidR="00755945" w:rsidRPr="00704819" w14:paraId="7E788119" w14:textId="77777777" w:rsidTr="008615ED">
        <w:trPr>
          <w:trHeight w:val="660"/>
        </w:trPr>
        <w:tc>
          <w:tcPr>
            <w:tcW w:w="2137" w:type="dxa"/>
            <w:vMerge w:val="restart"/>
            <w:tcBorders>
              <w:top w:val="single" w:sz="8" w:space="0" w:color="auto"/>
              <w:left w:val="single" w:sz="8" w:space="0" w:color="auto"/>
              <w:bottom w:val="single" w:sz="4" w:space="0" w:color="000000"/>
              <w:right w:val="single" w:sz="4" w:space="0" w:color="auto"/>
            </w:tcBorders>
          </w:tcPr>
          <w:p w14:paraId="55D410D4" w14:textId="77777777" w:rsidR="00755945" w:rsidRPr="00704819" w:rsidRDefault="00755945" w:rsidP="00391CC3">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Прокуратура</w:t>
            </w:r>
          </w:p>
        </w:tc>
        <w:tc>
          <w:tcPr>
            <w:tcW w:w="3827" w:type="dxa"/>
            <w:gridSpan w:val="4"/>
            <w:tcBorders>
              <w:top w:val="single" w:sz="8" w:space="0" w:color="auto"/>
              <w:left w:val="nil"/>
              <w:bottom w:val="single" w:sz="4" w:space="0" w:color="auto"/>
              <w:right w:val="single" w:sz="4" w:space="0" w:color="auto"/>
            </w:tcBorders>
            <w:vAlign w:val="center"/>
          </w:tcPr>
          <w:p w14:paraId="439683E9" w14:textId="77777777" w:rsidR="00755945" w:rsidRPr="00704819" w:rsidRDefault="00755945" w:rsidP="00391CC3">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Приключени от наблюдавани ДП на производство в %</w:t>
            </w:r>
          </w:p>
        </w:tc>
        <w:tc>
          <w:tcPr>
            <w:tcW w:w="3817" w:type="dxa"/>
            <w:gridSpan w:val="4"/>
            <w:tcBorders>
              <w:top w:val="single" w:sz="8" w:space="0" w:color="auto"/>
              <w:left w:val="nil"/>
              <w:bottom w:val="single" w:sz="4" w:space="0" w:color="auto"/>
              <w:right w:val="single" w:sz="8" w:space="0" w:color="000000"/>
            </w:tcBorders>
            <w:vAlign w:val="center"/>
          </w:tcPr>
          <w:p w14:paraId="004F54E5" w14:textId="77777777" w:rsidR="00755945" w:rsidRPr="00704819" w:rsidRDefault="00755945" w:rsidP="00391CC3">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Решени ДП от общо наблюдаваните в %</w:t>
            </w:r>
          </w:p>
        </w:tc>
      </w:tr>
      <w:tr w:rsidR="00755945" w:rsidRPr="00704819" w14:paraId="60A14E78" w14:textId="77777777" w:rsidTr="008615ED">
        <w:trPr>
          <w:trHeight w:val="330"/>
        </w:trPr>
        <w:tc>
          <w:tcPr>
            <w:tcW w:w="2137" w:type="dxa"/>
            <w:vMerge/>
            <w:tcBorders>
              <w:top w:val="single" w:sz="8" w:space="0" w:color="auto"/>
              <w:left w:val="single" w:sz="8" w:space="0" w:color="auto"/>
              <w:bottom w:val="single" w:sz="4" w:space="0" w:color="000000"/>
              <w:right w:val="single" w:sz="4" w:space="0" w:color="auto"/>
            </w:tcBorders>
            <w:vAlign w:val="center"/>
          </w:tcPr>
          <w:p w14:paraId="6FFD86DB" w14:textId="77777777" w:rsidR="00755945" w:rsidRPr="00704819" w:rsidRDefault="00755945" w:rsidP="00391CC3">
            <w:pPr>
              <w:spacing w:after="0" w:line="240" w:lineRule="auto"/>
              <w:ind w:firstLine="709"/>
              <w:rPr>
                <w:rFonts w:ascii="Times New Roman" w:eastAsia="Calibri" w:hAnsi="Times New Roman" w:cs="Times New Roman"/>
                <w:b/>
                <w:bCs/>
                <w:color w:val="000000"/>
                <w:sz w:val="28"/>
                <w:szCs w:val="28"/>
                <w:lang w:eastAsia="bg-BG"/>
              </w:rPr>
            </w:pPr>
          </w:p>
        </w:tc>
        <w:tc>
          <w:tcPr>
            <w:tcW w:w="1275" w:type="dxa"/>
            <w:tcBorders>
              <w:top w:val="nil"/>
              <w:left w:val="nil"/>
              <w:bottom w:val="single" w:sz="4" w:space="0" w:color="auto"/>
              <w:right w:val="single" w:sz="4" w:space="0" w:color="auto"/>
            </w:tcBorders>
            <w:shd w:val="clear" w:color="auto" w:fill="F79646" w:themeFill="accent6"/>
          </w:tcPr>
          <w:p w14:paraId="6C2B61A3" w14:textId="090FFCC3" w:rsidR="00755945" w:rsidRPr="00704819" w:rsidRDefault="00755945" w:rsidP="00391CC3">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20</w:t>
            </w:r>
            <w:r>
              <w:rPr>
                <w:rFonts w:ascii="Times New Roman" w:eastAsia="Calibri" w:hAnsi="Times New Roman" w:cs="Times New Roman"/>
                <w:b/>
                <w:bCs/>
                <w:color w:val="000000"/>
                <w:sz w:val="28"/>
                <w:szCs w:val="28"/>
                <w:lang w:eastAsia="bg-BG"/>
              </w:rPr>
              <w:t>20</w:t>
            </w:r>
            <w:r w:rsidRPr="00704819">
              <w:rPr>
                <w:rFonts w:ascii="Times New Roman" w:eastAsia="Calibri" w:hAnsi="Times New Roman" w:cs="Times New Roman"/>
                <w:b/>
                <w:bCs/>
                <w:color w:val="000000"/>
                <w:sz w:val="28"/>
                <w:szCs w:val="28"/>
                <w:lang w:eastAsia="bg-BG"/>
              </w:rPr>
              <w:t xml:space="preserve"> г.</w:t>
            </w:r>
          </w:p>
        </w:tc>
        <w:tc>
          <w:tcPr>
            <w:tcW w:w="1276" w:type="dxa"/>
            <w:gridSpan w:val="2"/>
            <w:tcBorders>
              <w:top w:val="nil"/>
              <w:left w:val="nil"/>
              <w:bottom w:val="single" w:sz="4" w:space="0" w:color="auto"/>
              <w:right w:val="single" w:sz="4" w:space="0" w:color="auto"/>
            </w:tcBorders>
          </w:tcPr>
          <w:p w14:paraId="574DA193" w14:textId="60D5A064" w:rsidR="00755945" w:rsidRPr="00755945" w:rsidRDefault="00755945" w:rsidP="00391CC3">
            <w:pPr>
              <w:spacing w:after="0" w:line="240" w:lineRule="auto"/>
              <w:rPr>
                <w:rFonts w:ascii="Times New Roman" w:eastAsia="Calibri" w:hAnsi="Times New Roman" w:cs="Times New Roman"/>
                <w:bCs/>
                <w:color w:val="000000"/>
                <w:sz w:val="28"/>
                <w:szCs w:val="28"/>
                <w:lang w:eastAsia="bg-BG"/>
              </w:rPr>
            </w:pPr>
            <w:r w:rsidRPr="00755945">
              <w:rPr>
                <w:rFonts w:ascii="Times New Roman" w:eastAsia="Calibri" w:hAnsi="Times New Roman" w:cs="Times New Roman"/>
                <w:bCs/>
                <w:color w:val="000000"/>
                <w:sz w:val="28"/>
                <w:szCs w:val="28"/>
                <w:lang w:eastAsia="bg-BG"/>
              </w:rPr>
              <w:t>2019 г.</w:t>
            </w:r>
          </w:p>
        </w:tc>
        <w:tc>
          <w:tcPr>
            <w:tcW w:w="1276" w:type="dxa"/>
            <w:tcBorders>
              <w:top w:val="nil"/>
              <w:left w:val="nil"/>
              <w:bottom w:val="single" w:sz="4" w:space="0" w:color="auto"/>
              <w:right w:val="single" w:sz="4" w:space="0" w:color="auto"/>
            </w:tcBorders>
          </w:tcPr>
          <w:p w14:paraId="583C6BE1" w14:textId="380D6762" w:rsidR="00755945" w:rsidRPr="00704819" w:rsidRDefault="00755945" w:rsidP="00391CC3">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2018 г.</w:t>
            </w:r>
          </w:p>
        </w:tc>
        <w:tc>
          <w:tcPr>
            <w:tcW w:w="1266" w:type="dxa"/>
            <w:gridSpan w:val="2"/>
            <w:tcBorders>
              <w:top w:val="nil"/>
              <w:left w:val="nil"/>
              <w:bottom w:val="single" w:sz="4" w:space="0" w:color="auto"/>
              <w:right w:val="single" w:sz="4" w:space="0" w:color="auto"/>
            </w:tcBorders>
            <w:shd w:val="clear" w:color="auto" w:fill="F79646" w:themeFill="accent6"/>
          </w:tcPr>
          <w:p w14:paraId="21036AA9" w14:textId="4919C0F8" w:rsidR="00755945" w:rsidRPr="00704819" w:rsidRDefault="00755945" w:rsidP="00391CC3">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20</w:t>
            </w:r>
            <w:r>
              <w:rPr>
                <w:rFonts w:ascii="Times New Roman" w:eastAsia="Calibri" w:hAnsi="Times New Roman" w:cs="Times New Roman"/>
                <w:b/>
                <w:bCs/>
                <w:color w:val="000000"/>
                <w:sz w:val="28"/>
                <w:szCs w:val="28"/>
                <w:lang w:eastAsia="bg-BG"/>
              </w:rPr>
              <w:t>20</w:t>
            </w:r>
            <w:r w:rsidRPr="00704819">
              <w:rPr>
                <w:rFonts w:ascii="Times New Roman" w:eastAsia="Calibri" w:hAnsi="Times New Roman" w:cs="Times New Roman"/>
                <w:b/>
                <w:bCs/>
                <w:color w:val="000000"/>
                <w:sz w:val="28"/>
                <w:szCs w:val="28"/>
                <w:lang w:eastAsia="bg-BG"/>
              </w:rPr>
              <w:t xml:space="preserve"> г.</w:t>
            </w:r>
          </w:p>
        </w:tc>
        <w:tc>
          <w:tcPr>
            <w:tcW w:w="1276" w:type="dxa"/>
            <w:tcBorders>
              <w:top w:val="nil"/>
              <w:left w:val="nil"/>
              <w:bottom w:val="single" w:sz="4" w:space="0" w:color="auto"/>
              <w:right w:val="single" w:sz="4" w:space="0" w:color="auto"/>
            </w:tcBorders>
          </w:tcPr>
          <w:p w14:paraId="1B1F99A8" w14:textId="7AB2BFD3" w:rsidR="00755945" w:rsidRPr="00755945" w:rsidRDefault="00755945" w:rsidP="00391CC3">
            <w:pPr>
              <w:spacing w:after="0" w:line="240" w:lineRule="auto"/>
              <w:rPr>
                <w:rFonts w:ascii="Times New Roman" w:eastAsia="Calibri" w:hAnsi="Times New Roman" w:cs="Times New Roman"/>
                <w:bCs/>
                <w:color w:val="000000"/>
                <w:sz w:val="28"/>
                <w:szCs w:val="28"/>
                <w:lang w:eastAsia="bg-BG"/>
              </w:rPr>
            </w:pPr>
            <w:r w:rsidRPr="00755945">
              <w:rPr>
                <w:rFonts w:ascii="Times New Roman" w:eastAsia="Calibri" w:hAnsi="Times New Roman" w:cs="Times New Roman"/>
                <w:bCs/>
                <w:color w:val="000000"/>
                <w:sz w:val="28"/>
                <w:szCs w:val="28"/>
                <w:lang w:eastAsia="bg-BG"/>
              </w:rPr>
              <w:t>2019 г.</w:t>
            </w:r>
          </w:p>
        </w:tc>
        <w:tc>
          <w:tcPr>
            <w:tcW w:w="1275" w:type="dxa"/>
            <w:tcBorders>
              <w:top w:val="nil"/>
              <w:left w:val="nil"/>
              <w:bottom w:val="single" w:sz="4" w:space="0" w:color="auto"/>
              <w:right w:val="single" w:sz="8" w:space="0" w:color="auto"/>
            </w:tcBorders>
          </w:tcPr>
          <w:p w14:paraId="265687B7" w14:textId="6799A73C" w:rsidR="00755945" w:rsidRPr="00704819" w:rsidRDefault="00755945" w:rsidP="00391CC3">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2018 г.</w:t>
            </w:r>
          </w:p>
        </w:tc>
      </w:tr>
      <w:tr w:rsidR="00755945" w:rsidRPr="00704819" w14:paraId="65D3FCAD" w14:textId="77777777" w:rsidTr="008615ED">
        <w:trPr>
          <w:trHeight w:val="330"/>
        </w:trPr>
        <w:tc>
          <w:tcPr>
            <w:tcW w:w="2137" w:type="dxa"/>
            <w:tcBorders>
              <w:top w:val="nil"/>
              <w:left w:val="single" w:sz="8" w:space="0" w:color="auto"/>
              <w:bottom w:val="single" w:sz="4" w:space="0" w:color="auto"/>
              <w:right w:val="single" w:sz="4" w:space="0" w:color="auto"/>
            </w:tcBorders>
            <w:vAlign w:val="center"/>
          </w:tcPr>
          <w:p w14:paraId="274C4D61" w14:textId="77777777"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ОП Монтана</w:t>
            </w:r>
          </w:p>
        </w:tc>
        <w:tc>
          <w:tcPr>
            <w:tcW w:w="1275" w:type="dxa"/>
            <w:tcBorders>
              <w:top w:val="nil"/>
              <w:left w:val="nil"/>
              <w:bottom w:val="single" w:sz="4" w:space="0" w:color="auto"/>
              <w:right w:val="single" w:sz="4" w:space="0" w:color="auto"/>
            </w:tcBorders>
            <w:shd w:val="clear" w:color="auto" w:fill="F79646" w:themeFill="accent6"/>
            <w:vAlign w:val="center"/>
          </w:tcPr>
          <w:p w14:paraId="3541386A" w14:textId="7431CA9A" w:rsidR="001E489C" w:rsidRPr="00704819" w:rsidRDefault="001E489C" w:rsidP="00391CC3">
            <w:pPr>
              <w:spacing w:after="0" w:line="240" w:lineRule="auto"/>
              <w:rPr>
                <w:rFonts w:ascii="Times New Roman" w:eastAsia="Calibri" w:hAnsi="Times New Roman" w:cs="Times New Roman"/>
                <w:b/>
                <w:color w:val="000000"/>
                <w:sz w:val="28"/>
                <w:szCs w:val="28"/>
                <w:lang w:eastAsia="bg-BG"/>
              </w:rPr>
            </w:pPr>
            <w:r>
              <w:rPr>
                <w:rFonts w:ascii="Times New Roman" w:eastAsia="Calibri" w:hAnsi="Times New Roman" w:cs="Times New Roman"/>
                <w:b/>
                <w:color w:val="000000"/>
                <w:sz w:val="28"/>
                <w:szCs w:val="28"/>
                <w:lang w:eastAsia="bg-BG"/>
              </w:rPr>
              <w:t>28,6</w:t>
            </w:r>
          </w:p>
        </w:tc>
        <w:tc>
          <w:tcPr>
            <w:tcW w:w="1276" w:type="dxa"/>
            <w:gridSpan w:val="2"/>
            <w:tcBorders>
              <w:top w:val="nil"/>
              <w:left w:val="nil"/>
              <w:bottom w:val="single" w:sz="4" w:space="0" w:color="auto"/>
              <w:right w:val="single" w:sz="4" w:space="0" w:color="auto"/>
            </w:tcBorders>
            <w:shd w:val="clear" w:color="000000" w:fill="FFFFFF"/>
            <w:vAlign w:val="center"/>
          </w:tcPr>
          <w:p w14:paraId="221DFA80" w14:textId="497E7650" w:rsidR="00755945" w:rsidRPr="00755945" w:rsidRDefault="00755945" w:rsidP="00391CC3">
            <w:pPr>
              <w:spacing w:after="0" w:line="240" w:lineRule="auto"/>
              <w:rPr>
                <w:rFonts w:ascii="Times New Roman" w:eastAsia="Calibri" w:hAnsi="Times New Roman" w:cs="Times New Roman"/>
                <w:color w:val="000000"/>
                <w:sz w:val="28"/>
                <w:szCs w:val="28"/>
                <w:lang w:eastAsia="bg-BG"/>
              </w:rPr>
            </w:pPr>
            <w:r w:rsidRPr="00755945">
              <w:rPr>
                <w:rFonts w:ascii="Times New Roman" w:eastAsia="Calibri" w:hAnsi="Times New Roman" w:cs="Times New Roman"/>
                <w:color w:val="000000"/>
                <w:sz w:val="28"/>
                <w:szCs w:val="28"/>
                <w:lang w:eastAsia="bg-BG"/>
              </w:rPr>
              <w:t>36,6</w:t>
            </w:r>
          </w:p>
        </w:tc>
        <w:tc>
          <w:tcPr>
            <w:tcW w:w="1276" w:type="dxa"/>
            <w:tcBorders>
              <w:top w:val="nil"/>
              <w:left w:val="nil"/>
              <w:bottom w:val="single" w:sz="4" w:space="0" w:color="auto"/>
              <w:right w:val="single" w:sz="4" w:space="0" w:color="auto"/>
            </w:tcBorders>
            <w:shd w:val="clear" w:color="000000" w:fill="FFFFFF"/>
            <w:vAlign w:val="center"/>
          </w:tcPr>
          <w:p w14:paraId="731FB89E" w14:textId="3C176DF9"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30</w:t>
            </w:r>
          </w:p>
        </w:tc>
        <w:tc>
          <w:tcPr>
            <w:tcW w:w="1266" w:type="dxa"/>
            <w:gridSpan w:val="2"/>
            <w:tcBorders>
              <w:top w:val="nil"/>
              <w:left w:val="nil"/>
              <w:bottom w:val="single" w:sz="4" w:space="0" w:color="auto"/>
              <w:right w:val="single" w:sz="4" w:space="0" w:color="auto"/>
            </w:tcBorders>
            <w:shd w:val="clear" w:color="auto" w:fill="F79646" w:themeFill="accent6"/>
            <w:vAlign w:val="center"/>
          </w:tcPr>
          <w:p w14:paraId="22FA877A" w14:textId="53AC4500" w:rsidR="00755945" w:rsidRPr="00704819" w:rsidRDefault="001E489C" w:rsidP="00391CC3">
            <w:pPr>
              <w:spacing w:after="0" w:line="240" w:lineRule="auto"/>
              <w:rPr>
                <w:rFonts w:ascii="Times New Roman" w:eastAsia="Calibri" w:hAnsi="Times New Roman" w:cs="Times New Roman"/>
                <w:b/>
                <w:color w:val="000000"/>
                <w:sz w:val="28"/>
                <w:szCs w:val="28"/>
                <w:lang w:eastAsia="bg-BG"/>
              </w:rPr>
            </w:pPr>
            <w:r>
              <w:rPr>
                <w:rFonts w:ascii="Times New Roman" w:eastAsia="Calibri" w:hAnsi="Times New Roman" w:cs="Times New Roman"/>
                <w:b/>
                <w:color w:val="000000"/>
                <w:sz w:val="28"/>
                <w:szCs w:val="28"/>
                <w:lang w:eastAsia="bg-BG"/>
              </w:rPr>
              <w:t>42,7</w:t>
            </w:r>
          </w:p>
        </w:tc>
        <w:tc>
          <w:tcPr>
            <w:tcW w:w="1276" w:type="dxa"/>
            <w:tcBorders>
              <w:top w:val="nil"/>
              <w:left w:val="nil"/>
              <w:bottom w:val="single" w:sz="4" w:space="0" w:color="auto"/>
              <w:right w:val="single" w:sz="4" w:space="0" w:color="auto"/>
            </w:tcBorders>
            <w:shd w:val="clear" w:color="000000" w:fill="FFFFFF"/>
            <w:vAlign w:val="center"/>
          </w:tcPr>
          <w:p w14:paraId="002C1363" w14:textId="112F95EA" w:rsidR="00755945" w:rsidRPr="00755945" w:rsidRDefault="00755945" w:rsidP="00391CC3">
            <w:pPr>
              <w:spacing w:after="0" w:line="240" w:lineRule="auto"/>
              <w:rPr>
                <w:rFonts w:ascii="Times New Roman" w:eastAsia="Calibri" w:hAnsi="Times New Roman" w:cs="Times New Roman"/>
                <w:color w:val="000000"/>
                <w:sz w:val="28"/>
                <w:szCs w:val="28"/>
                <w:lang w:eastAsia="bg-BG"/>
              </w:rPr>
            </w:pPr>
            <w:r w:rsidRPr="00755945">
              <w:rPr>
                <w:rFonts w:ascii="Times New Roman" w:eastAsia="Calibri" w:hAnsi="Times New Roman" w:cs="Times New Roman"/>
                <w:color w:val="000000"/>
                <w:sz w:val="28"/>
                <w:szCs w:val="28"/>
                <w:lang w:eastAsia="bg-BG"/>
              </w:rPr>
              <w:t>46,7</w:t>
            </w:r>
          </w:p>
        </w:tc>
        <w:tc>
          <w:tcPr>
            <w:tcW w:w="1275" w:type="dxa"/>
            <w:tcBorders>
              <w:top w:val="nil"/>
              <w:left w:val="nil"/>
              <w:bottom w:val="single" w:sz="4" w:space="0" w:color="auto"/>
              <w:right w:val="single" w:sz="8" w:space="0" w:color="auto"/>
            </w:tcBorders>
            <w:shd w:val="clear" w:color="000000" w:fill="FFFFFF"/>
            <w:vAlign w:val="center"/>
          </w:tcPr>
          <w:p w14:paraId="35F07C0E" w14:textId="5FE85572"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47</w:t>
            </w:r>
          </w:p>
        </w:tc>
      </w:tr>
      <w:tr w:rsidR="00755945" w:rsidRPr="00704819" w14:paraId="1F0622FB" w14:textId="77777777" w:rsidTr="008615ED">
        <w:trPr>
          <w:trHeight w:val="330"/>
        </w:trPr>
        <w:tc>
          <w:tcPr>
            <w:tcW w:w="2137" w:type="dxa"/>
            <w:tcBorders>
              <w:top w:val="nil"/>
              <w:left w:val="single" w:sz="8" w:space="0" w:color="auto"/>
              <w:bottom w:val="single" w:sz="4" w:space="0" w:color="auto"/>
              <w:right w:val="single" w:sz="4" w:space="0" w:color="auto"/>
            </w:tcBorders>
            <w:vAlign w:val="center"/>
          </w:tcPr>
          <w:p w14:paraId="10916E0A" w14:textId="60B75481"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РП Монтана</w:t>
            </w:r>
          </w:p>
        </w:tc>
        <w:tc>
          <w:tcPr>
            <w:tcW w:w="1275" w:type="dxa"/>
            <w:tcBorders>
              <w:top w:val="nil"/>
              <w:left w:val="nil"/>
              <w:bottom w:val="single" w:sz="4" w:space="0" w:color="auto"/>
              <w:right w:val="single" w:sz="4" w:space="0" w:color="auto"/>
            </w:tcBorders>
            <w:shd w:val="clear" w:color="auto" w:fill="F79646" w:themeFill="accent6"/>
            <w:vAlign w:val="center"/>
          </w:tcPr>
          <w:p w14:paraId="36372C68" w14:textId="35366BCF" w:rsidR="00755945" w:rsidRPr="00704819" w:rsidRDefault="001E489C" w:rsidP="00391CC3">
            <w:pPr>
              <w:spacing w:after="0" w:line="240" w:lineRule="auto"/>
              <w:rPr>
                <w:rFonts w:ascii="Times New Roman" w:eastAsia="Calibri" w:hAnsi="Times New Roman" w:cs="Times New Roman"/>
                <w:b/>
                <w:color w:val="000000"/>
                <w:sz w:val="28"/>
                <w:szCs w:val="28"/>
                <w:lang w:eastAsia="bg-BG"/>
              </w:rPr>
            </w:pPr>
            <w:r>
              <w:rPr>
                <w:rFonts w:ascii="Times New Roman" w:eastAsia="Calibri" w:hAnsi="Times New Roman" w:cs="Times New Roman"/>
                <w:b/>
                <w:color w:val="000000"/>
                <w:sz w:val="28"/>
                <w:szCs w:val="28"/>
                <w:lang w:eastAsia="bg-BG"/>
              </w:rPr>
              <w:t>55,1</w:t>
            </w:r>
          </w:p>
        </w:tc>
        <w:tc>
          <w:tcPr>
            <w:tcW w:w="1276" w:type="dxa"/>
            <w:gridSpan w:val="2"/>
            <w:tcBorders>
              <w:top w:val="nil"/>
              <w:left w:val="nil"/>
              <w:bottom w:val="single" w:sz="4" w:space="0" w:color="auto"/>
              <w:right w:val="single" w:sz="4" w:space="0" w:color="auto"/>
            </w:tcBorders>
            <w:shd w:val="clear" w:color="000000" w:fill="FFFFFF"/>
            <w:vAlign w:val="center"/>
          </w:tcPr>
          <w:p w14:paraId="7DAF6326" w14:textId="3ADB52C0" w:rsidR="00755945" w:rsidRPr="00755945" w:rsidRDefault="00755945" w:rsidP="00391CC3">
            <w:pPr>
              <w:spacing w:after="0" w:line="240" w:lineRule="auto"/>
              <w:rPr>
                <w:rFonts w:ascii="Times New Roman" w:eastAsia="Calibri" w:hAnsi="Times New Roman" w:cs="Times New Roman"/>
                <w:color w:val="000000"/>
                <w:sz w:val="28"/>
                <w:szCs w:val="28"/>
                <w:lang w:eastAsia="bg-BG"/>
              </w:rPr>
            </w:pPr>
            <w:r w:rsidRPr="00755945">
              <w:rPr>
                <w:rFonts w:ascii="Times New Roman" w:eastAsia="Calibri" w:hAnsi="Times New Roman" w:cs="Times New Roman"/>
                <w:color w:val="000000"/>
                <w:sz w:val="28"/>
                <w:szCs w:val="28"/>
                <w:lang w:eastAsia="bg-BG"/>
              </w:rPr>
              <w:t>55,2</w:t>
            </w:r>
          </w:p>
        </w:tc>
        <w:tc>
          <w:tcPr>
            <w:tcW w:w="1276" w:type="dxa"/>
            <w:tcBorders>
              <w:top w:val="nil"/>
              <w:left w:val="nil"/>
              <w:bottom w:val="single" w:sz="4" w:space="0" w:color="auto"/>
              <w:right w:val="single" w:sz="4" w:space="0" w:color="auto"/>
            </w:tcBorders>
            <w:shd w:val="clear" w:color="000000" w:fill="FFFFFF"/>
            <w:vAlign w:val="center"/>
          </w:tcPr>
          <w:p w14:paraId="4C7BB30C" w14:textId="72EAC1F2"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47,6</w:t>
            </w:r>
          </w:p>
        </w:tc>
        <w:tc>
          <w:tcPr>
            <w:tcW w:w="1266" w:type="dxa"/>
            <w:gridSpan w:val="2"/>
            <w:tcBorders>
              <w:top w:val="nil"/>
              <w:left w:val="nil"/>
              <w:bottom w:val="single" w:sz="4" w:space="0" w:color="auto"/>
              <w:right w:val="single" w:sz="4" w:space="0" w:color="auto"/>
            </w:tcBorders>
            <w:shd w:val="clear" w:color="auto" w:fill="F79646" w:themeFill="accent6"/>
            <w:vAlign w:val="center"/>
          </w:tcPr>
          <w:p w14:paraId="4090B225" w14:textId="337F214A" w:rsidR="00755945" w:rsidRPr="00704819" w:rsidRDefault="001E489C" w:rsidP="00391CC3">
            <w:pPr>
              <w:spacing w:after="0" w:line="240" w:lineRule="auto"/>
              <w:rPr>
                <w:rFonts w:ascii="Times New Roman" w:eastAsia="Calibri" w:hAnsi="Times New Roman" w:cs="Times New Roman"/>
                <w:b/>
                <w:color w:val="000000"/>
                <w:sz w:val="28"/>
                <w:szCs w:val="28"/>
                <w:lang w:eastAsia="bg-BG"/>
              </w:rPr>
            </w:pPr>
            <w:r>
              <w:rPr>
                <w:rFonts w:ascii="Times New Roman" w:eastAsia="Calibri" w:hAnsi="Times New Roman" w:cs="Times New Roman"/>
                <w:b/>
                <w:color w:val="000000"/>
                <w:sz w:val="28"/>
                <w:szCs w:val="28"/>
                <w:lang w:eastAsia="bg-BG"/>
              </w:rPr>
              <w:t>53,6</w:t>
            </w:r>
          </w:p>
        </w:tc>
        <w:tc>
          <w:tcPr>
            <w:tcW w:w="1276" w:type="dxa"/>
            <w:tcBorders>
              <w:top w:val="nil"/>
              <w:left w:val="nil"/>
              <w:bottom w:val="single" w:sz="4" w:space="0" w:color="auto"/>
              <w:right w:val="single" w:sz="4" w:space="0" w:color="auto"/>
            </w:tcBorders>
            <w:shd w:val="clear" w:color="000000" w:fill="FFFFFF"/>
            <w:vAlign w:val="center"/>
          </w:tcPr>
          <w:p w14:paraId="0A0F06AB" w14:textId="289B9CC2" w:rsidR="00755945" w:rsidRPr="00755945" w:rsidRDefault="00755945" w:rsidP="00391CC3">
            <w:pPr>
              <w:spacing w:after="0" w:line="240" w:lineRule="auto"/>
              <w:rPr>
                <w:rFonts w:ascii="Times New Roman" w:eastAsia="Calibri" w:hAnsi="Times New Roman" w:cs="Times New Roman"/>
                <w:color w:val="000000"/>
                <w:sz w:val="28"/>
                <w:szCs w:val="28"/>
                <w:lang w:eastAsia="bg-BG"/>
              </w:rPr>
            </w:pPr>
            <w:r w:rsidRPr="00755945">
              <w:rPr>
                <w:rFonts w:ascii="Times New Roman" w:eastAsia="Calibri" w:hAnsi="Times New Roman" w:cs="Times New Roman"/>
                <w:color w:val="000000"/>
                <w:sz w:val="28"/>
                <w:szCs w:val="28"/>
                <w:lang w:eastAsia="bg-BG"/>
              </w:rPr>
              <w:t>51,8</w:t>
            </w:r>
          </w:p>
        </w:tc>
        <w:tc>
          <w:tcPr>
            <w:tcW w:w="1275" w:type="dxa"/>
            <w:tcBorders>
              <w:top w:val="nil"/>
              <w:left w:val="nil"/>
              <w:bottom w:val="single" w:sz="4" w:space="0" w:color="auto"/>
              <w:right w:val="single" w:sz="8" w:space="0" w:color="auto"/>
            </w:tcBorders>
            <w:shd w:val="clear" w:color="000000" w:fill="FFFFFF"/>
            <w:vAlign w:val="center"/>
          </w:tcPr>
          <w:p w14:paraId="7D7F7DB2" w14:textId="56BB9AE1"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68,3</w:t>
            </w:r>
          </w:p>
        </w:tc>
      </w:tr>
      <w:tr w:rsidR="00755945" w:rsidRPr="00704819" w14:paraId="3B66AF66" w14:textId="77777777" w:rsidTr="008615ED">
        <w:trPr>
          <w:trHeight w:val="330"/>
        </w:trPr>
        <w:tc>
          <w:tcPr>
            <w:tcW w:w="2137" w:type="dxa"/>
            <w:tcBorders>
              <w:top w:val="nil"/>
              <w:left w:val="single" w:sz="8" w:space="0" w:color="auto"/>
              <w:bottom w:val="single" w:sz="4" w:space="0" w:color="auto"/>
              <w:right w:val="single" w:sz="4" w:space="0" w:color="auto"/>
            </w:tcBorders>
            <w:vAlign w:val="center"/>
          </w:tcPr>
          <w:p w14:paraId="4978C0D6" w14:textId="77777777"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РП Лом</w:t>
            </w:r>
          </w:p>
        </w:tc>
        <w:tc>
          <w:tcPr>
            <w:tcW w:w="1275" w:type="dxa"/>
            <w:tcBorders>
              <w:top w:val="nil"/>
              <w:left w:val="nil"/>
              <w:bottom w:val="single" w:sz="4" w:space="0" w:color="auto"/>
              <w:right w:val="single" w:sz="4" w:space="0" w:color="auto"/>
            </w:tcBorders>
            <w:shd w:val="clear" w:color="auto" w:fill="F79646" w:themeFill="accent6"/>
            <w:vAlign w:val="center"/>
          </w:tcPr>
          <w:p w14:paraId="388AC0C9" w14:textId="03D2B367" w:rsidR="00755945" w:rsidRPr="00704819" w:rsidRDefault="001E489C" w:rsidP="00391CC3">
            <w:pPr>
              <w:spacing w:after="0" w:line="240" w:lineRule="auto"/>
              <w:rPr>
                <w:rFonts w:ascii="Times New Roman" w:eastAsia="Calibri" w:hAnsi="Times New Roman" w:cs="Times New Roman"/>
                <w:b/>
                <w:color w:val="000000"/>
                <w:sz w:val="28"/>
                <w:szCs w:val="28"/>
                <w:lang w:eastAsia="bg-BG"/>
              </w:rPr>
            </w:pPr>
            <w:r>
              <w:rPr>
                <w:rFonts w:ascii="Times New Roman" w:eastAsia="Calibri" w:hAnsi="Times New Roman" w:cs="Times New Roman"/>
                <w:b/>
                <w:color w:val="000000"/>
                <w:sz w:val="28"/>
                <w:szCs w:val="28"/>
                <w:lang w:eastAsia="bg-BG"/>
              </w:rPr>
              <w:t>45,1</w:t>
            </w:r>
          </w:p>
        </w:tc>
        <w:tc>
          <w:tcPr>
            <w:tcW w:w="1276" w:type="dxa"/>
            <w:gridSpan w:val="2"/>
            <w:tcBorders>
              <w:top w:val="nil"/>
              <w:left w:val="nil"/>
              <w:bottom w:val="single" w:sz="4" w:space="0" w:color="auto"/>
              <w:right w:val="single" w:sz="4" w:space="0" w:color="auto"/>
            </w:tcBorders>
            <w:shd w:val="clear" w:color="000000" w:fill="FFFFFF"/>
            <w:vAlign w:val="center"/>
          </w:tcPr>
          <w:p w14:paraId="3E12C034" w14:textId="5165811E" w:rsidR="00755945" w:rsidRPr="00755945" w:rsidRDefault="00755945" w:rsidP="00391CC3">
            <w:pPr>
              <w:spacing w:after="0" w:line="240" w:lineRule="auto"/>
              <w:rPr>
                <w:rFonts w:ascii="Times New Roman" w:eastAsia="Calibri" w:hAnsi="Times New Roman" w:cs="Times New Roman"/>
                <w:color w:val="000000"/>
                <w:sz w:val="28"/>
                <w:szCs w:val="28"/>
                <w:lang w:eastAsia="bg-BG"/>
              </w:rPr>
            </w:pPr>
            <w:r w:rsidRPr="00755945">
              <w:rPr>
                <w:rFonts w:ascii="Times New Roman" w:eastAsia="Calibri" w:hAnsi="Times New Roman" w:cs="Times New Roman"/>
                <w:color w:val="000000"/>
                <w:sz w:val="28"/>
                <w:szCs w:val="28"/>
                <w:lang w:eastAsia="bg-BG"/>
              </w:rPr>
              <w:t>53,6</w:t>
            </w:r>
          </w:p>
        </w:tc>
        <w:tc>
          <w:tcPr>
            <w:tcW w:w="1276" w:type="dxa"/>
            <w:tcBorders>
              <w:top w:val="nil"/>
              <w:left w:val="nil"/>
              <w:bottom w:val="single" w:sz="4" w:space="0" w:color="auto"/>
              <w:right w:val="single" w:sz="4" w:space="0" w:color="auto"/>
            </w:tcBorders>
            <w:shd w:val="clear" w:color="000000" w:fill="FFFFFF"/>
            <w:vAlign w:val="center"/>
          </w:tcPr>
          <w:p w14:paraId="706454EB" w14:textId="1B054A61"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42,3</w:t>
            </w:r>
          </w:p>
        </w:tc>
        <w:tc>
          <w:tcPr>
            <w:tcW w:w="1266" w:type="dxa"/>
            <w:gridSpan w:val="2"/>
            <w:tcBorders>
              <w:top w:val="nil"/>
              <w:left w:val="nil"/>
              <w:bottom w:val="single" w:sz="4" w:space="0" w:color="auto"/>
              <w:right w:val="single" w:sz="4" w:space="0" w:color="auto"/>
            </w:tcBorders>
            <w:shd w:val="clear" w:color="auto" w:fill="F79646" w:themeFill="accent6"/>
            <w:vAlign w:val="center"/>
          </w:tcPr>
          <w:p w14:paraId="541AA6E4" w14:textId="2F2CEF26" w:rsidR="00755945" w:rsidRPr="00704819" w:rsidRDefault="001E489C" w:rsidP="00391CC3">
            <w:pPr>
              <w:spacing w:after="0" w:line="240" w:lineRule="auto"/>
              <w:rPr>
                <w:rFonts w:ascii="Times New Roman" w:eastAsia="Calibri" w:hAnsi="Times New Roman" w:cs="Times New Roman"/>
                <w:b/>
                <w:color w:val="000000"/>
                <w:sz w:val="28"/>
                <w:szCs w:val="28"/>
                <w:lang w:eastAsia="bg-BG"/>
              </w:rPr>
            </w:pPr>
            <w:r>
              <w:rPr>
                <w:rFonts w:ascii="Times New Roman" w:eastAsia="Calibri" w:hAnsi="Times New Roman" w:cs="Times New Roman"/>
                <w:b/>
                <w:color w:val="000000"/>
                <w:sz w:val="28"/>
                <w:szCs w:val="28"/>
                <w:lang w:eastAsia="bg-BG"/>
              </w:rPr>
              <w:t>71,2</w:t>
            </w:r>
          </w:p>
        </w:tc>
        <w:tc>
          <w:tcPr>
            <w:tcW w:w="1276" w:type="dxa"/>
            <w:tcBorders>
              <w:top w:val="nil"/>
              <w:left w:val="nil"/>
              <w:bottom w:val="single" w:sz="4" w:space="0" w:color="auto"/>
              <w:right w:val="single" w:sz="4" w:space="0" w:color="auto"/>
            </w:tcBorders>
            <w:shd w:val="clear" w:color="000000" w:fill="FFFFFF"/>
            <w:vAlign w:val="center"/>
          </w:tcPr>
          <w:p w14:paraId="1D816BD8" w14:textId="64A89567" w:rsidR="00755945" w:rsidRPr="00755945" w:rsidRDefault="00755945" w:rsidP="00391CC3">
            <w:pPr>
              <w:spacing w:after="0" w:line="240" w:lineRule="auto"/>
              <w:rPr>
                <w:rFonts w:ascii="Times New Roman" w:eastAsia="Calibri" w:hAnsi="Times New Roman" w:cs="Times New Roman"/>
                <w:color w:val="000000"/>
                <w:sz w:val="28"/>
                <w:szCs w:val="28"/>
                <w:lang w:eastAsia="bg-BG"/>
              </w:rPr>
            </w:pPr>
            <w:r w:rsidRPr="00755945">
              <w:rPr>
                <w:rFonts w:ascii="Times New Roman" w:eastAsia="Calibri" w:hAnsi="Times New Roman" w:cs="Times New Roman"/>
                <w:color w:val="000000"/>
                <w:sz w:val="28"/>
                <w:szCs w:val="28"/>
                <w:lang w:eastAsia="bg-BG"/>
              </w:rPr>
              <w:t>62,7</w:t>
            </w:r>
          </w:p>
        </w:tc>
        <w:tc>
          <w:tcPr>
            <w:tcW w:w="1275" w:type="dxa"/>
            <w:tcBorders>
              <w:top w:val="nil"/>
              <w:left w:val="nil"/>
              <w:bottom w:val="single" w:sz="4" w:space="0" w:color="auto"/>
              <w:right w:val="single" w:sz="8" w:space="0" w:color="auto"/>
            </w:tcBorders>
            <w:shd w:val="clear" w:color="000000" w:fill="FFFFFF"/>
            <w:vAlign w:val="center"/>
          </w:tcPr>
          <w:p w14:paraId="09131058" w14:textId="5154AEDA"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72,8</w:t>
            </w:r>
          </w:p>
        </w:tc>
      </w:tr>
      <w:tr w:rsidR="00755945" w:rsidRPr="00704819" w14:paraId="467998F1" w14:textId="77777777" w:rsidTr="008615ED">
        <w:trPr>
          <w:trHeight w:val="330"/>
        </w:trPr>
        <w:tc>
          <w:tcPr>
            <w:tcW w:w="2137" w:type="dxa"/>
            <w:tcBorders>
              <w:top w:val="nil"/>
              <w:left w:val="single" w:sz="8" w:space="0" w:color="auto"/>
              <w:bottom w:val="single" w:sz="4" w:space="0" w:color="auto"/>
              <w:right w:val="single" w:sz="4" w:space="0" w:color="auto"/>
            </w:tcBorders>
            <w:vAlign w:val="center"/>
          </w:tcPr>
          <w:p w14:paraId="6D63B511" w14:textId="77777777"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РП Берковица</w:t>
            </w:r>
          </w:p>
        </w:tc>
        <w:tc>
          <w:tcPr>
            <w:tcW w:w="1275" w:type="dxa"/>
            <w:tcBorders>
              <w:top w:val="nil"/>
              <w:left w:val="nil"/>
              <w:bottom w:val="single" w:sz="4" w:space="0" w:color="auto"/>
              <w:right w:val="single" w:sz="4" w:space="0" w:color="auto"/>
            </w:tcBorders>
            <w:shd w:val="clear" w:color="auto" w:fill="F79646" w:themeFill="accent6"/>
            <w:vAlign w:val="center"/>
          </w:tcPr>
          <w:p w14:paraId="2526454A" w14:textId="453929AB" w:rsidR="00755945" w:rsidRPr="00704819" w:rsidRDefault="001E489C" w:rsidP="00391CC3">
            <w:pPr>
              <w:spacing w:after="0" w:line="240" w:lineRule="auto"/>
              <w:rPr>
                <w:rFonts w:ascii="Times New Roman" w:eastAsia="Calibri" w:hAnsi="Times New Roman" w:cs="Times New Roman"/>
                <w:b/>
                <w:color w:val="000000"/>
                <w:sz w:val="28"/>
                <w:szCs w:val="28"/>
                <w:lang w:eastAsia="bg-BG"/>
              </w:rPr>
            </w:pPr>
            <w:r>
              <w:rPr>
                <w:rFonts w:ascii="Times New Roman" w:eastAsia="Calibri" w:hAnsi="Times New Roman" w:cs="Times New Roman"/>
                <w:b/>
                <w:color w:val="000000"/>
                <w:sz w:val="28"/>
                <w:szCs w:val="28"/>
                <w:lang w:eastAsia="bg-BG"/>
              </w:rPr>
              <w:t>65,0</w:t>
            </w:r>
          </w:p>
        </w:tc>
        <w:tc>
          <w:tcPr>
            <w:tcW w:w="1276" w:type="dxa"/>
            <w:gridSpan w:val="2"/>
            <w:tcBorders>
              <w:top w:val="nil"/>
              <w:left w:val="nil"/>
              <w:bottom w:val="single" w:sz="4" w:space="0" w:color="auto"/>
              <w:right w:val="single" w:sz="4" w:space="0" w:color="auto"/>
            </w:tcBorders>
            <w:shd w:val="clear" w:color="000000" w:fill="FFFFFF"/>
            <w:vAlign w:val="center"/>
          </w:tcPr>
          <w:p w14:paraId="483CE1F4" w14:textId="54C3B862" w:rsidR="00755945" w:rsidRPr="00755945" w:rsidRDefault="00755945" w:rsidP="00391CC3">
            <w:pPr>
              <w:spacing w:after="0" w:line="240" w:lineRule="auto"/>
              <w:rPr>
                <w:rFonts w:ascii="Times New Roman" w:eastAsia="Calibri" w:hAnsi="Times New Roman" w:cs="Times New Roman"/>
                <w:color w:val="000000"/>
                <w:sz w:val="28"/>
                <w:szCs w:val="28"/>
                <w:lang w:eastAsia="bg-BG"/>
              </w:rPr>
            </w:pPr>
            <w:r w:rsidRPr="00755945">
              <w:rPr>
                <w:rFonts w:ascii="Times New Roman" w:eastAsia="Calibri" w:hAnsi="Times New Roman" w:cs="Times New Roman"/>
                <w:color w:val="000000"/>
                <w:sz w:val="28"/>
                <w:szCs w:val="28"/>
                <w:lang w:eastAsia="bg-BG"/>
              </w:rPr>
              <w:t>64,8</w:t>
            </w:r>
          </w:p>
        </w:tc>
        <w:tc>
          <w:tcPr>
            <w:tcW w:w="1276" w:type="dxa"/>
            <w:tcBorders>
              <w:top w:val="nil"/>
              <w:left w:val="nil"/>
              <w:bottom w:val="single" w:sz="4" w:space="0" w:color="auto"/>
              <w:right w:val="single" w:sz="4" w:space="0" w:color="auto"/>
            </w:tcBorders>
            <w:shd w:val="clear" w:color="000000" w:fill="FFFFFF"/>
            <w:vAlign w:val="center"/>
          </w:tcPr>
          <w:p w14:paraId="62B51EB6" w14:textId="60314FA0"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67</w:t>
            </w:r>
          </w:p>
        </w:tc>
        <w:tc>
          <w:tcPr>
            <w:tcW w:w="1266" w:type="dxa"/>
            <w:gridSpan w:val="2"/>
            <w:tcBorders>
              <w:top w:val="nil"/>
              <w:left w:val="nil"/>
              <w:bottom w:val="single" w:sz="4" w:space="0" w:color="auto"/>
              <w:right w:val="single" w:sz="4" w:space="0" w:color="auto"/>
            </w:tcBorders>
            <w:shd w:val="clear" w:color="auto" w:fill="F79646" w:themeFill="accent6"/>
            <w:vAlign w:val="center"/>
          </w:tcPr>
          <w:p w14:paraId="59681A7C" w14:textId="69DF416B" w:rsidR="00755945" w:rsidRPr="00704819" w:rsidRDefault="001E489C" w:rsidP="00391CC3">
            <w:pPr>
              <w:spacing w:after="0" w:line="240" w:lineRule="auto"/>
              <w:rPr>
                <w:rFonts w:ascii="Times New Roman" w:eastAsia="Calibri" w:hAnsi="Times New Roman" w:cs="Times New Roman"/>
                <w:b/>
                <w:color w:val="000000"/>
                <w:sz w:val="28"/>
                <w:szCs w:val="28"/>
                <w:lang w:eastAsia="bg-BG"/>
              </w:rPr>
            </w:pPr>
            <w:r>
              <w:rPr>
                <w:rFonts w:ascii="Times New Roman" w:eastAsia="Calibri" w:hAnsi="Times New Roman" w:cs="Times New Roman"/>
                <w:b/>
                <w:color w:val="000000"/>
                <w:sz w:val="28"/>
                <w:szCs w:val="28"/>
                <w:lang w:eastAsia="bg-BG"/>
              </w:rPr>
              <w:t>61,0</w:t>
            </w:r>
          </w:p>
        </w:tc>
        <w:tc>
          <w:tcPr>
            <w:tcW w:w="1276" w:type="dxa"/>
            <w:tcBorders>
              <w:top w:val="nil"/>
              <w:left w:val="nil"/>
              <w:bottom w:val="single" w:sz="4" w:space="0" w:color="auto"/>
              <w:right w:val="single" w:sz="4" w:space="0" w:color="auto"/>
            </w:tcBorders>
            <w:shd w:val="clear" w:color="000000" w:fill="FFFFFF"/>
            <w:vAlign w:val="center"/>
          </w:tcPr>
          <w:p w14:paraId="09CCF63E" w14:textId="72362CAD" w:rsidR="00755945" w:rsidRPr="00755945" w:rsidRDefault="00755945" w:rsidP="00391CC3">
            <w:pPr>
              <w:spacing w:after="0" w:line="240" w:lineRule="auto"/>
              <w:rPr>
                <w:rFonts w:ascii="Times New Roman" w:eastAsia="Calibri" w:hAnsi="Times New Roman" w:cs="Times New Roman"/>
                <w:color w:val="000000"/>
                <w:sz w:val="28"/>
                <w:szCs w:val="28"/>
                <w:lang w:eastAsia="bg-BG"/>
              </w:rPr>
            </w:pPr>
            <w:r w:rsidRPr="00755945">
              <w:rPr>
                <w:rFonts w:ascii="Times New Roman" w:eastAsia="Calibri" w:hAnsi="Times New Roman" w:cs="Times New Roman"/>
                <w:color w:val="000000"/>
                <w:sz w:val="28"/>
                <w:szCs w:val="28"/>
                <w:lang w:eastAsia="bg-BG"/>
              </w:rPr>
              <w:t>68,8</w:t>
            </w:r>
          </w:p>
        </w:tc>
        <w:tc>
          <w:tcPr>
            <w:tcW w:w="1275" w:type="dxa"/>
            <w:tcBorders>
              <w:top w:val="nil"/>
              <w:left w:val="nil"/>
              <w:bottom w:val="single" w:sz="4" w:space="0" w:color="auto"/>
              <w:right w:val="single" w:sz="8" w:space="0" w:color="auto"/>
            </w:tcBorders>
            <w:shd w:val="clear" w:color="000000" w:fill="FFFFFF"/>
            <w:vAlign w:val="center"/>
          </w:tcPr>
          <w:p w14:paraId="170F7148" w14:textId="3AE491D2"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77</w:t>
            </w:r>
          </w:p>
        </w:tc>
      </w:tr>
      <w:tr w:rsidR="00755945" w:rsidRPr="00704819" w14:paraId="51ADB819" w14:textId="77777777" w:rsidTr="008615ED">
        <w:trPr>
          <w:trHeight w:val="330"/>
        </w:trPr>
        <w:tc>
          <w:tcPr>
            <w:tcW w:w="2137" w:type="dxa"/>
            <w:tcBorders>
              <w:top w:val="nil"/>
              <w:left w:val="single" w:sz="8" w:space="0" w:color="auto"/>
              <w:bottom w:val="single" w:sz="8" w:space="0" w:color="auto"/>
              <w:right w:val="single" w:sz="4" w:space="0" w:color="auto"/>
            </w:tcBorders>
            <w:vAlign w:val="center"/>
          </w:tcPr>
          <w:p w14:paraId="41ED41D3" w14:textId="77777777" w:rsidR="00755945" w:rsidRPr="00704819" w:rsidRDefault="00755945" w:rsidP="00391CC3">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общо за района</w:t>
            </w:r>
          </w:p>
        </w:tc>
        <w:tc>
          <w:tcPr>
            <w:tcW w:w="1275" w:type="dxa"/>
            <w:tcBorders>
              <w:top w:val="nil"/>
              <w:left w:val="nil"/>
              <w:bottom w:val="single" w:sz="8" w:space="0" w:color="auto"/>
              <w:right w:val="single" w:sz="4" w:space="0" w:color="auto"/>
            </w:tcBorders>
            <w:shd w:val="clear" w:color="auto" w:fill="F79646" w:themeFill="accent6"/>
            <w:vAlign w:val="center"/>
          </w:tcPr>
          <w:p w14:paraId="46030130" w14:textId="3D006840" w:rsidR="00755945" w:rsidRPr="00704819" w:rsidRDefault="001E489C" w:rsidP="00391CC3">
            <w:pPr>
              <w:spacing w:after="0" w:line="240" w:lineRule="auto"/>
              <w:rPr>
                <w:rFonts w:ascii="Times New Roman" w:eastAsia="Calibri" w:hAnsi="Times New Roman" w:cs="Times New Roman"/>
                <w:b/>
                <w:bCs/>
                <w:color w:val="000000"/>
                <w:sz w:val="28"/>
                <w:szCs w:val="28"/>
                <w:lang w:eastAsia="bg-BG"/>
              </w:rPr>
            </w:pPr>
            <w:r>
              <w:rPr>
                <w:rFonts w:ascii="Times New Roman" w:eastAsia="Calibri" w:hAnsi="Times New Roman" w:cs="Times New Roman"/>
                <w:b/>
                <w:bCs/>
                <w:color w:val="000000"/>
                <w:sz w:val="28"/>
                <w:szCs w:val="28"/>
                <w:lang w:eastAsia="bg-BG"/>
              </w:rPr>
              <w:t>50,6</w:t>
            </w:r>
          </w:p>
        </w:tc>
        <w:tc>
          <w:tcPr>
            <w:tcW w:w="1276" w:type="dxa"/>
            <w:gridSpan w:val="2"/>
            <w:tcBorders>
              <w:top w:val="nil"/>
              <w:left w:val="nil"/>
              <w:bottom w:val="single" w:sz="8" w:space="0" w:color="auto"/>
              <w:right w:val="single" w:sz="4" w:space="0" w:color="auto"/>
            </w:tcBorders>
            <w:shd w:val="clear" w:color="000000" w:fill="FFFFFF"/>
            <w:vAlign w:val="center"/>
          </w:tcPr>
          <w:p w14:paraId="7C51577D" w14:textId="4F8C70C7" w:rsidR="00755945" w:rsidRPr="00755945" w:rsidRDefault="00755945" w:rsidP="00391CC3">
            <w:pPr>
              <w:spacing w:after="0" w:line="240" w:lineRule="auto"/>
              <w:rPr>
                <w:rFonts w:ascii="Times New Roman" w:eastAsia="Calibri" w:hAnsi="Times New Roman" w:cs="Times New Roman"/>
                <w:bCs/>
                <w:color w:val="000000"/>
                <w:sz w:val="28"/>
                <w:szCs w:val="28"/>
                <w:lang w:eastAsia="bg-BG"/>
              </w:rPr>
            </w:pPr>
            <w:r w:rsidRPr="00755945">
              <w:rPr>
                <w:rFonts w:ascii="Times New Roman" w:eastAsia="Calibri" w:hAnsi="Times New Roman" w:cs="Times New Roman"/>
                <w:bCs/>
                <w:color w:val="000000"/>
                <w:sz w:val="28"/>
                <w:szCs w:val="28"/>
                <w:lang w:eastAsia="bg-BG"/>
              </w:rPr>
              <w:t>54,1</w:t>
            </w:r>
          </w:p>
        </w:tc>
        <w:tc>
          <w:tcPr>
            <w:tcW w:w="1276" w:type="dxa"/>
            <w:tcBorders>
              <w:top w:val="nil"/>
              <w:left w:val="nil"/>
              <w:bottom w:val="single" w:sz="8" w:space="0" w:color="auto"/>
              <w:right w:val="single" w:sz="4" w:space="0" w:color="auto"/>
            </w:tcBorders>
            <w:shd w:val="clear" w:color="000000" w:fill="FFFFFF"/>
            <w:vAlign w:val="center"/>
          </w:tcPr>
          <w:p w14:paraId="57965A6F" w14:textId="060AF3A0" w:rsidR="00755945" w:rsidRPr="00704819" w:rsidRDefault="00755945" w:rsidP="00391CC3">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46,7</w:t>
            </w:r>
          </w:p>
        </w:tc>
        <w:tc>
          <w:tcPr>
            <w:tcW w:w="1266" w:type="dxa"/>
            <w:gridSpan w:val="2"/>
            <w:tcBorders>
              <w:top w:val="nil"/>
              <w:left w:val="nil"/>
              <w:bottom w:val="single" w:sz="8" w:space="0" w:color="auto"/>
              <w:right w:val="single" w:sz="4" w:space="0" w:color="auto"/>
            </w:tcBorders>
            <w:shd w:val="clear" w:color="auto" w:fill="F79646" w:themeFill="accent6"/>
            <w:vAlign w:val="center"/>
          </w:tcPr>
          <w:p w14:paraId="3E183043" w14:textId="34DDA40D" w:rsidR="00755945" w:rsidRPr="00704819" w:rsidRDefault="001E489C" w:rsidP="00391CC3">
            <w:pPr>
              <w:spacing w:after="0" w:line="240" w:lineRule="auto"/>
              <w:rPr>
                <w:rFonts w:ascii="Times New Roman" w:eastAsia="Calibri" w:hAnsi="Times New Roman" w:cs="Times New Roman"/>
                <w:b/>
                <w:bCs/>
                <w:color w:val="000000"/>
                <w:sz w:val="28"/>
                <w:szCs w:val="28"/>
                <w:lang w:eastAsia="bg-BG"/>
              </w:rPr>
            </w:pPr>
            <w:r>
              <w:rPr>
                <w:rFonts w:ascii="Times New Roman" w:eastAsia="Calibri" w:hAnsi="Times New Roman" w:cs="Times New Roman"/>
                <w:b/>
                <w:bCs/>
                <w:color w:val="000000"/>
                <w:sz w:val="28"/>
                <w:szCs w:val="28"/>
                <w:lang w:eastAsia="bg-BG"/>
              </w:rPr>
              <w:t>61,5</w:t>
            </w:r>
          </w:p>
        </w:tc>
        <w:tc>
          <w:tcPr>
            <w:tcW w:w="1276" w:type="dxa"/>
            <w:tcBorders>
              <w:top w:val="nil"/>
              <w:left w:val="nil"/>
              <w:bottom w:val="single" w:sz="8" w:space="0" w:color="auto"/>
              <w:right w:val="single" w:sz="4" w:space="0" w:color="auto"/>
            </w:tcBorders>
            <w:shd w:val="clear" w:color="000000" w:fill="FFFFFF"/>
            <w:vAlign w:val="center"/>
          </w:tcPr>
          <w:p w14:paraId="41004F4F" w14:textId="380B9B7B" w:rsidR="00755945" w:rsidRPr="00755945" w:rsidRDefault="00755945" w:rsidP="00391CC3">
            <w:pPr>
              <w:spacing w:after="0" w:line="240" w:lineRule="auto"/>
              <w:rPr>
                <w:rFonts w:ascii="Times New Roman" w:eastAsia="Calibri" w:hAnsi="Times New Roman" w:cs="Times New Roman"/>
                <w:bCs/>
                <w:color w:val="000000"/>
                <w:sz w:val="28"/>
                <w:szCs w:val="28"/>
                <w:lang w:eastAsia="bg-BG"/>
              </w:rPr>
            </w:pPr>
            <w:r w:rsidRPr="00755945">
              <w:rPr>
                <w:rFonts w:ascii="Times New Roman" w:eastAsia="Calibri" w:hAnsi="Times New Roman" w:cs="Times New Roman"/>
                <w:bCs/>
                <w:color w:val="000000"/>
                <w:sz w:val="28"/>
                <w:szCs w:val="28"/>
                <w:lang w:eastAsia="bg-BG"/>
              </w:rPr>
              <w:t>56,2</w:t>
            </w:r>
          </w:p>
        </w:tc>
        <w:tc>
          <w:tcPr>
            <w:tcW w:w="1275" w:type="dxa"/>
            <w:tcBorders>
              <w:top w:val="nil"/>
              <w:left w:val="nil"/>
              <w:bottom w:val="single" w:sz="8" w:space="0" w:color="auto"/>
              <w:right w:val="single" w:sz="8" w:space="0" w:color="auto"/>
            </w:tcBorders>
            <w:shd w:val="clear" w:color="000000" w:fill="FFFFFF"/>
            <w:vAlign w:val="center"/>
          </w:tcPr>
          <w:p w14:paraId="43EF62CA" w14:textId="535D6E78" w:rsidR="00755945" w:rsidRPr="00704819" w:rsidRDefault="00755945" w:rsidP="00391CC3">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68,6</w:t>
            </w:r>
          </w:p>
        </w:tc>
      </w:tr>
      <w:tr w:rsidR="00755945" w:rsidRPr="00704819" w14:paraId="2D3A4C32" w14:textId="77777777" w:rsidTr="008615ED">
        <w:trPr>
          <w:trHeight w:val="330"/>
        </w:trPr>
        <w:tc>
          <w:tcPr>
            <w:tcW w:w="2137" w:type="dxa"/>
            <w:tcBorders>
              <w:top w:val="nil"/>
              <w:left w:val="single" w:sz="8" w:space="0" w:color="auto"/>
              <w:bottom w:val="single" w:sz="8" w:space="0" w:color="auto"/>
              <w:right w:val="single" w:sz="4" w:space="0" w:color="auto"/>
            </w:tcBorders>
            <w:shd w:val="clear" w:color="auto" w:fill="7F7F7F" w:themeFill="text1" w:themeFillTint="80"/>
            <w:vAlign w:val="center"/>
          </w:tcPr>
          <w:p w14:paraId="107C7352" w14:textId="77777777" w:rsidR="00755945" w:rsidRPr="00704819" w:rsidRDefault="00755945" w:rsidP="00391CC3">
            <w:pPr>
              <w:spacing w:after="0" w:line="240" w:lineRule="auto"/>
              <w:rPr>
                <w:rFonts w:ascii="Times New Roman" w:eastAsia="Calibri" w:hAnsi="Times New Roman" w:cs="Times New Roman"/>
                <w:b/>
                <w:bCs/>
                <w:color w:val="000000"/>
                <w:sz w:val="28"/>
                <w:szCs w:val="28"/>
                <w:lang w:eastAsia="bg-BG"/>
              </w:rPr>
            </w:pPr>
          </w:p>
        </w:tc>
        <w:tc>
          <w:tcPr>
            <w:tcW w:w="1275" w:type="dxa"/>
            <w:tcBorders>
              <w:top w:val="nil"/>
              <w:left w:val="nil"/>
              <w:bottom w:val="single" w:sz="8" w:space="0" w:color="auto"/>
              <w:right w:val="single" w:sz="4" w:space="0" w:color="auto"/>
            </w:tcBorders>
            <w:shd w:val="clear" w:color="auto" w:fill="7F7F7F" w:themeFill="text1" w:themeFillTint="80"/>
            <w:vAlign w:val="center"/>
          </w:tcPr>
          <w:p w14:paraId="1160DB45" w14:textId="77777777" w:rsidR="00755945" w:rsidRPr="00704819" w:rsidRDefault="00755945" w:rsidP="00391CC3">
            <w:pPr>
              <w:spacing w:after="0" w:line="240" w:lineRule="auto"/>
              <w:rPr>
                <w:rFonts w:ascii="Times New Roman" w:eastAsia="Calibri" w:hAnsi="Times New Roman" w:cs="Times New Roman"/>
                <w:b/>
                <w:bCs/>
                <w:color w:val="000000"/>
                <w:sz w:val="28"/>
                <w:szCs w:val="28"/>
                <w:lang w:eastAsia="bg-BG"/>
              </w:rPr>
            </w:pPr>
          </w:p>
        </w:tc>
        <w:tc>
          <w:tcPr>
            <w:tcW w:w="1276" w:type="dxa"/>
            <w:gridSpan w:val="2"/>
            <w:tcBorders>
              <w:top w:val="nil"/>
              <w:left w:val="nil"/>
              <w:bottom w:val="single" w:sz="8" w:space="0" w:color="auto"/>
              <w:right w:val="single" w:sz="4" w:space="0" w:color="auto"/>
            </w:tcBorders>
            <w:shd w:val="clear" w:color="auto" w:fill="7F7F7F" w:themeFill="text1" w:themeFillTint="80"/>
            <w:vAlign w:val="center"/>
          </w:tcPr>
          <w:p w14:paraId="4BC8AEAC" w14:textId="77777777" w:rsidR="00755945" w:rsidRPr="00755945" w:rsidRDefault="00755945" w:rsidP="00391CC3">
            <w:pPr>
              <w:spacing w:after="0" w:line="240" w:lineRule="auto"/>
              <w:rPr>
                <w:rFonts w:ascii="Times New Roman" w:eastAsia="Calibri" w:hAnsi="Times New Roman" w:cs="Times New Roman"/>
                <w:bCs/>
                <w:color w:val="000000"/>
                <w:sz w:val="28"/>
                <w:szCs w:val="28"/>
                <w:lang w:eastAsia="bg-BG"/>
              </w:rPr>
            </w:pPr>
          </w:p>
        </w:tc>
        <w:tc>
          <w:tcPr>
            <w:tcW w:w="1276" w:type="dxa"/>
            <w:tcBorders>
              <w:top w:val="nil"/>
              <w:left w:val="nil"/>
              <w:bottom w:val="single" w:sz="8" w:space="0" w:color="auto"/>
              <w:right w:val="single" w:sz="4" w:space="0" w:color="auto"/>
            </w:tcBorders>
            <w:shd w:val="clear" w:color="auto" w:fill="7F7F7F" w:themeFill="text1" w:themeFillTint="80"/>
            <w:vAlign w:val="center"/>
          </w:tcPr>
          <w:p w14:paraId="6CE1D6B2" w14:textId="77777777" w:rsidR="00755945" w:rsidRPr="00704819" w:rsidRDefault="00755945" w:rsidP="00391CC3">
            <w:pPr>
              <w:spacing w:after="0" w:line="240" w:lineRule="auto"/>
              <w:rPr>
                <w:rFonts w:ascii="Times New Roman" w:eastAsia="Calibri" w:hAnsi="Times New Roman" w:cs="Times New Roman"/>
                <w:bCs/>
                <w:color w:val="000000"/>
                <w:sz w:val="28"/>
                <w:szCs w:val="28"/>
                <w:lang w:eastAsia="bg-BG"/>
              </w:rPr>
            </w:pPr>
          </w:p>
        </w:tc>
        <w:tc>
          <w:tcPr>
            <w:tcW w:w="1266" w:type="dxa"/>
            <w:gridSpan w:val="2"/>
            <w:tcBorders>
              <w:top w:val="nil"/>
              <w:left w:val="nil"/>
              <w:bottom w:val="single" w:sz="8" w:space="0" w:color="auto"/>
              <w:right w:val="single" w:sz="4" w:space="0" w:color="auto"/>
            </w:tcBorders>
            <w:shd w:val="clear" w:color="auto" w:fill="7F7F7F" w:themeFill="text1" w:themeFillTint="80"/>
            <w:vAlign w:val="center"/>
          </w:tcPr>
          <w:p w14:paraId="2EF65F2E" w14:textId="77777777" w:rsidR="00755945" w:rsidRPr="00704819" w:rsidRDefault="00755945" w:rsidP="00391CC3">
            <w:pPr>
              <w:spacing w:after="0" w:line="240" w:lineRule="auto"/>
              <w:rPr>
                <w:rFonts w:ascii="Times New Roman" w:eastAsia="Calibri" w:hAnsi="Times New Roman" w:cs="Times New Roman"/>
                <w:b/>
                <w:bCs/>
                <w:color w:val="000000"/>
                <w:sz w:val="28"/>
                <w:szCs w:val="28"/>
                <w:lang w:eastAsia="bg-BG"/>
              </w:rPr>
            </w:pPr>
          </w:p>
        </w:tc>
        <w:tc>
          <w:tcPr>
            <w:tcW w:w="1276" w:type="dxa"/>
            <w:tcBorders>
              <w:top w:val="nil"/>
              <w:left w:val="nil"/>
              <w:bottom w:val="single" w:sz="8" w:space="0" w:color="auto"/>
              <w:right w:val="single" w:sz="4" w:space="0" w:color="auto"/>
            </w:tcBorders>
            <w:shd w:val="clear" w:color="auto" w:fill="7F7F7F" w:themeFill="text1" w:themeFillTint="80"/>
            <w:vAlign w:val="center"/>
          </w:tcPr>
          <w:p w14:paraId="3CAE2C92" w14:textId="77777777" w:rsidR="00755945" w:rsidRPr="00704819" w:rsidRDefault="00755945" w:rsidP="00391CC3">
            <w:pPr>
              <w:spacing w:after="0" w:line="240" w:lineRule="auto"/>
              <w:rPr>
                <w:rFonts w:ascii="Times New Roman" w:eastAsia="Calibri" w:hAnsi="Times New Roman" w:cs="Times New Roman"/>
                <w:bCs/>
                <w:color w:val="000000"/>
                <w:sz w:val="28"/>
                <w:szCs w:val="28"/>
                <w:lang w:eastAsia="bg-BG"/>
              </w:rPr>
            </w:pPr>
          </w:p>
        </w:tc>
        <w:tc>
          <w:tcPr>
            <w:tcW w:w="1275" w:type="dxa"/>
            <w:tcBorders>
              <w:top w:val="nil"/>
              <w:left w:val="nil"/>
              <w:bottom w:val="single" w:sz="8" w:space="0" w:color="auto"/>
              <w:right w:val="single" w:sz="8" w:space="0" w:color="auto"/>
            </w:tcBorders>
            <w:shd w:val="clear" w:color="auto" w:fill="7F7F7F" w:themeFill="text1" w:themeFillTint="80"/>
            <w:vAlign w:val="center"/>
          </w:tcPr>
          <w:p w14:paraId="00F0B41C" w14:textId="77777777" w:rsidR="00755945" w:rsidRPr="00704819" w:rsidRDefault="00755945" w:rsidP="00391CC3">
            <w:pPr>
              <w:spacing w:after="0" w:line="240" w:lineRule="auto"/>
              <w:rPr>
                <w:rFonts w:ascii="Times New Roman" w:eastAsia="Calibri" w:hAnsi="Times New Roman" w:cs="Times New Roman"/>
                <w:bCs/>
                <w:color w:val="000000"/>
                <w:sz w:val="28"/>
                <w:szCs w:val="28"/>
                <w:lang w:eastAsia="bg-BG"/>
              </w:rPr>
            </w:pPr>
          </w:p>
        </w:tc>
      </w:tr>
      <w:tr w:rsidR="00755945" w:rsidRPr="00704819" w14:paraId="18E151F3" w14:textId="77777777" w:rsidTr="008615ED">
        <w:trPr>
          <w:trHeight w:val="660"/>
        </w:trPr>
        <w:tc>
          <w:tcPr>
            <w:tcW w:w="2137" w:type="dxa"/>
            <w:vMerge w:val="restart"/>
            <w:tcBorders>
              <w:top w:val="single" w:sz="8" w:space="0" w:color="auto"/>
              <w:left w:val="single" w:sz="8" w:space="0" w:color="auto"/>
              <w:bottom w:val="single" w:sz="4" w:space="0" w:color="000000"/>
              <w:right w:val="single" w:sz="4" w:space="0" w:color="auto"/>
            </w:tcBorders>
          </w:tcPr>
          <w:p w14:paraId="3089F295" w14:textId="77777777" w:rsidR="00755945" w:rsidRPr="00704819" w:rsidRDefault="00755945" w:rsidP="00391CC3">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Прокуратура</w:t>
            </w:r>
          </w:p>
        </w:tc>
        <w:tc>
          <w:tcPr>
            <w:tcW w:w="3827" w:type="dxa"/>
            <w:gridSpan w:val="4"/>
            <w:tcBorders>
              <w:top w:val="single" w:sz="8" w:space="0" w:color="auto"/>
              <w:left w:val="nil"/>
              <w:bottom w:val="single" w:sz="4" w:space="0" w:color="auto"/>
              <w:right w:val="single" w:sz="4" w:space="0" w:color="auto"/>
            </w:tcBorders>
            <w:vAlign w:val="center"/>
          </w:tcPr>
          <w:p w14:paraId="372C09FF" w14:textId="77777777" w:rsidR="00755945" w:rsidRPr="00704819" w:rsidRDefault="00755945" w:rsidP="00391CC3">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Внесени прокурорски актове от решените ДП в %</w:t>
            </w:r>
          </w:p>
        </w:tc>
        <w:tc>
          <w:tcPr>
            <w:tcW w:w="3817" w:type="dxa"/>
            <w:gridSpan w:val="4"/>
            <w:tcBorders>
              <w:top w:val="single" w:sz="8" w:space="0" w:color="auto"/>
              <w:left w:val="nil"/>
              <w:bottom w:val="single" w:sz="4" w:space="0" w:color="auto"/>
              <w:right w:val="single" w:sz="8" w:space="0" w:color="000000"/>
            </w:tcBorders>
            <w:vAlign w:val="center"/>
          </w:tcPr>
          <w:p w14:paraId="2F883EE3" w14:textId="77777777" w:rsidR="00755945" w:rsidRPr="00704819" w:rsidRDefault="00755945" w:rsidP="00391CC3">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Осъдени и санкционирани лица с влезли в сила съд. актове спрямо предадените на съд лица в %</w:t>
            </w:r>
          </w:p>
        </w:tc>
      </w:tr>
      <w:tr w:rsidR="00755945" w:rsidRPr="00704819" w14:paraId="40A2BD03" w14:textId="77777777" w:rsidTr="008615ED">
        <w:trPr>
          <w:trHeight w:val="330"/>
        </w:trPr>
        <w:tc>
          <w:tcPr>
            <w:tcW w:w="2137" w:type="dxa"/>
            <w:vMerge/>
            <w:tcBorders>
              <w:top w:val="single" w:sz="8" w:space="0" w:color="auto"/>
              <w:left w:val="single" w:sz="8" w:space="0" w:color="auto"/>
              <w:bottom w:val="single" w:sz="4" w:space="0" w:color="000000"/>
              <w:right w:val="single" w:sz="4" w:space="0" w:color="auto"/>
            </w:tcBorders>
            <w:vAlign w:val="center"/>
          </w:tcPr>
          <w:p w14:paraId="171195B2" w14:textId="77777777" w:rsidR="00755945" w:rsidRPr="00704819" w:rsidRDefault="00755945" w:rsidP="00391CC3">
            <w:pPr>
              <w:spacing w:after="0" w:line="240" w:lineRule="auto"/>
              <w:ind w:firstLine="709"/>
              <w:rPr>
                <w:rFonts w:ascii="Times New Roman" w:eastAsia="Calibri" w:hAnsi="Times New Roman" w:cs="Times New Roman"/>
                <w:b/>
                <w:bCs/>
                <w:color w:val="000000"/>
                <w:sz w:val="28"/>
                <w:szCs w:val="28"/>
                <w:lang w:eastAsia="bg-BG"/>
              </w:rPr>
            </w:pPr>
          </w:p>
        </w:tc>
        <w:tc>
          <w:tcPr>
            <w:tcW w:w="1275" w:type="dxa"/>
            <w:tcBorders>
              <w:top w:val="nil"/>
              <w:left w:val="nil"/>
              <w:bottom w:val="single" w:sz="4" w:space="0" w:color="auto"/>
              <w:right w:val="single" w:sz="4" w:space="0" w:color="auto"/>
            </w:tcBorders>
            <w:shd w:val="clear" w:color="auto" w:fill="F79646" w:themeFill="accent6"/>
          </w:tcPr>
          <w:p w14:paraId="18A88CE8" w14:textId="13237777" w:rsidR="00755945" w:rsidRPr="00704819" w:rsidRDefault="00755945" w:rsidP="00391CC3">
            <w:pPr>
              <w:spacing w:after="0" w:line="240" w:lineRule="auto"/>
              <w:rPr>
                <w:rFonts w:ascii="Times New Roman" w:eastAsia="Calibri" w:hAnsi="Times New Roman" w:cs="Times New Roman"/>
                <w:b/>
                <w:bCs/>
                <w:sz w:val="28"/>
                <w:szCs w:val="28"/>
                <w:lang w:eastAsia="bg-BG"/>
              </w:rPr>
            </w:pPr>
            <w:r w:rsidRPr="00704819">
              <w:rPr>
                <w:rFonts w:ascii="Times New Roman" w:eastAsia="Calibri" w:hAnsi="Times New Roman" w:cs="Times New Roman"/>
                <w:b/>
                <w:bCs/>
                <w:sz w:val="28"/>
                <w:szCs w:val="28"/>
                <w:lang w:eastAsia="bg-BG"/>
              </w:rPr>
              <w:t>20</w:t>
            </w:r>
            <w:r>
              <w:rPr>
                <w:rFonts w:ascii="Times New Roman" w:eastAsia="Calibri" w:hAnsi="Times New Roman" w:cs="Times New Roman"/>
                <w:b/>
                <w:bCs/>
                <w:sz w:val="28"/>
                <w:szCs w:val="28"/>
                <w:lang w:eastAsia="bg-BG"/>
              </w:rPr>
              <w:t>20</w:t>
            </w:r>
            <w:r w:rsidRPr="00704819">
              <w:rPr>
                <w:rFonts w:ascii="Times New Roman" w:eastAsia="Calibri" w:hAnsi="Times New Roman" w:cs="Times New Roman"/>
                <w:b/>
                <w:bCs/>
                <w:sz w:val="28"/>
                <w:szCs w:val="28"/>
                <w:lang w:eastAsia="bg-BG"/>
              </w:rPr>
              <w:t xml:space="preserve"> г.</w:t>
            </w:r>
          </w:p>
        </w:tc>
        <w:tc>
          <w:tcPr>
            <w:tcW w:w="1276" w:type="dxa"/>
            <w:gridSpan w:val="2"/>
            <w:tcBorders>
              <w:top w:val="nil"/>
              <w:left w:val="nil"/>
              <w:bottom w:val="single" w:sz="4" w:space="0" w:color="auto"/>
              <w:right w:val="single" w:sz="4" w:space="0" w:color="auto"/>
            </w:tcBorders>
          </w:tcPr>
          <w:p w14:paraId="15325F73" w14:textId="4A6D5DFD" w:rsidR="00755945" w:rsidRPr="00755945" w:rsidRDefault="00755945" w:rsidP="00391CC3">
            <w:pPr>
              <w:spacing w:after="0" w:line="240" w:lineRule="auto"/>
              <w:rPr>
                <w:rFonts w:ascii="Times New Roman" w:eastAsia="Calibri" w:hAnsi="Times New Roman" w:cs="Times New Roman"/>
                <w:bCs/>
                <w:sz w:val="28"/>
                <w:szCs w:val="28"/>
                <w:lang w:eastAsia="bg-BG"/>
              </w:rPr>
            </w:pPr>
            <w:r w:rsidRPr="00755945">
              <w:rPr>
                <w:rFonts w:ascii="Times New Roman" w:eastAsia="Calibri" w:hAnsi="Times New Roman" w:cs="Times New Roman"/>
                <w:bCs/>
                <w:sz w:val="28"/>
                <w:szCs w:val="28"/>
                <w:lang w:eastAsia="bg-BG"/>
              </w:rPr>
              <w:t>2019 г.</w:t>
            </w:r>
          </w:p>
        </w:tc>
        <w:tc>
          <w:tcPr>
            <w:tcW w:w="1276" w:type="dxa"/>
            <w:tcBorders>
              <w:top w:val="nil"/>
              <w:left w:val="nil"/>
              <w:bottom w:val="single" w:sz="4" w:space="0" w:color="auto"/>
              <w:right w:val="single" w:sz="4" w:space="0" w:color="auto"/>
            </w:tcBorders>
          </w:tcPr>
          <w:p w14:paraId="488476F9" w14:textId="168F24DE" w:rsidR="00755945" w:rsidRPr="00704819" w:rsidRDefault="00755945" w:rsidP="00391CC3">
            <w:pPr>
              <w:spacing w:after="0" w:line="240" w:lineRule="auto"/>
              <w:rPr>
                <w:rFonts w:ascii="Times New Roman" w:eastAsia="Calibri" w:hAnsi="Times New Roman" w:cs="Times New Roman"/>
                <w:bCs/>
                <w:sz w:val="28"/>
                <w:szCs w:val="28"/>
                <w:lang w:eastAsia="bg-BG"/>
              </w:rPr>
            </w:pPr>
            <w:r w:rsidRPr="00704819">
              <w:rPr>
                <w:rFonts w:ascii="Times New Roman" w:eastAsia="Calibri" w:hAnsi="Times New Roman" w:cs="Times New Roman"/>
                <w:bCs/>
                <w:sz w:val="28"/>
                <w:szCs w:val="28"/>
                <w:lang w:eastAsia="bg-BG"/>
              </w:rPr>
              <w:t>2018 г.</w:t>
            </w:r>
          </w:p>
        </w:tc>
        <w:tc>
          <w:tcPr>
            <w:tcW w:w="1266" w:type="dxa"/>
            <w:gridSpan w:val="2"/>
            <w:tcBorders>
              <w:top w:val="nil"/>
              <w:left w:val="nil"/>
              <w:bottom w:val="single" w:sz="4" w:space="0" w:color="auto"/>
              <w:right w:val="single" w:sz="4" w:space="0" w:color="auto"/>
            </w:tcBorders>
            <w:shd w:val="clear" w:color="auto" w:fill="F79646" w:themeFill="accent6"/>
          </w:tcPr>
          <w:p w14:paraId="1CD51124" w14:textId="12728B92" w:rsidR="00755945" w:rsidRPr="00704819" w:rsidRDefault="00755945" w:rsidP="00391CC3">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20</w:t>
            </w:r>
            <w:r>
              <w:rPr>
                <w:rFonts w:ascii="Times New Roman" w:eastAsia="Calibri" w:hAnsi="Times New Roman" w:cs="Times New Roman"/>
                <w:b/>
                <w:bCs/>
                <w:color w:val="000000"/>
                <w:sz w:val="28"/>
                <w:szCs w:val="28"/>
                <w:lang w:eastAsia="bg-BG"/>
              </w:rPr>
              <w:t>20</w:t>
            </w:r>
            <w:r w:rsidRPr="00704819">
              <w:rPr>
                <w:rFonts w:ascii="Times New Roman" w:eastAsia="Calibri" w:hAnsi="Times New Roman" w:cs="Times New Roman"/>
                <w:b/>
                <w:bCs/>
                <w:color w:val="000000"/>
                <w:sz w:val="28"/>
                <w:szCs w:val="28"/>
                <w:lang w:eastAsia="bg-BG"/>
              </w:rPr>
              <w:t xml:space="preserve"> г.</w:t>
            </w:r>
          </w:p>
        </w:tc>
        <w:tc>
          <w:tcPr>
            <w:tcW w:w="1276" w:type="dxa"/>
            <w:tcBorders>
              <w:top w:val="nil"/>
              <w:left w:val="nil"/>
              <w:bottom w:val="single" w:sz="4" w:space="0" w:color="auto"/>
              <w:right w:val="single" w:sz="4" w:space="0" w:color="auto"/>
            </w:tcBorders>
          </w:tcPr>
          <w:p w14:paraId="34FF4E06" w14:textId="76FDD160" w:rsidR="00755945" w:rsidRPr="00755945" w:rsidRDefault="00755945" w:rsidP="00391CC3">
            <w:pPr>
              <w:spacing w:after="0" w:line="240" w:lineRule="auto"/>
              <w:rPr>
                <w:rFonts w:ascii="Times New Roman" w:eastAsia="Calibri" w:hAnsi="Times New Roman" w:cs="Times New Roman"/>
                <w:bCs/>
                <w:color w:val="000000"/>
                <w:sz w:val="28"/>
                <w:szCs w:val="28"/>
                <w:lang w:eastAsia="bg-BG"/>
              </w:rPr>
            </w:pPr>
            <w:r w:rsidRPr="00755945">
              <w:rPr>
                <w:rFonts w:ascii="Times New Roman" w:eastAsia="Calibri" w:hAnsi="Times New Roman" w:cs="Times New Roman"/>
                <w:bCs/>
                <w:color w:val="000000"/>
                <w:sz w:val="28"/>
                <w:szCs w:val="28"/>
                <w:lang w:eastAsia="bg-BG"/>
              </w:rPr>
              <w:t>2019 г.</w:t>
            </w:r>
          </w:p>
        </w:tc>
        <w:tc>
          <w:tcPr>
            <w:tcW w:w="1275" w:type="dxa"/>
            <w:tcBorders>
              <w:top w:val="nil"/>
              <w:left w:val="nil"/>
              <w:bottom w:val="single" w:sz="4" w:space="0" w:color="auto"/>
              <w:right w:val="single" w:sz="8" w:space="0" w:color="auto"/>
            </w:tcBorders>
          </w:tcPr>
          <w:p w14:paraId="4160FBA5" w14:textId="40B30A66" w:rsidR="00755945" w:rsidRPr="00704819" w:rsidRDefault="00755945" w:rsidP="00391CC3">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2018 г.</w:t>
            </w:r>
          </w:p>
        </w:tc>
      </w:tr>
      <w:tr w:rsidR="00755945" w:rsidRPr="00704819" w14:paraId="0456E5C7" w14:textId="77777777" w:rsidTr="008615ED">
        <w:trPr>
          <w:trHeight w:val="330"/>
        </w:trPr>
        <w:tc>
          <w:tcPr>
            <w:tcW w:w="2137" w:type="dxa"/>
            <w:tcBorders>
              <w:top w:val="nil"/>
              <w:left w:val="single" w:sz="8" w:space="0" w:color="auto"/>
              <w:bottom w:val="single" w:sz="4" w:space="0" w:color="auto"/>
              <w:right w:val="single" w:sz="4" w:space="0" w:color="auto"/>
            </w:tcBorders>
            <w:vAlign w:val="center"/>
          </w:tcPr>
          <w:p w14:paraId="3E39EE49" w14:textId="77777777"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ОП Монтана</w:t>
            </w:r>
          </w:p>
        </w:tc>
        <w:tc>
          <w:tcPr>
            <w:tcW w:w="1275" w:type="dxa"/>
            <w:tcBorders>
              <w:top w:val="nil"/>
              <w:left w:val="nil"/>
              <w:bottom w:val="single" w:sz="4" w:space="0" w:color="auto"/>
              <w:right w:val="single" w:sz="4" w:space="0" w:color="auto"/>
            </w:tcBorders>
            <w:shd w:val="clear" w:color="auto" w:fill="F79646" w:themeFill="accent6"/>
            <w:vAlign w:val="center"/>
          </w:tcPr>
          <w:p w14:paraId="4F774A53" w14:textId="35EB5C11" w:rsidR="00755945" w:rsidRPr="00704819" w:rsidRDefault="001E489C" w:rsidP="00391CC3">
            <w:pPr>
              <w:spacing w:after="0" w:line="240" w:lineRule="auto"/>
              <w:rPr>
                <w:rFonts w:ascii="Times New Roman" w:eastAsia="Calibri" w:hAnsi="Times New Roman" w:cs="Times New Roman"/>
                <w:b/>
                <w:sz w:val="28"/>
                <w:szCs w:val="28"/>
                <w:lang w:eastAsia="bg-BG"/>
              </w:rPr>
            </w:pPr>
            <w:r>
              <w:rPr>
                <w:rFonts w:ascii="Times New Roman" w:eastAsia="Calibri" w:hAnsi="Times New Roman" w:cs="Times New Roman"/>
                <w:b/>
                <w:sz w:val="28"/>
                <w:szCs w:val="28"/>
                <w:lang w:eastAsia="bg-BG"/>
              </w:rPr>
              <w:t>17,0</w:t>
            </w:r>
          </w:p>
        </w:tc>
        <w:tc>
          <w:tcPr>
            <w:tcW w:w="1276" w:type="dxa"/>
            <w:gridSpan w:val="2"/>
            <w:tcBorders>
              <w:top w:val="nil"/>
              <w:left w:val="nil"/>
              <w:bottom w:val="single" w:sz="4" w:space="0" w:color="auto"/>
              <w:right w:val="single" w:sz="4" w:space="0" w:color="auto"/>
            </w:tcBorders>
            <w:shd w:val="clear" w:color="000000" w:fill="FFFFFF"/>
            <w:vAlign w:val="center"/>
          </w:tcPr>
          <w:p w14:paraId="2E6B29E5" w14:textId="0E4F7082" w:rsidR="00755945" w:rsidRPr="00755945" w:rsidRDefault="00755945" w:rsidP="00391CC3">
            <w:pPr>
              <w:spacing w:after="0" w:line="240" w:lineRule="auto"/>
              <w:rPr>
                <w:rFonts w:ascii="Times New Roman" w:eastAsia="Calibri" w:hAnsi="Times New Roman" w:cs="Times New Roman"/>
                <w:sz w:val="28"/>
                <w:szCs w:val="28"/>
                <w:lang w:eastAsia="bg-BG"/>
              </w:rPr>
            </w:pPr>
            <w:r w:rsidRPr="00755945">
              <w:rPr>
                <w:rFonts w:ascii="Times New Roman" w:eastAsia="Calibri" w:hAnsi="Times New Roman" w:cs="Times New Roman"/>
                <w:sz w:val="28"/>
                <w:szCs w:val="28"/>
                <w:lang w:eastAsia="bg-BG"/>
              </w:rPr>
              <w:t>16,3</w:t>
            </w:r>
          </w:p>
        </w:tc>
        <w:tc>
          <w:tcPr>
            <w:tcW w:w="1276" w:type="dxa"/>
            <w:tcBorders>
              <w:top w:val="nil"/>
              <w:left w:val="nil"/>
              <w:bottom w:val="single" w:sz="4" w:space="0" w:color="auto"/>
              <w:right w:val="single" w:sz="4" w:space="0" w:color="auto"/>
            </w:tcBorders>
            <w:shd w:val="clear" w:color="000000" w:fill="FFFFFF"/>
            <w:vAlign w:val="center"/>
          </w:tcPr>
          <w:p w14:paraId="60330491" w14:textId="2CE9C604" w:rsidR="00755945" w:rsidRPr="00704819" w:rsidRDefault="00755945" w:rsidP="00391CC3">
            <w:pPr>
              <w:spacing w:after="0" w:line="240" w:lineRule="auto"/>
              <w:rPr>
                <w:rFonts w:ascii="Times New Roman" w:eastAsia="Calibri" w:hAnsi="Times New Roman" w:cs="Times New Roman"/>
                <w:sz w:val="28"/>
                <w:szCs w:val="28"/>
                <w:lang w:eastAsia="bg-BG"/>
              </w:rPr>
            </w:pPr>
            <w:r w:rsidRPr="00704819">
              <w:rPr>
                <w:rFonts w:ascii="Times New Roman" w:eastAsia="Calibri" w:hAnsi="Times New Roman" w:cs="Times New Roman"/>
                <w:sz w:val="28"/>
                <w:szCs w:val="28"/>
                <w:lang w:eastAsia="bg-BG"/>
              </w:rPr>
              <w:t>19,9</w:t>
            </w:r>
          </w:p>
        </w:tc>
        <w:tc>
          <w:tcPr>
            <w:tcW w:w="1266" w:type="dxa"/>
            <w:gridSpan w:val="2"/>
            <w:tcBorders>
              <w:top w:val="nil"/>
              <w:left w:val="nil"/>
              <w:bottom w:val="single" w:sz="4" w:space="0" w:color="auto"/>
              <w:right w:val="single" w:sz="4" w:space="0" w:color="auto"/>
            </w:tcBorders>
            <w:shd w:val="clear" w:color="auto" w:fill="F79646" w:themeFill="accent6"/>
            <w:vAlign w:val="center"/>
          </w:tcPr>
          <w:p w14:paraId="2043085E" w14:textId="35F27131" w:rsidR="00755945" w:rsidRPr="00704819" w:rsidRDefault="00714CFC" w:rsidP="00391CC3">
            <w:pPr>
              <w:spacing w:after="0" w:line="240" w:lineRule="auto"/>
              <w:rPr>
                <w:rFonts w:ascii="Times New Roman" w:eastAsia="Calibri" w:hAnsi="Times New Roman" w:cs="Times New Roman"/>
                <w:b/>
                <w:color w:val="000000"/>
                <w:sz w:val="28"/>
                <w:szCs w:val="28"/>
                <w:lang w:eastAsia="bg-BG"/>
              </w:rPr>
            </w:pPr>
            <w:r>
              <w:rPr>
                <w:rFonts w:ascii="Times New Roman" w:eastAsia="Calibri" w:hAnsi="Times New Roman" w:cs="Times New Roman"/>
                <w:b/>
                <w:color w:val="000000"/>
                <w:sz w:val="28"/>
                <w:szCs w:val="28"/>
                <w:lang w:eastAsia="bg-BG"/>
              </w:rPr>
              <w:t>78,7</w:t>
            </w:r>
          </w:p>
        </w:tc>
        <w:tc>
          <w:tcPr>
            <w:tcW w:w="1276" w:type="dxa"/>
            <w:tcBorders>
              <w:top w:val="nil"/>
              <w:left w:val="nil"/>
              <w:bottom w:val="single" w:sz="4" w:space="0" w:color="auto"/>
              <w:right w:val="single" w:sz="4" w:space="0" w:color="auto"/>
            </w:tcBorders>
            <w:shd w:val="clear" w:color="000000" w:fill="FFFFFF"/>
            <w:vAlign w:val="center"/>
          </w:tcPr>
          <w:p w14:paraId="46A4C1E2" w14:textId="0FCAAC01" w:rsidR="00755945" w:rsidRPr="00755945" w:rsidRDefault="00755945" w:rsidP="00391CC3">
            <w:pPr>
              <w:spacing w:after="0" w:line="240" w:lineRule="auto"/>
              <w:rPr>
                <w:rFonts w:ascii="Times New Roman" w:eastAsia="Calibri" w:hAnsi="Times New Roman" w:cs="Times New Roman"/>
                <w:color w:val="000000"/>
                <w:sz w:val="28"/>
                <w:szCs w:val="28"/>
                <w:lang w:eastAsia="bg-BG"/>
              </w:rPr>
            </w:pPr>
            <w:r w:rsidRPr="00755945">
              <w:rPr>
                <w:rFonts w:ascii="Times New Roman" w:eastAsia="Calibri" w:hAnsi="Times New Roman" w:cs="Times New Roman"/>
                <w:color w:val="000000"/>
                <w:sz w:val="28"/>
                <w:szCs w:val="28"/>
                <w:lang w:eastAsia="bg-BG"/>
              </w:rPr>
              <w:t>83,9</w:t>
            </w:r>
          </w:p>
        </w:tc>
        <w:tc>
          <w:tcPr>
            <w:tcW w:w="1275" w:type="dxa"/>
            <w:tcBorders>
              <w:top w:val="nil"/>
              <w:left w:val="nil"/>
              <w:bottom w:val="single" w:sz="4" w:space="0" w:color="auto"/>
              <w:right w:val="single" w:sz="8" w:space="0" w:color="auto"/>
            </w:tcBorders>
            <w:shd w:val="clear" w:color="000000" w:fill="FFFFFF"/>
            <w:vAlign w:val="center"/>
          </w:tcPr>
          <w:p w14:paraId="39AEDCBC" w14:textId="30E8F943"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84,6</w:t>
            </w:r>
          </w:p>
        </w:tc>
      </w:tr>
      <w:tr w:rsidR="00755945" w:rsidRPr="00704819" w14:paraId="31308217" w14:textId="77777777" w:rsidTr="008615ED">
        <w:trPr>
          <w:trHeight w:val="330"/>
        </w:trPr>
        <w:tc>
          <w:tcPr>
            <w:tcW w:w="2137" w:type="dxa"/>
            <w:tcBorders>
              <w:top w:val="nil"/>
              <w:left w:val="single" w:sz="8" w:space="0" w:color="auto"/>
              <w:bottom w:val="single" w:sz="4" w:space="0" w:color="auto"/>
              <w:right w:val="single" w:sz="4" w:space="0" w:color="auto"/>
            </w:tcBorders>
            <w:vAlign w:val="center"/>
          </w:tcPr>
          <w:p w14:paraId="14B9AFBA" w14:textId="77777777"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РП Монтана</w:t>
            </w:r>
          </w:p>
        </w:tc>
        <w:tc>
          <w:tcPr>
            <w:tcW w:w="1275" w:type="dxa"/>
            <w:tcBorders>
              <w:top w:val="nil"/>
              <w:left w:val="nil"/>
              <w:bottom w:val="single" w:sz="4" w:space="0" w:color="auto"/>
              <w:right w:val="single" w:sz="4" w:space="0" w:color="auto"/>
            </w:tcBorders>
            <w:shd w:val="clear" w:color="auto" w:fill="F79646" w:themeFill="accent6"/>
            <w:vAlign w:val="center"/>
          </w:tcPr>
          <w:p w14:paraId="32974165" w14:textId="2137CDBF" w:rsidR="00755945" w:rsidRPr="00704819" w:rsidRDefault="001E489C" w:rsidP="00391CC3">
            <w:pPr>
              <w:spacing w:after="0" w:line="240" w:lineRule="auto"/>
              <w:rPr>
                <w:rFonts w:ascii="Times New Roman" w:eastAsia="Calibri" w:hAnsi="Times New Roman" w:cs="Times New Roman"/>
                <w:b/>
                <w:sz w:val="28"/>
                <w:szCs w:val="28"/>
                <w:lang w:eastAsia="bg-BG"/>
              </w:rPr>
            </w:pPr>
            <w:r>
              <w:rPr>
                <w:rFonts w:ascii="Times New Roman" w:eastAsia="Calibri" w:hAnsi="Times New Roman" w:cs="Times New Roman"/>
                <w:b/>
                <w:sz w:val="28"/>
                <w:szCs w:val="28"/>
                <w:lang w:eastAsia="bg-BG"/>
              </w:rPr>
              <w:t>31,2</w:t>
            </w:r>
          </w:p>
        </w:tc>
        <w:tc>
          <w:tcPr>
            <w:tcW w:w="1276" w:type="dxa"/>
            <w:gridSpan w:val="2"/>
            <w:tcBorders>
              <w:top w:val="nil"/>
              <w:left w:val="nil"/>
              <w:bottom w:val="single" w:sz="4" w:space="0" w:color="auto"/>
              <w:right w:val="single" w:sz="4" w:space="0" w:color="auto"/>
            </w:tcBorders>
            <w:shd w:val="clear" w:color="000000" w:fill="FFFFFF"/>
            <w:vAlign w:val="center"/>
          </w:tcPr>
          <w:p w14:paraId="6FB49CD3" w14:textId="7F467444" w:rsidR="00755945" w:rsidRPr="00755945" w:rsidRDefault="00755945" w:rsidP="00391CC3">
            <w:pPr>
              <w:spacing w:after="0" w:line="240" w:lineRule="auto"/>
              <w:rPr>
                <w:rFonts w:ascii="Times New Roman" w:eastAsia="Calibri" w:hAnsi="Times New Roman" w:cs="Times New Roman"/>
                <w:sz w:val="28"/>
                <w:szCs w:val="28"/>
                <w:lang w:eastAsia="bg-BG"/>
              </w:rPr>
            </w:pPr>
            <w:r w:rsidRPr="00755945">
              <w:rPr>
                <w:rFonts w:ascii="Times New Roman" w:eastAsia="Calibri" w:hAnsi="Times New Roman" w:cs="Times New Roman"/>
                <w:sz w:val="28"/>
                <w:szCs w:val="28"/>
                <w:lang w:eastAsia="bg-BG"/>
              </w:rPr>
              <w:t>28,7</w:t>
            </w:r>
          </w:p>
        </w:tc>
        <w:tc>
          <w:tcPr>
            <w:tcW w:w="1276" w:type="dxa"/>
            <w:tcBorders>
              <w:top w:val="nil"/>
              <w:left w:val="nil"/>
              <w:bottom w:val="single" w:sz="4" w:space="0" w:color="auto"/>
              <w:right w:val="single" w:sz="4" w:space="0" w:color="auto"/>
            </w:tcBorders>
            <w:shd w:val="clear" w:color="000000" w:fill="FFFFFF"/>
            <w:vAlign w:val="center"/>
          </w:tcPr>
          <w:p w14:paraId="7EF14262" w14:textId="5ED6FAE0" w:rsidR="00755945" w:rsidRPr="00704819" w:rsidRDefault="00755945" w:rsidP="00391CC3">
            <w:pPr>
              <w:spacing w:after="0" w:line="240" w:lineRule="auto"/>
              <w:rPr>
                <w:rFonts w:ascii="Times New Roman" w:eastAsia="Calibri" w:hAnsi="Times New Roman" w:cs="Times New Roman"/>
                <w:sz w:val="28"/>
                <w:szCs w:val="28"/>
                <w:lang w:eastAsia="bg-BG"/>
              </w:rPr>
            </w:pPr>
            <w:r w:rsidRPr="00704819">
              <w:rPr>
                <w:rFonts w:ascii="Times New Roman" w:eastAsia="Calibri" w:hAnsi="Times New Roman" w:cs="Times New Roman"/>
                <w:sz w:val="28"/>
                <w:szCs w:val="28"/>
                <w:lang w:eastAsia="bg-BG"/>
              </w:rPr>
              <w:t>17,5</w:t>
            </w:r>
          </w:p>
        </w:tc>
        <w:tc>
          <w:tcPr>
            <w:tcW w:w="1266" w:type="dxa"/>
            <w:gridSpan w:val="2"/>
            <w:tcBorders>
              <w:top w:val="nil"/>
              <w:left w:val="nil"/>
              <w:bottom w:val="single" w:sz="4" w:space="0" w:color="auto"/>
              <w:right w:val="single" w:sz="4" w:space="0" w:color="auto"/>
            </w:tcBorders>
            <w:shd w:val="clear" w:color="auto" w:fill="F79646" w:themeFill="accent6"/>
            <w:vAlign w:val="center"/>
          </w:tcPr>
          <w:p w14:paraId="088CB3FF" w14:textId="30ED2D8F" w:rsidR="00755945" w:rsidRPr="00704819" w:rsidRDefault="00714CFC" w:rsidP="00391CC3">
            <w:pPr>
              <w:spacing w:after="0" w:line="240" w:lineRule="auto"/>
              <w:rPr>
                <w:rFonts w:ascii="Times New Roman" w:eastAsia="Calibri" w:hAnsi="Times New Roman" w:cs="Times New Roman"/>
                <w:b/>
                <w:color w:val="000000"/>
                <w:sz w:val="28"/>
                <w:szCs w:val="28"/>
                <w:lang w:eastAsia="bg-BG"/>
              </w:rPr>
            </w:pPr>
            <w:r>
              <w:rPr>
                <w:rFonts w:ascii="Times New Roman" w:eastAsia="Calibri" w:hAnsi="Times New Roman" w:cs="Times New Roman"/>
                <w:b/>
                <w:color w:val="000000"/>
                <w:sz w:val="28"/>
                <w:szCs w:val="28"/>
                <w:lang w:eastAsia="bg-BG"/>
              </w:rPr>
              <w:t>97,3</w:t>
            </w:r>
          </w:p>
        </w:tc>
        <w:tc>
          <w:tcPr>
            <w:tcW w:w="1276" w:type="dxa"/>
            <w:tcBorders>
              <w:top w:val="nil"/>
              <w:left w:val="nil"/>
              <w:bottom w:val="single" w:sz="4" w:space="0" w:color="auto"/>
              <w:right w:val="single" w:sz="4" w:space="0" w:color="auto"/>
            </w:tcBorders>
            <w:shd w:val="clear" w:color="000000" w:fill="FFFFFF"/>
            <w:vAlign w:val="center"/>
          </w:tcPr>
          <w:p w14:paraId="18E203FF" w14:textId="061F89D6" w:rsidR="00755945" w:rsidRPr="00755945" w:rsidRDefault="00755945" w:rsidP="00391CC3">
            <w:pPr>
              <w:spacing w:after="0" w:line="240" w:lineRule="auto"/>
              <w:rPr>
                <w:rFonts w:ascii="Times New Roman" w:eastAsia="Calibri" w:hAnsi="Times New Roman" w:cs="Times New Roman"/>
                <w:color w:val="000000"/>
                <w:sz w:val="28"/>
                <w:szCs w:val="28"/>
                <w:lang w:eastAsia="bg-BG"/>
              </w:rPr>
            </w:pPr>
            <w:r w:rsidRPr="00755945">
              <w:rPr>
                <w:rFonts w:ascii="Times New Roman" w:eastAsia="Calibri" w:hAnsi="Times New Roman" w:cs="Times New Roman"/>
                <w:color w:val="000000"/>
                <w:sz w:val="28"/>
                <w:szCs w:val="28"/>
                <w:lang w:eastAsia="bg-BG"/>
              </w:rPr>
              <w:t>93,9</w:t>
            </w:r>
          </w:p>
        </w:tc>
        <w:tc>
          <w:tcPr>
            <w:tcW w:w="1275" w:type="dxa"/>
            <w:tcBorders>
              <w:top w:val="nil"/>
              <w:left w:val="nil"/>
              <w:bottom w:val="single" w:sz="4" w:space="0" w:color="auto"/>
              <w:right w:val="single" w:sz="8" w:space="0" w:color="auto"/>
            </w:tcBorders>
            <w:shd w:val="clear" w:color="000000" w:fill="FFFFFF"/>
            <w:vAlign w:val="center"/>
          </w:tcPr>
          <w:p w14:paraId="31C0169E" w14:textId="6BC96BAC"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98,3</w:t>
            </w:r>
          </w:p>
        </w:tc>
      </w:tr>
      <w:tr w:rsidR="00755945" w:rsidRPr="00704819" w14:paraId="03F15448" w14:textId="77777777" w:rsidTr="008615ED">
        <w:trPr>
          <w:trHeight w:val="330"/>
        </w:trPr>
        <w:tc>
          <w:tcPr>
            <w:tcW w:w="2137" w:type="dxa"/>
            <w:tcBorders>
              <w:top w:val="nil"/>
              <w:left w:val="single" w:sz="8" w:space="0" w:color="auto"/>
              <w:bottom w:val="single" w:sz="4" w:space="0" w:color="auto"/>
              <w:right w:val="single" w:sz="4" w:space="0" w:color="auto"/>
            </w:tcBorders>
            <w:vAlign w:val="center"/>
          </w:tcPr>
          <w:p w14:paraId="2CFB8C44" w14:textId="77777777"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РП Лом</w:t>
            </w:r>
          </w:p>
        </w:tc>
        <w:tc>
          <w:tcPr>
            <w:tcW w:w="1275" w:type="dxa"/>
            <w:tcBorders>
              <w:top w:val="nil"/>
              <w:left w:val="nil"/>
              <w:bottom w:val="single" w:sz="4" w:space="0" w:color="auto"/>
              <w:right w:val="single" w:sz="4" w:space="0" w:color="auto"/>
            </w:tcBorders>
            <w:shd w:val="clear" w:color="auto" w:fill="F79646" w:themeFill="accent6"/>
            <w:vAlign w:val="center"/>
          </w:tcPr>
          <w:p w14:paraId="4940D35C" w14:textId="25A59A1F" w:rsidR="001E489C" w:rsidRPr="00704819" w:rsidRDefault="001E489C" w:rsidP="00391CC3">
            <w:pPr>
              <w:spacing w:after="0" w:line="240" w:lineRule="auto"/>
              <w:rPr>
                <w:rFonts w:ascii="Times New Roman" w:eastAsia="Calibri" w:hAnsi="Times New Roman" w:cs="Times New Roman"/>
                <w:b/>
                <w:sz w:val="28"/>
                <w:szCs w:val="28"/>
                <w:lang w:eastAsia="bg-BG"/>
              </w:rPr>
            </w:pPr>
            <w:r>
              <w:rPr>
                <w:rFonts w:ascii="Times New Roman" w:eastAsia="Calibri" w:hAnsi="Times New Roman" w:cs="Times New Roman"/>
                <w:b/>
                <w:sz w:val="28"/>
                <w:szCs w:val="28"/>
                <w:lang w:eastAsia="bg-BG"/>
              </w:rPr>
              <w:t>26,9</w:t>
            </w:r>
          </w:p>
        </w:tc>
        <w:tc>
          <w:tcPr>
            <w:tcW w:w="1276" w:type="dxa"/>
            <w:gridSpan w:val="2"/>
            <w:tcBorders>
              <w:top w:val="nil"/>
              <w:left w:val="nil"/>
              <w:bottom w:val="single" w:sz="4" w:space="0" w:color="auto"/>
              <w:right w:val="single" w:sz="4" w:space="0" w:color="auto"/>
            </w:tcBorders>
            <w:shd w:val="clear" w:color="000000" w:fill="FFFFFF"/>
            <w:vAlign w:val="center"/>
          </w:tcPr>
          <w:p w14:paraId="56F95546" w14:textId="14CDFA86" w:rsidR="00755945" w:rsidRPr="00755945" w:rsidRDefault="00755945" w:rsidP="00391CC3">
            <w:pPr>
              <w:spacing w:after="0" w:line="240" w:lineRule="auto"/>
              <w:rPr>
                <w:rFonts w:ascii="Times New Roman" w:eastAsia="Calibri" w:hAnsi="Times New Roman" w:cs="Times New Roman"/>
                <w:sz w:val="28"/>
                <w:szCs w:val="28"/>
                <w:lang w:eastAsia="bg-BG"/>
              </w:rPr>
            </w:pPr>
            <w:r w:rsidRPr="00755945">
              <w:rPr>
                <w:rFonts w:ascii="Times New Roman" w:eastAsia="Calibri" w:hAnsi="Times New Roman" w:cs="Times New Roman"/>
                <w:sz w:val="28"/>
                <w:szCs w:val="28"/>
                <w:lang w:eastAsia="bg-BG"/>
              </w:rPr>
              <w:t>31,3</w:t>
            </w:r>
          </w:p>
        </w:tc>
        <w:tc>
          <w:tcPr>
            <w:tcW w:w="1276" w:type="dxa"/>
            <w:tcBorders>
              <w:top w:val="nil"/>
              <w:left w:val="nil"/>
              <w:bottom w:val="single" w:sz="4" w:space="0" w:color="auto"/>
              <w:right w:val="single" w:sz="4" w:space="0" w:color="auto"/>
            </w:tcBorders>
            <w:shd w:val="clear" w:color="000000" w:fill="FFFFFF"/>
            <w:vAlign w:val="center"/>
          </w:tcPr>
          <w:p w14:paraId="36494B00" w14:textId="40BD44CA" w:rsidR="00755945" w:rsidRPr="00704819" w:rsidRDefault="00755945" w:rsidP="00391CC3">
            <w:pPr>
              <w:spacing w:after="0" w:line="240" w:lineRule="auto"/>
              <w:rPr>
                <w:rFonts w:ascii="Times New Roman" w:eastAsia="Calibri" w:hAnsi="Times New Roman" w:cs="Times New Roman"/>
                <w:sz w:val="28"/>
                <w:szCs w:val="28"/>
                <w:lang w:eastAsia="bg-BG"/>
              </w:rPr>
            </w:pPr>
            <w:r w:rsidRPr="00704819">
              <w:rPr>
                <w:rFonts w:ascii="Times New Roman" w:eastAsia="Calibri" w:hAnsi="Times New Roman" w:cs="Times New Roman"/>
                <w:sz w:val="28"/>
                <w:szCs w:val="28"/>
                <w:lang w:eastAsia="bg-BG"/>
              </w:rPr>
              <w:t>18,9</w:t>
            </w:r>
          </w:p>
        </w:tc>
        <w:tc>
          <w:tcPr>
            <w:tcW w:w="1266" w:type="dxa"/>
            <w:gridSpan w:val="2"/>
            <w:tcBorders>
              <w:top w:val="nil"/>
              <w:left w:val="nil"/>
              <w:bottom w:val="single" w:sz="4" w:space="0" w:color="auto"/>
              <w:right w:val="single" w:sz="4" w:space="0" w:color="auto"/>
            </w:tcBorders>
            <w:shd w:val="clear" w:color="auto" w:fill="F79646" w:themeFill="accent6"/>
            <w:vAlign w:val="center"/>
          </w:tcPr>
          <w:p w14:paraId="34CF2068" w14:textId="15F988BD" w:rsidR="00755945" w:rsidRPr="00704819" w:rsidRDefault="00714CFC" w:rsidP="00391CC3">
            <w:pPr>
              <w:spacing w:after="0" w:line="240" w:lineRule="auto"/>
              <w:rPr>
                <w:rFonts w:ascii="Times New Roman" w:eastAsia="Calibri" w:hAnsi="Times New Roman" w:cs="Times New Roman"/>
                <w:b/>
                <w:color w:val="000000"/>
                <w:sz w:val="28"/>
                <w:szCs w:val="28"/>
                <w:lang w:eastAsia="bg-BG"/>
              </w:rPr>
            </w:pPr>
            <w:r>
              <w:rPr>
                <w:rFonts w:ascii="Times New Roman" w:eastAsia="Calibri" w:hAnsi="Times New Roman" w:cs="Times New Roman"/>
                <w:b/>
                <w:color w:val="000000"/>
                <w:sz w:val="28"/>
                <w:szCs w:val="28"/>
                <w:lang w:eastAsia="bg-BG"/>
              </w:rPr>
              <w:t>78,8</w:t>
            </w:r>
          </w:p>
        </w:tc>
        <w:tc>
          <w:tcPr>
            <w:tcW w:w="1276" w:type="dxa"/>
            <w:tcBorders>
              <w:top w:val="nil"/>
              <w:left w:val="nil"/>
              <w:bottom w:val="single" w:sz="4" w:space="0" w:color="auto"/>
              <w:right w:val="single" w:sz="4" w:space="0" w:color="auto"/>
            </w:tcBorders>
            <w:shd w:val="clear" w:color="000000" w:fill="FFFFFF"/>
            <w:vAlign w:val="center"/>
          </w:tcPr>
          <w:p w14:paraId="091B14B8" w14:textId="5FD726E0" w:rsidR="00755945" w:rsidRPr="00755945" w:rsidRDefault="00755945" w:rsidP="00391CC3">
            <w:pPr>
              <w:spacing w:after="0" w:line="240" w:lineRule="auto"/>
              <w:rPr>
                <w:rFonts w:ascii="Times New Roman" w:eastAsia="Calibri" w:hAnsi="Times New Roman" w:cs="Times New Roman"/>
                <w:color w:val="000000"/>
                <w:sz w:val="28"/>
                <w:szCs w:val="28"/>
                <w:lang w:eastAsia="bg-BG"/>
              </w:rPr>
            </w:pPr>
            <w:r w:rsidRPr="00755945">
              <w:rPr>
                <w:rFonts w:ascii="Times New Roman" w:eastAsia="Calibri" w:hAnsi="Times New Roman" w:cs="Times New Roman"/>
                <w:color w:val="000000"/>
                <w:sz w:val="28"/>
                <w:szCs w:val="28"/>
                <w:lang w:eastAsia="bg-BG"/>
              </w:rPr>
              <w:t>84,7</w:t>
            </w:r>
          </w:p>
        </w:tc>
        <w:tc>
          <w:tcPr>
            <w:tcW w:w="1275" w:type="dxa"/>
            <w:tcBorders>
              <w:top w:val="nil"/>
              <w:left w:val="nil"/>
              <w:bottom w:val="single" w:sz="4" w:space="0" w:color="auto"/>
              <w:right w:val="single" w:sz="8" w:space="0" w:color="auto"/>
            </w:tcBorders>
            <w:shd w:val="clear" w:color="000000" w:fill="FFFFFF"/>
            <w:vAlign w:val="center"/>
          </w:tcPr>
          <w:p w14:paraId="6EF68FA3" w14:textId="51D14D81"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106,7</w:t>
            </w:r>
          </w:p>
        </w:tc>
      </w:tr>
      <w:tr w:rsidR="00755945" w:rsidRPr="00704819" w14:paraId="6CABF177" w14:textId="77777777" w:rsidTr="008615ED">
        <w:trPr>
          <w:trHeight w:val="330"/>
        </w:trPr>
        <w:tc>
          <w:tcPr>
            <w:tcW w:w="2137" w:type="dxa"/>
            <w:tcBorders>
              <w:top w:val="nil"/>
              <w:left w:val="single" w:sz="8" w:space="0" w:color="auto"/>
              <w:bottom w:val="single" w:sz="4" w:space="0" w:color="auto"/>
              <w:right w:val="single" w:sz="4" w:space="0" w:color="auto"/>
            </w:tcBorders>
            <w:vAlign w:val="center"/>
          </w:tcPr>
          <w:p w14:paraId="5C3B0F91" w14:textId="5803D23F"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РП Берковица</w:t>
            </w:r>
          </w:p>
        </w:tc>
        <w:tc>
          <w:tcPr>
            <w:tcW w:w="1275" w:type="dxa"/>
            <w:tcBorders>
              <w:top w:val="nil"/>
              <w:left w:val="nil"/>
              <w:bottom w:val="single" w:sz="4" w:space="0" w:color="auto"/>
              <w:right w:val="single" w:sz="4" w:space="0" w:color="auto"/>
            </w:tcBorders>
            <w:shd w:val="clear" w:color="auto" w:fill="F79646" w:themeFill="accent6"/>
            <w:vAlign w:val="center"/>
          </w:tcPr>
          <w:p w14:paraId="60D11D78" w14:textId="5D166BEE" w:rsidR="00755945" w:rsidRPr="00704819" w:rsidRDefault="001E489C" w:rsidP="00391CC3">
            <w:pPr>
              <w:spacing w:after="0" w:line="240" w:lineRule="auto"/>
              <w:rPr>
                <w:rFonts w:ascii="Times New Roman" w:eastAsia="Calibri" w:hAnsi="Times New Roman" w:cs="Times New Roman"/>
                <w:b/>
                <w:sz w:val="28"/>
                <w:szCs w:val="28"/>
                <w:lang w:eastAsia="bg-BG"/>
              </w:rPr>
            </w:pPr>
            <w:r>
              <w:rPr>
                <w:rFonts w:ascii="Times New Roman" w:eastAsia="Calibri" w:hAnsi="Times New Roman" w:cs="Times New Roman"/>
                <w:b/>
                <w:sz w:val="28"/>
                <w:szCs w:val="28"/>
                <w:lang w:eastAsia="bg-BG"/>
              </w:rPr>
              <w:t>26,5</w:t>
            </w:r>
          </w:p>
        </w:tc>
        <w:tc>
          <w:tcPr>
            <w:tcW w:w="1276" w:type="dxa"/>
            <w:gridSpan w:val="2"/>
            <w:tcBorders>
              <w:top w:val="nil"/>
              <w:left w:val="nil"/>
              <w:bottom w:val="single" w:sz="4" w:space="0" w:color="auto"/>
              <w:right w:val="single" w:sz="4" w:space="0" w:color="auto"/>
            </w:tcBorders>
            <w:shd w:val="clear" w:color="000000" w:fill="FFFFFF"/>
            <w:vAlign w:val="center"/>
          </w:tcPr>
          <w:p w14:paraId="51645EBB" w14:textId="2CF13A54" w:rsidR="00755945" w:rsidRPr="00755945" w:rsidRDefault="00755945" w:rsidP="00391CC3">
            <w:pPr>
              <w:spacing w:after="0" w:line="240" w:lineRule="auto"/>
              <w:rPr>
                <w:rFonts w:ascii="Times New Roman" w:eastAsia="Calibri" w:hAnsi="Times New Roman" w:cs="Times New Roman"/>
                <w:sz w:val="28"/>
                <w:szCs w:val="28"/>
                <w:lang w:eastAsia="bg-BG"/>
              </w:rPr>
            </w:pPr>
            <w:r w:rsidRPr="00755945">
              <w:rPr>
                <w:rFonts w:ascii="Times New Roman" w:eastAsia="Calibri" w:hAnsi="Times New Roman" w:cs="Times New Roman"/>
                <w:sz w:val="28"/>
                <w:szCs w:val="28"/>
                <w:lang w:eastAsia="bg-BG"/>
              </w:rPr>
              <w:t>33,6</w:t>
            </w:r>
          </w:p>
        </w:tc>
        <w:tc>
          <w:tcPr>
            <w:tcW w:w="1276" w:type="dxa"/>
            <w:tcBorders>
              <w:top w:val="nil"/>
              <w:left w:val="nil"/>
              <w:bottom w:val="single" w:sz="4" w:space="0" w:color="auto"/>
              <w:right w:val="single" w:sz="4" w:space="0" w:color="auto"/>
            </w:tcBorders>
            <w:shd w:val="clear" w:color="000000" w:fill="FFFFFF"/>
            <w:vAlign w:val="center"/>
          </w:tcPr>
          <w:p w14:paraId="1293197B" w14:textId="5E22D1E8" w:rsidR="00755945" w:rsidRPr="00704819" w:rsidRDefault="00755945" w:rsidP="00391CC3">
            <w:pPr>
              <w:spacing w:after="0" w:line="240" w:lineRule="auto"/>
              <w:rPr>
                <w:rFonts w:ascii="Times New Roman" w:eastAsia="Calibri" w:hAnsi="Times New Roman" w:cs="Times New Roman"/>
                <w:sz w:val="28"/>
                <w:szCs w:val="28"/>
                <w:lang w:eastAsia="bg-BG"/>
              </w:rPr>
            </w:pPr>
            <w:r w:rsidRPr="00704819">
              <w:rPr>
                <w:rFonts w:ascii="Times New Roman" w:eastAsia="Calibri" w:hAnsi="Times New Roman" w:cs="Times New Roman"/>
                <w:sz w:val="28"/>
                <w:szCs w:val="28"/>
                <w:lang w:eastAsia="bg-BG"/>
              </w:rPr>
              <w:t>26,9</w:t>
            </w:r>
          </w:p>
        </w:tc>
        <w:tc>
          <w:tcPr>
            <w:tcW w:w="1266" w:type="dxa"/>
            <w:gridSpan w:val="2"/>
            <w:tcBorders>
              <w:top w:val="nil"/>
              <w:left w:val="nil"/>
              <w:bottom w:val="single" w:sz="4" w:space="0" w:color="auto"/>
              <w:right w:val="single" w:sz="4" w:space="0" w:color="auto"/>
            </w:tcBorders>
            <w:shd w:val="clear" w:color="auto" w:fill="F79646" w:themeFill="accent6"/>
            <w:vAlign w:val="center"/>
          </w:tcPr>
          <w:p w14:paraId="30454C97" w14:textId="20FF8092" w:rsidR="00755945" w:rsidRPr="00704819" w:rsidRDefault="00714CFC" w:rsidP="00391CC3">
            <w:pPr>
              <w:spacing w:after="0" w:line="240" w:lineRule="auto"/>
              <w:rPr>
                <w:rFonts w:ascii="Times New Roman" w:eastAsia="Calibri" w:hAnsi="Times New Roman" w:cs="Times New Roman"/>
                <w:b/>
                <w:color w:val="000000"/>
                <w:sz w:val="28"/>
                <w:szCs w:val="28"/>
                <w:lang w:eastAsia="bg-BG"/>
              </w:rPr>
            </w:pPr>
            <w:r>
              <w:rPr>
                <w:rFonts w:ascii="Times New Roman" w:eastAsia="Calibri" w:hAnsi="Times New Roman" w:cs="Times New Roman"/>
                <w:b/>
                <w:color w:val="000000"/>
                <w:sz w:val="28"/>
                <w:szCs w:val="28"/>
                <w:lang w:eastAsia="bg-BG"/>
              </w:rPr>
              <w:t>78,8</w:t>
            </w:r>
          </w:p>
        </w:tc>
        <w:tc>
          <w:tcPr>
            <w:tcW w:w="1276" w:type="dxa"/>
            <w:tcBorders>
              <w:top w:val="nil"/>
              <w:left w:val="nil"/>
              <w:bottom w:val="single" w:sz="4" w:space="0" w:color="auto"/>
              <w:right w:val="single" w:sz="4" w:space="0" w:color="auto"/>
            </w:tcBorders>
            <w:shd w:val="clear" w:color="000000" w:fill="FFFFFF"/>
            <w:vAlign w:val="center"/>
          </w:tcPr>
          <w:p w14:paraId="6D980C94" w14:textId="717965F8" w:rsidR="00755945" w:rsidRPr="00755945" w:rsidRDefault="00755945" w:rsidP="00391CC3">
            <w:pPr>
              <w:spacing w:after="0" w:line="240" w:lineRule="auto"/>
              <w:rPr>
                <w:rFonts w:ascii="Times New Roman" w:eastAsia="Calibri" w:hAnsi="Times New Roman" w:cs="Times New Roman"/>
                <w:color w:val="000000"/>
                <w:sz w:val="28"/>
                <w:szCs w:val="28"/>
                <w:lang w:eastAsia="bg-BG"/>
              </w:rPr>
            </w:pPr>
            <w:r w:rsidRPr="00755945">
              <w:rPr>
                <w:rFonts w:ascii="Times New Roman" w:eastAsia="Calibri" w:hAnsi="Times New Roman" w:cs="Times New Roman"/>
                <w:color w:val="000000"/>
                <w:sz w:val="28"/>
                <w:szCs w:val="28"/>
                <w:lang w:eastAsia="bg-BG"/>
              </w:rPr>
              <w:t>98,3</w:t>
            </w:r>
          </w:p>
        </w:tc>
        <w:tc>
          <w:tcPr>
            <w:tcW w:w="1275" w:type="dxa"/>
            <w:tcBorders>
              <w:top w:val="nil"/>
              <w:left w:val="nil"/>
              <w:bottom w:val="single" w:sz="4" w:space="0" w:color="auto"/>
              <w:right w:val="single" w:sz="8" w:space="0" w:color="auto"/>
            </w:tcBorders>
            <w:shd w:val="clear" w:color="000000" w:fill="FFFFFF"/>
            <w:vAlign w:val="center"/>
          </w:tcPr>
          <w:p w14:paraId="7D276DCB" w14:textId="7CD71952"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89,5</w:t>
            </w:r>
          </w:p>
        </w:tc>
      </w:tr>
      <w:tr w:rsidR="00755945" w:rsidRPr="00704819" w14:paraId="17ACF2E5" w14:textId="77777777" w:rsidTr="008615ED">
        <w:trPr>
          <w:trHeight w:val="330"/>
        </w:trPr>
        <w:tc>
          <w:tcPr>
            <w:tcW w:w="2137" w:type="dxa"/>
            <w:tcBorders>
              <w:top w:val="nil"/>
              <w:left w:val="single" w:sz="8" w:space="0" w:color="auto"/>
              <w:bottom w:val="single" w:sz="8" w:space="0" w:color="auto"/>
              <w:right w:val="single" w:sz="4" w:space="0" w:color="auto"/>
            </w:tcBorders>
            <w:vAlign w:val="center"/>
          </w:tcPr>
          <w:p w14:paraId="1B5B51A7" w14:textId="77777777" w:rsidR="00755945" w:rsidRPr="00704819" w:rsidRDefault="00755945" w:rsidP="00391CC3">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общо за района</w:t>
            </w:r>
          </w:p>
        </w:tc>
        <w:tc>
          <w:tcPr>
            <w:tcW w:w="1275" w:type="dxa"/>
            <w:tcBorders>
              <w:top w:val="nil"/>
              <w:left w:val="nil"/>
              <w:bottom w:val="single" w:sz="8" w:space="0" w:color="auto"/>
              <w:right w:val="single" w:sz="4" w:space="0" w:color="auto"/>
            </w:tcBorders>
            <w:shd w:val="clear" w:color="auto" w:fill="F79646" w:themeFill="accent6"/>
            <w:vAlign w:val="center"/>
          </w:tcPr>
          <w:p w14:paraId="19582B0B" w14:textId="40376D0A" w:rsidR="00755945" w:rsidRPr="00704819" w:rsidRDefault="001E489C" w:rsidP="00391CC3">
            <w:pPr>
              <w:spacing w:after="0" w:line="240" w:lineRule="auto"/>
              <w:rPr>
                <w:rFonts w:ascii="Times New Roman" w:eastAsia="Calibri" w:hAnsi="Times New Roman" w:cs="Times New Roman"/>
                <w:b/>
                <w:bCs/>
                <w:color w:val="000000"/>
                <w:sz w:val="28"/>
                <w:szCs w:val="28"/>
                <w:lang w:eastAsia="bg-BG"/>
              </w:rPr>
            </w:pPr>
            <w:r>
              <w:rPr>
                <w:rFonts w:ascii="Times New Roman" w:eastAsia="Calibri" w:hAnsi="Times New Roman" w:cs="Times New Roman"/>
                <w:b/>
                <w:bCs/>
                <w:color w:val="000000"/>
                <w:sz w:val="28"/>
                <w:szCs w:val="28"/>
                <w:lang w:eastAsia="bg-BG"/>
              </w:rPr>
              <w:t>27,3</w:t>
            </w:r>
          </w:p>
        </w:tc>
        <w:tc>
          <w:tcPr>
            <w:tcW w:w="1276" w:type="dxa"/>
            <w:gridSpan w:val="2"/>
            <w:tcBorders>
              <w:top w:val="nil"/>
              <w:left w:val="nil"/>
              <w:bottom w:val="single" w:sz="8" w:space="0" w:color="auto"/>
              <w:right w:val="single" w:sz="4" w:space="0" w:color="auto"/>
            </w:tcBorders>
            <w:shd w:val="clear" w:color="000000" w:fill="FFFFFF"/>
            <w:vAlign w:val="center"/>
          </w:tcPr>
          <w:p w14:paraId="66780163" w14:textId="1AA5A83A" w:rsidR="00755945" w:rsidRPr="00755945" w:rsidRDefault="00755945" w:rsidP="00391CC3">
            <w:pPr>
              <w:spacing w:after="0" w:line="240" w:lineRule="auto"/>
              <w:rPr>
                <w:rFonts w:ascii="Times New Roman" w:eastAsia="Calibri" w:hAnsi="Times New Roman" w:cs="Times New Roman"/>
                <w:bCs/>
                <w:color w:val="000000"/>
                <w:sz w:val="28"/>
                <w:szCs w:val="28"/>
                <w:lang w:eastAsia="bg-BG"/>
              </w:rPr>
            </w:pPr>
            <w:r w:rsidRPr="00755945">
              <w:rPr>
                <w:rFonts w:ascii="Times New Roman" w:eastAsia="Calibri" w:hAnsi="Times New Roman" w:cs="Times New Roman"/>
                <w:bCs/>
                <w:color w:val="000000"/>
                <w:sz w:val="28"/>
                <w:szCs w:val="28"/>
                <w:lang w:eastAsia="bg-BG"/>
              </w:rPr>
              <w:t>29,2</w:t>
            </w:r>
          </w:p>
        </w:tc>
        <w:tc>
          <w:tcPr>
            <w:tcW w:w="1276" w:type="dxa"/>
            <w:tcBorders>
              <w:top w:val="nil"/>
              <w:left w:val="nil"/>
              <w:bottom w:val="single" w:sz="8" w:space="0" w:color="auto"/>
              <w:right w:val="single" w:sz="4" w:space="0" w:color="auto"/>
            </w:tcBorders>
            <w:shd w:val="clear" w:color="000000" w:fill="FFFFFF"/>
            <w:vAlign w:val="center"/>
          </w:tcPr>
          <w:p w14:paraId="24DA1C3E" w14:textId="334D60B3" w:rsidR="00755945" w:rsidRPr="00704819" w:rsidRDefault="00755945" w:rsidP="00391CC3">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19,2</w:t>
            </w:r>
          </w:p>
        </w:tc>
        <w:tc>
          <w:tcPr>
            <w:tcW w:w="1266" w:type="dxa"/>
            <w:gridSpan w:val="2"/>
            <w:tcBorders>
              <w:top w:val="nil"/>
              <w:left w:val="nil"/>
              <w:bottom w:val="single" w:sz="8" w:space="0" w:color="auto"/>
              <w:right w:val="single" w:sz="4" w:space="0" w:color="auto"/>
            </w:tcBorders>
            <w:shd w:val="clear" w:color="auto" w:fill="F79646" w:themeFill="accent6"/>
            <w:vAlign w:val="center"/>
          </w:tcPr>
          <w:p w14:paraId="5E7A31DD" w14:textId="1F63CC2B" w:rsidR="00714CFC" w:rsidRPr="00704819" w:rsidRDefault="00714CFC" w:rsidP="00391CC3">
            <w:pPr>
              <w:spacing w:after="0" w:line="240" w:lineRule="auto"/>
              <w:rPr>
                <w:rFonts w:ascii="Times New Roman" w:eastAsia="Calibri" w:hAnsi="Times New Roman" w:cs="Times New Roman"/>
                <w:b/>
                <w:bCs/>
                <w:color w:val="000000"/>
                <w:sz w:val="28"/>
                <w:szCs w:val="28"/>
                <w:lang w:eastAsia="bg-BG"/>
              </w:rPr>
            </w:pPr>
            <w:r>
              <w:rPr>
                <w:rFonts w:ascii="Times New Roman" w:eastAsia="Calibri" w:hAnsi="Times New Roman" w:cs="Times New Roman"/>
                <w:b/>
                <w:bCs/>
                <w:color w:val="000000"/>
                <w:sz w:val="28"/>
                <w:szCs w:val="28"/>
                <w:lang w:eastAsia="bg-BG"/>
              </w:rPr>
              <w:t>88,6</w:t>
            </w:r>
          </w:p>
        </w:tc>
        <w:tc>
          <w:tcPr>
            <w:tcW w:w="1276" w:type="dxa"/>
            <w:tcBorders>
              <w:top w:val="nil"/>
              <w:left w:val="nil"/>
              <w:bottom w:val="single" w:sz="8" w:space="0" w:color="auto"/>
              <w:right w:val="single" w:sz="4" w:space="0" w:color="auto"/>
            </w:tcBorders>
            <w:shd w:val="clear" w:color="000000" w:fill="FFFFFF"/>
            <w:vAlign w:val="center"/>
          </w:tcPr>
          <w:p w14:paraId="10D7E619" w14:textId="2F369516" w:rsidR="00755945" w:rsidRPr="00755945" w:rsidRDefault="00755945" w:rsidP="00391CC3">
            <w:pPr>
              <w:spacing w:after="0" w:line="240" w:lineRule="auto"/>
              <w:rPr>
                <w:rFonts w:ascii="Times New Roman" w:eastAsia="Calibri" w:hAnsi="Times New Roman" w:cs="Times New Roman"/>
                <w:bCs/>
                <w:color w:val="000000"/>
                <w:sz w:val="28"/>
                <w:szCs w:val="28"/>
                <w:lang w:eastAsia="bg-BG"/>
              </w:rPr>
            </w:pPr>
            <w:r w:rsidRPr="00755945">
              <w:rPr>
                <w:rFonts w:ascii="Times New Roman" w:eastAsia="Calibri" w:hAnsi="Times New Roman" w:cs="Times New Roman"/>
                <w:bCs/>
                <w:color w:val="000000"/>
                <w:sz w:val="28"/>
                <w:szCs w:val="28"/>
                <w:lang w:eastAsia="bg-BG"/>
              </w:rPr>
              <w:t>91</w:t>
            </w:r>
          </w:p>
        </w:tc>
        <w:tc>
          <w:tcPr>
            <w:tcW w:w="1275" w:type="dxa"/>
            <w:tcBorders>
              <w:top w:val="nil"/>
              <w:left w:val="nil"/>
              <w:bottom w:val="single" w:sz="8" w:space="0" w:color="auto"/>
              <w:right w:val="single" w:sz="8" w:space="0" w:color="auto"/>
            </w:tcBorders>
            <w:shd w:val="clear" w:color="000000" w:fill="FFFFFF"/>
            <w:vAlign w:val="center"/>
          </w:tcPr>
          <w:p w14:paraId="45A2F565" w14:textId="5BDD6826" w:rsidR="00755945" w:rsidRPr="00704819" w:rsidRDefault="00755945" w:rsidP="00391CC3">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98,3</w:t>
            </w:r>
          </w:p>
        </w:tc>
      </w:tr>
      <w:tr w:rsidR="00755945" w:rsidRPr="00704819" w14:paraId="63CDCFDD" w14:textId="77777777" w:rsidTr="008615ED">
        <w:trPr>
          <w:trHeight w:val="330"/>
        </w:trPr>
        <w:tc>
          <w:tcPr>
            <w:tcW w:w="2137" w:type="dxa"/>
            <w:tcBorders>
              <w:top w:val="nil"/>
              <w:left w:val="single" w:sz="8" w:space="0" w:color="auto"/>
              <w:bottom w:val="single" w:sz="8" w:space="0" w:color="auto"/>
              <w:right w:val="single" w:sz="4" w:space="0" w:color="auto"/>
            </w:tcBorders>
            <w:shd w:val="clear" w:color="auto" w:fill="7F7F7F"/>
            <w:vAlign w:val="center"/>
          </w:tcPr>
          <w:p w14:paraId="60EEEE71" w14:textId="25789E76" w:rsidR="00755945" w:rsidRPr="00704819" w:rsidRDefault="00755945" w:rsidP="00391CC3">
            <w:pPr>
              <w:spacing w:after="0" w:line="240" w:lineRule="auto"/>
              <w:ind w:firstLine="709"/>
              <w:rPr>
                <w:rFonts w:ascii="Times New Roman" w:eastAsia="Calibri" w:hAnsi="Times New Roman" w:cs="Times New Roman"/>
                <w:b/>
                <w:bCs/>
                <w:color w:val="000000"/>
                <w:sz w:val="28"/>
                <w:szCs w:val="28"/>
                <w:lang w:eastAsia="bg-BG"/>
              </w:rPr>
            </w:pPr>
          </w:p>
        </w:tc>
        <w:tc>
          <w:tcPr>
            <w:tcW w:w="1275" w:type="dxa"/>
            <w:tcBorders>
              <w:top w:val="nil"/>
              <w:left w:val="nil"/>
              <w:bottom w:val="single" w:sz="8" w:space="0" w:color="auto"/>
              <w:right w:val="single" w:sz="4" w:space="0" w:color="auto"/>
            </w:tcBorders>
            <w:shd w:val="clear" w:color="auto" w:fill="7F7F7F"/>
            <w:vAlign w:val="center"/>
          </w:tcPr>
          <w:p w14:paraId="493E482E" w14:textId="77777777" w:rsidR="00755945" w:rsidRPr="00704819" w:rsidRDefault="00755945" w:rsidP="00391CC3">
            <w:pPr>
              <w:spacing w:after="0" w:line="240" w:lineRule="auto"/>
              <w:ind w:firstLine="709"/>
              <w:jc w:val="center"/>
              <w:rPr>
                <w:rFonts w:ascii="Times New Roman" w:eastAsia="Calibri" w:hAnsi="Times New Roman" w:cs="Times New Roman"/>
                <w:b/>
                <w:bCs/>
                <w:color w:val="000000"/>
                <w:sz w:val="28"/>
                <w:szCs w:val="28"/>
                <w:lang w:eastAsia="bg-BG"/>
              </w:rPr>
            </w:pPr>
          </w:p>
        </w:tc>
        <w:tc>
          <w:tcPr>
            <w:tcW w:w="1276" w:type="dxa"/>
            <w:gridSpan w:val="2"/>
            <w:tcBorders>
              <w:top w:val="nil"/>
              <w:left w:val="nil"/>
              <w:bottom w:val="single" w:sz="8" w:space="0" w:color="auto"/>
              <w:right w:val="single" w:sz="4" w:space="0" w:color="auto"/>
            </w:tcBorders>
            <w:shd w:val="clear" w:color="auto" w:fill="7F7F7F"/>
            <w:vAlign w:val="center"/>
          </w:tcPr>
          <w:p w14:paraId="7563F276" w14:textId="77777777" w:rsidR="00755945" w:rsidRPr="00704819" w:rsidRDefault="00755945" w:rsidP="00391CC3">
            <w:pPr>
              <w:spacing w:after="0" w:line="240" w:lineRule="auto"/>
              <w:ind w:firstLine="709"/>
              <w:jc w:val="center"/>
              <w:rPr>
                <w:rFonts w:ascii="Times New Roman" w:eastAsia="Calibri" w:hAnsi="Times New Roman" w:cs="Times New Roman"/>
                <w:b/>
                <w:bCs/>
                <w:color w:val="000000"/>
                <w:sz w:val="28"/>
                <w:szCs w:val="28"/>
                <w:lang w:eastAsia="bg-BG"/>
              </w:rPr>
            </w:pPr>
          </w:p>
        </w:tc>
        <w:tc>
          <w:tcPr>
            <w:tcW w:w="1276" w:type="dxa"/>
            <w:tcBorders>
              <w:top w:val="nil"/>
              <w:left w:val="nil"/>
              <w:bottom w:val="single" w:sz="8" w:space="0" w:color="auto"/>
              <w:right w:val="single" w:sz="4" w:space="0" w:color="auto"/>
            </w:tcBorders>
            <w:shd w:val="clear" w:color="auto" w:fill="7F7F7F"/>
            <w:vAlign w:val="center"/>
          </w:tcPr>
          <w:p w14:paraId="16598C56" w14:textId="77777777" w:rsidR="00755945" w:rsidRPr="00704819" w:rsidRDefault="00755945" w:rsidP="00391CC3">
            <w:pPr>
              <w:spacing w:after="0" w:line="240" w:lineRule="auto"/>
              <w:ind w:firstLine="709"/>
              <w:jc w:val="center"/>
              <w:rPr>
                <w:rFonts w:ascii="Times New Roman" w:eastAsia="Calibri" w:hAnsi="Times New Roman" w:cs="Times New Roman"/>
                <w:b/>
                <w:bCs/>
                <w:color w:val="000000"/>
                <w:sz w:val="28"/>
                <w:szCs w:val="28"/>
                <w:lang w:eastAsia="bg-BG"/>
              </w:rPr>
            </w:pPr>
          </w:p>
        </w:tc>
        <w:tc>
          <w:tcPr>
            <w:tcW w:w="1266" w:type="dxa"/>
            <w:gridSpan w:val="2"/>
            <w:tcBorders>
              <w:top w:val="nil"/>
              <w:left w:val="nil"/>
              <w:bottom w:val="single" w:sz="8" w:space="0" w:color="auto"/>
              <w:right w:val="single" w:sz="4" w:space="0" w:color="auto"/>
            </w:tcBorders>
            <w:shd w:val="clear" w:color="auto" w:fill="7F7F7F"/>
            <w:vAlign w:val="center"/>
          </w:tcPr>
          <w:p w14:paraId="04696F46" w14:textId="77777777" w:rsidR="00755945" w:rsidRPr="00704819" w:rsidRDefault="00755945" w:rsidP="00391CC3">
            <w:pPr>
              <w:spacing w:after="0" w:line="240" w:lineRule="auto"/>
              <w:ind w:firstLine="709"/>
              <w:jc w:val="center"/>
              <w:rPr>
                <w:rFonts w:ascii="Times New Roman" w:eastAsia="Calibri" w:hAnsi="Times New Roman" w:cs="Times New Roman"/>
                <w:b/>
                <w:bCs/>
                <w:color w:val="000000"/>
                <w:sz w:val="28"/>
                <w:szCs w:val="28"/>
                <w:lang w:eastAsia="bg-BG"/>
              </w:rPr>
            </w:pPr>
          </w:p>
        </w:tc>
        <w:tc>
          <w:tcPr>
            <w:tcW w:w="1276" w:type="dxa"/>
            <w:tcBorders>
              <w:top w:val="nil"/>
              <w:left w:val="nil"/>
              <w:bottom w:val="single" w:sz="8" w:space="0" w:color="auto"/>
              <w:right w:val="single" w:sz="4" w:space="0" w:color="auto"/>
            </w:tcBorders>
            <w:shd w:val="clear" w:color="auto" w:fill="7F7F7F"/>
            <w:vAlign w:val="center"/>
          </w:tcPr>
          <w:p w14:paraId="5BDE9477" w14:textId="77777777" w:rsidR="00755945" w:rsidRPr="00704819" w:rsidRDefault="00755945" w:rsidP="00391CC3">
            <w:pPr>
              <w:spacing w:after="0" w:line="240" w:lineRule="auto"/>
              <w:ind w:firstLine="709"/>
              <w:jc w:val="center"/>
              <w:rPr>
                <w:rFonts w:ascii="Times New Roman" w:eastAsia="Calibri" w:hAnsi="Times New Roman" w:cs="Times New Roman"/>
                <w:b/>
                <w:bCs/>
                <w:color w:val="000000"/>
                <w:sz w:val="28"/>
                <w:szCs w:val="28"/>
                <w:lang w:eastAsia="bg-BG"/>
              </w:rPr>
            </w:pPr>
          </w:p>
        </w:tc>
        <w:tc>
          <w:tcPr>
            <w:tcW w:w="1275" w:type="dxa"/>
            <w:tcBorders>
              <w:top w:val="nil"/>
              <w:left w:val="nil"/>
              <w:bottom w:val="single" w:sz="8" w:space="0" w:color="auto"/>
              <w:right w:val="single" w:sz="8" w:space="0" w:color="auto"/>
            </w:tcBorders>
            <w:shd w:val="clear" w:color="auto" w:fill="7F7F7F"/>
            <w:vAlign w:val="center"/>
          </w:tcPr>
          <w:p w14:paraId="04F27060" w14:textId="77777777" w:rsidR="00755945" w:rsidRPr="00704819" w:rsidRDefault="00755945" w:rsidP="00391CC3">
            <w:pPr>
              <w:spacing w:after="0" w:line="240" w:lineRule="auto"/>
              <w:ind w:firstLine="709"/>
              <w:jc w:val="center"/>
              <w:rPr>
                <w:rFonts w:ascii="Times New Roman" w:eastAsia="Calibri" w:hAnsi="Times New Roman" w:cs="Times New Roman"/>
                <w:b/>
                <w:bCs/>
                <w:color w:val="000000"/>
                <w:sz w:val="28"/>
                <w:szCs w:val="28"/>
                <w:lang w:eastAsia="bg-BG"/>
              </w:rPr>
            </w:pPr>
          </w:p>
        </w:tc>
      </w:tr>
      <w:tr w:rsidR="00755945" w:rsidRPr="00704819" w14:paraId="182C4C0A" w14:textId="77777777" w:rsidTr="008615ED">
        <w:trPr>
          <w:trHeight w:val="660"/>
        </w:trPr>
        <w:tc>
          <w:tcPr>
            <w:tcW w:w="2137" w:type="dxa"/>
            <w:vMerge w:val="restart"/>
            <w:tcBorders>
              <w:top w:val="single" w:sz="8" w:space="0" w:color="auto"/>
              <w:left w:val="single" w:sz="8" w:space="0" w:color="auto"/>
              <w:bottom w:val="single" w:sz="4" w:space="0" w:color="000000"/>
              <w:right w:val="single" w:sz="4" w:space="0" w:color="auto"/>
            </w:tcBorders>
          </w:tcPr>
          <w:p w14:paraId="69AC4BF1" w14:textId="77777777" w:rsidR="00755945" w:rsidRPr="00704819" w:rsidRDefault="00755945" w:rsidP="00391CC3">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lastRenderedPageBreak/>
              <w:t>Прокуратура</w:t>
            </w:r>
          </w:p>
        </w:tc>
        <w:tc>
          <w:tcPr>
            <w:tcW w:w="3827" w:type="dxa"/>
            <w:gridSpan w:val="4"/>
            <w:tcBorders>
              <w:top w:val="single" w:sz="8" w:space="0" w:color="auto"/>
              <w:left w:val="nil"/>
              <w:bottom w:val="single" w:sz="4" w:space="0" w:color="auto"/>
              <w:right w:val="single" w:sz="4" w:space="0" w:color="auto"/>
            </w:tcBorders>
            <w:vAlign w:val="center"/>
          </w:tcPr>
          <w:p w14:paraId="11EA43A8" w14:textId="77777777" w:rsidR="00755945" w:rsidRPr="00704819" w:rsidRDefault="00755945" w:rsidP="00391CC3">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Осъдени и санкционирани лица с влезли в сила съдебни актове спрямо всички лица с постановен окончателен съдебен акт в %</w:t>
            </w:r>
          </w:p>
        </w:tc>
        <w:tc>
          <w:tcPr>
            <w:tcW w:w="3817" w:type="dxa"/>
            <w:gridSpan w:val="4"/>
            <w:tcBorders>
              <w:top w:val="single" w:sz="8" w:space="0" w:color="auto"/>
              <w:left w:val="nil"/>
              <w:bottom w:val="single" w:sz="4" w:space="0" w:color="auto"/>
              <w:right w:val="single" w:sz="8" w:space="0" w:color="000000"/>
            </w:tcBorders>
            <w:vAlign w:val="center"/>
          </w:tcPr>
          <w:p w14:paraId="6332351C" w14:textId="77777777" w:rsidR="00755945" w:rsidRPr="00704819" w:rsidRDefault="00755945" w:rsidP="00391CC3">
            <w:pPr>
              <w:spacing w:after="0" w:line="240" w:lineRule="auto"/>
              <w:rPr>
                <w:rFonts w:ascii="Times New Roman" w:eastAsia="Calibri" w:hAnsi="Times New Roman" w:cs="Times New Roman"/>
                <w:b/>
                <w:color w:val="000000"/>
                <w:sz w:val="28"/>
                <w:szCs w:val="28"/>
                <w:lang w:eastAsia="bg-BG"/>
              </w:rPr>
            </w:pPr>
            <w:r w:rsidRPr="00704819">
              <w:rPr>
                <w:rFonts w:ascii="Times New Roman" w:eastAsia="Calibri" w:hAnsi="Times New Roman" w:cs="Times New Roman"/>
                <w:b/>
                <w:color w:val="000000"/>
                <w:sz w:val="28"/>
                <w:szCs w:val="28"/>
                <w:lang w:eastAsia="bg-BG"/>
              </w:rPr>
              <w:t>Върнати от съда дела спрямо прокурорски актове, внесени в съда в %</w:t>
            </w:r>
          </w:p>
        </w:tc>
      </w:tr>
      <w:tr w:rsidR="00755945" w:rsidRPr="00704819" w14:paraId="6FD5E74E" w14:textId="77777777" w:rsidTr="008615ED">
        <w:trPr>
          <w:trHeight w:val="330"/>
        </w:trPr>
        <w:tc>
          <w:tcPr>
            <w:tcW w:w="2137" w:type="dxa"/>
            <w:vMerge/>
            <w:tcBorders>
              <w:top w:val="single" w:sz="8" w:space="0" w:color="auto"/>
              <w:left w:val="single" w:sz="8" w:space="0" w:color="auto"/>
              <w:bottom w:val="single" w:sz="4" w:space="0" w:color="000000"/>
              <w:right w:val="single" w:sz="4" w:space="0" w:color="auto"/>
            </w:tcBorders>
            <w:vAlign w:val="center"/>
          </w:tcPr>
          <w:p w14:paraId="766DDF71" w14:textId="77777777" w:rsidR="00755945" w:rsidRPr="00704819" w:rsidRDefault="00755945" w:rsidP="00391CC3">
            <w:pPr>
              <w:spacing w:after="0" w:line="240" w:lineRule="auto"/>
              <w:ind w:firstLine="709"/>
              <w:rPr>
                <w:rFonts w:ascii="Times New Roman" w:eastAsia="Calibri" w:hAnsi="Times New Roman" w:cs="Times New Roman"/>
                <w:b/>
                <w:bCs/>
                <w:color w:val="000000"/>
                <w:sz w:val="28"/>
                <w:szCs w:val="28"/>
                <w:lang w:eastAsia="bg-BG"/>
              </w:rPr>
            </w:pPr>
          </w:p>
        </w:tc>
        <w:tc>
          <w:tcPr>
            <w:tcW w:w="1275" w:type="dxa"/>
            <w:tcBorders>
              <w:top w:val="nil"/>
              <w:left w:val="nil"/>
              <w:bottom w:val="single" w:sz="4" w:space="0" w:color="auto"/>
              <w:right w:val="single" w:sz="4" w:space="0" w:color="auto"/>
            </w:tcBorders>
            <w:shd w:val="clear" w:color="auto" w:fill="F79646" w:themeFill="accent6"/>
          </w:tcPr>
          <w:p w14:paraId="7021DAA6" w14:textId="57DC3664" w:rsidR="00755945" w:rsidRPr="00704819" w:rsidRDefault="00755945" w:rsidP="00391CC3">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20</w:t>
            </w:r>
            <w:r>
              <w:rPr>
                <w:rFonts w:ascii="Times New Roman" w:eastAsia="Calibri" w:hAnsi="Times New Roman" w:cs="Times New Roman"/>
                <w:b/>
                <w:bCs/>
                <w:color w:val="000000"/>
                <w:sz w:val="28"/>
                <w:szCs w:val="28"/>
                <w:lang w:eastAsia="bg-BG"/>
              </w:rPr>
              <w:t>20</w:t>
            </w:r>
            <w:r w:rsidRPr="00704819">
              <w:rPr>
                <w:rFonts w:ascii="Times New Roman" w:eastAsia="Calibri" w:hAnsi="Times New Roman" w:cs="Times New Roman"/>
                <w:b/>
                <w:bCs/>
                <w:color w:val="000000"/>
                <w:sz w:val="28"/>
                <w:szCs w:val="28"/>
                <w:lang w:eastAsia="bg-BG"/>
              </w:rPr>
              <w:t xml:space="preserve"> г.</w:t>
            </w:r>
          </w:p>
        </w:tc>
        <w:tc>
          <w:tcPr>
            <w:tcW w:w="1276" w:type="dxa"/>
            <w:gridSpan w:val="2"/>
            <w:tcBorders>
              <w:top w:val="nil"/>
              <w:left w:val="nil"/>
              <w:bottom w:val="single" w:sz="4" w:space="0" w:color="auto"/>
              <w:right w:val="single" w:sz="4" w:space="0" w:color="auto"/>
            </w:tcBorders>
          </w:tcPr>
          <w:p w14:paraId="5DCE0205" w14:textId="4222ACF0" w:rsidR="00755945" w:rsidRPr="00704819" w:rsidRDefault="00755945" w:rsidP="00391CC3">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
                <w:bCs/>
                <w:color w:val="000000"/>
                <w:sz w:val="28"/>
                <w:szCs w:val="28"/>
                <w:lang w:eastAsia="bg-BG"/>
              </w:rPr>
              <w:t>2019 г.</w:t>
            </w:r>
          </w:p>
        </w:tc>
        <w:tc>
          <w:tcPr>
            <w:tcW w:w="1276" w:type="dxa"/>
            <w:tcBorders>
              <w:top w:val="nil"/>
              <w:left w:val="nil"/>
              <w:bottom w:val="single" w:sz="4" w:space="0" w:color="auto"/>
              <w:right w:val="single" w:sz="4" w:space="0" w:color="auto"/>
            </w:tcBorders>
          </w:tcPr>
          <w:p w14:paraId="4330736D" w14:textId="148C1CA6" w:rsidR="00755945" w:rsidRPr="00704819" w:rsidRDefault="00755945" w:rsidP="00391CC3">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2018 г.</w:t>
            </w:r>
          </w:p>
        </w:tc>
        <w:tc>
          <w:tcPr>
            <w:tcW w:w="1266" w:type="dxa"/>
            <w:gridSpan w:val="2"/>
            <w:tcBorders>
              <w:top w:val="nil"/>
              <w:left w:val="nil"/>
              <w:bottom w:val="single" w:sz="4" w:space="0" w:color="auto"/>
              <w:right w:val="single" w:sz="4" w:space="0" w:color="auto"/>
            </w:tcBorders>
            <w:shd w:val="clear" w:color="auto" w:fill="F79646" w:themeFill="accent6"/>
          </w:tcPr>
          <w:p w14:paraId="34C8EEDF" w14:textId="6F9476DB" w:rsidR="00755945" w:rsidRPr="00704819" w:rsidRDefault="00755945" w:rsidP="00391CC3">
            <w:pPr>
              <w:spacing w:after="0" w:line="240" w:lineRule="auto"/>
              <w:rPr>
                <w:rFonts w:ascii="Times New Roman" w:eastAsia="Calibri" w:hAnsi="Times New Roman" w:cs="Times New Roman"/>
                <w:b/>
                <w:bCs/>
                <w:color w:val="000000"/>
                <w:sz w:val="28"/>
                <w:szCs w:val="28"/>
                <w:lang w:eastAsia="bg-BG"/>
              </w:rPr>
            </w:pPr>
            <w:r w:rsidRPr="00704819">
              <w:rPr>
                <w:rFonts w:ascii="Times New Roman" w:eastAsia="Calibri" w:hAnsi="Times New Roman" w:cs="Times New Roman"/>
                <w:b/>
                <w:bCs/>
                <w:color w:val="000000"/>
                <w:sz w:val="28"/>
                <w:szCs w:val="28"/>
                <w:lang w:eastAsia="bg-BG"/>
              </w:rPr>
              <w:t>20</w:t>
            </w:r>
            <w:r>
              <w:rPr>
                <w:rFonts w:ascii="Times New Roman" w:eastAsia="Calibri" w:hAnsi="Times New Roman" w:cs="Times New Roman"/>
                <w:b/>
                <w:bCs/>
                <w:color w:val="000000"/>
                <w:sz w:val="28"/>
                <w:szCs w:val="28"/>
                <w:lang w:eastAsia="bg-BG"/>
              </w:rPr>
              <w:t>20</w:t>
            </w:r>
            <w:r w:rsidRPr="00704819">
              <w:rPr>
                <w:rFonts w:ascii="Times New Roman" w:eastAsia="Calibri" w:hAnsi="Times New Roman" w:cs="Times New Roman"/>
                <w:b/>
                <w:bCs/>
                <w:color w:val="000000"/>
                <w:sz w:val="28"/>
                <w:szCs w:val="28"/>
                <w:lang w:eastAsia="bg-BG"/>
              </w:rPr>
              <w:t xml:space="preserve"> г.</w:t>
            </w:r>
          </w:p>
        </w:tc>
        <w:tc>
          <w:tcPr>
            <w:tcW w:w="1276" w:type="dxa"/>
            <w:tcBorders>
              <w:top w:val="nil"/>
              <w:left w:val="nil"/>
              <w:bottom w:val="single" w:sz="4" w:space="0" w:color="auto"/>
              <w:right w:val="single" w:sz="4" w:space="0" w:color="auto"/>
            </w:tcBorders>
          </w:tcPr>
          <w:p w14:paraId="1B80A56C" w14:textId="092D3609" w:rsidR="00755945" w:rsidRPr="00704819" w:rsidRDefault="00755945" w:rsidP="00391CC3">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201</w:t>
            </w:r>
            <w:r>
              <w:rPr>
                <w:rFonts w:ascii="Times New Roman" w:eastAsia="Calibri" w:hAnsi="Times New Roman" w:cs="Times New Roman"/>
                <w:bCs/>
                <w:color w:val="000000"/>
                <w:sz w:val="28"/>
                <w:szCs w:val="28"/>
                <w:lang w:eastAsia="bg-BG"/>
              </w:rPr>
              <w:t>9</w:t>
            </w:r>
            <w:r w:rsidRPr="00704819">
              <w:rPr>
                <w:rFonts w:ascii="Times New Roman" w:eastAsia="Calibri" w:hAnsi="Times New Roman" w:cs="Times New Roman"/>
                <w:bCs/>
                <w:color w:val="000000"/>
                <w:sz w:val="28"/>
                <w:szCs w:val="28"/>
                <w:lang w:eastAsia="bg-BG"/>
              </w:rPr>
              <w:t xml:space="preserve"> г.</w:t>
            </w:r>
          </w:p>
        </w:tc>
        <w:tc>
          <w:tcPr>
            <w:tcW w:w="1275" w:type="dxa"/>
            <w:tcBorders>
              <w:top w:val="nil"/>
              <w:left w:val="nil"/>
              <w:bottom w:val="single" w:sz="4" w:space="0" w:color="auto"/>
              <w:right w:val="single" w:sz="8" w:space="0" w:color="auto"/>
            </w:tcBorders>
          </w:tcPr>
          <w:p w14:paraId="3156F3DB" w14:textId="647D5227" w:rsidR="00755945" w:rsidRPr="00704819" w:rsidRDefault="00755945" w:rsidP="00391CC3">
            <w:pPr>
              <w:spacing w:after="0" w:line="240" w:lineRule="auto"/>
              <w:rPr>
                <w:rFonts w:ascii="Times New Roman" w:eastAsia="Calibri" w:hAnsi="Times New Roman" w:cs="Times New Roman"/>
                <w:bCs/>
                <w:color w:val="000000"/>
                <w:sz w:val="28"/>
                <w:szCs w:val="28"/>
                <w:lang w:eastAsia="bg-BG"/>
              </w:rPr>
            </w:pPr>
            <w:r w:rsidRPr="00704819">
              <w:rPr>
                <w:rFonts w:ascii="Times New Roman" w:eastAsia="Calibri" w:hAnsi="Times New Roman" w:cs="Times New Roman"/>
                <w:bCs/>
                <w:color w:val="000000"/>
                <w:sz w:val="28"/>
                <w:szCs w:val="28"/>
                <w:lang w:eastAsia="bg-BG"/>
              </w:rPr>
              <w:t>201</w:t>
            </w:r>
            <w:r>
              <w:rPr>
                <w:rFonts w:ascii="Times New Roman" w:eastAsia="Calibri" w:hAnsi="Times New Roman" w:cs="Times New Roman"/>
                <w:bCs/>
                <w:color w:val="000000"/>
                <w:sz w:val="28"/>
                <w:szCs w:val="28"/>
                <w:lang w:eastAsia="bg-BG"/>
              </w:rPr>
              <w:t>8</w:t>
            </w:r>
            <w:r w:rsidRPr="00704819">
              <w:rPr>
                <w:rFonts w:ascii="Times New Roman" w:eastAsia="Calibri" w:hAnsi="Times New Roman" w:cs="Times New Roman"/>
                <w:bCs/>
                <w:color w:val="000000"/>
                <w:sz w:val="28"/>
                <w:szCs w:val="28"/>
                <w:lang w:eastAsia="bg-BG"/>
              </w:rPr>
              <w:t xml:space="preserve"> г.</w:t>
            </w:r>
          </w:p>
        </w:tc>
      </w:tr>
      <w:tr w:rsidR="00755945" w:rsidRPr="00704819" w14:paraId="106F2FB6" w14:textId="77777777" w:rsidTr="008615ED">
        <w:trPr>
          <w:trHeight w:val="330"/>
        </w:trPr>
        <w:tc>
          <w:tcPr>
            <w:tcW w:w="2137" w:type="dxa"/>
            <w:tcBorders>
              <w:top w:val="nil"/>
              <w:left w:val="single" w:sz="8" w:space="0" w:color="auto"/>
              <w:bottom w:val="single" w:sz="4" w:space="0" w:color="auto"/>
              <w:right w:val="single" w:sz="4" w:space="0" w:color="auto"/>
            </w:tcBorders>
            <w:vAlign w:val="center"/>
          </w:tcPr>
          <w:p w14:paraId="7C1797DD" w14:textId="77777777"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ОП Монтана</w:t>
            </w:r>
          </w:p>
        </w:tc>
        <w:tc>
          <w:tcPr>
            <w:tcW w:w="1275" w:type="dxa"/>
            <w:tcBorders>
              <w:top w:val="nil"/>
              <w:left w:val="nil"/>
              <w:bottom w:val="single" w:sz="4" w:space="0" w:color="auto"/>
              <w:right w:val="single" w:sz="4" w:space="0" w:color="auto"/>
            </w:tcBorders>
            <w:shd w:val="clear" w:color="auto" w:fill="F79646" w:themeFill="accent6"/>
            <w:vAlign w:val="center"/>
          </w:tcPr>
          <w:p w14:paraId="3029F54B" w14:textId="529C430B" w:rsidR="00755945" w:rsidRPr="00704819" w:rsidRDefault="00714CFC" w:rsidP="00391CC3">
            <w:pPr>
              <w:spacing w:after="0" w:line="240" w:lineRule="auto"/>
              <w:rPr>
                <w:rFonts w:ascii="Times New Roman" w:eastAsia="Calibri" w:hAnsi="Times New Roman" w:cs="Times New Roman"/>
                <w:b/>
                <w:color w:val="000000"/>
                <w:sz w:val="28"/>
                <w:szCs w:val="28"/>
                <w:lang w:eastAsia="bg-BG"/>
              </w:rPr>
            </w:pPr>
            <w:r>
              <w:rPr>
                <w:rFonts w:ascii="Times New Roman" w:eastAsia="Calibri" w:hAnsi="Times New Roman" w:cs="Times New Roman"/>
                <w:b/>
                <w:color w:val="000000"/>
                <w:sz w:val="28"/>
                <w:szCs w:val="28"/>
                <w:lang w:eastAsia="bg-BG"/>
              </w:rPr>
              <w:t>86,6</w:t>
            </w:r>
          </w:p>
        </w:tc>
        <w:tc>
          <w:tcPr>
            <w:tcW w:w="1276" w:type="dxa"/>
            <w:gridSpan w:val="2"/>
            <w:tcBorders>
              <w:top w:val="nil"/>
              <w:left w:val="nil"/>
              <w:bottom w:val="single" w:sz="4" w:space="0" w:color="auto"/>
              <w:right w:val="single" w:sz="4" w:space="0" w:color="auto"/>
            </w:tcBorders>
            <w:shd w:val="clear" w:color="000000" w:fill="FFFFFF"/>
            <w:vAlign w:val="center"/>
          </w:tcPr>
          <w:p w14:paraId="54B40966" w14:textId="05310C39"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b/>
                <w:color w:val="000000"/>
                <w:sz w:val="28"/>
                <w:szCs w:val="28"/>
                <w:lang w:eastAsia="bg-BG"/>
              </w:rPr>
              <w:t>86,7</w:t>
            </w:r>
          </w:p>
        </w:tc>
        <w:tc>
          <w:tcPr>
            <w:tcW w:w="1276" w:type="dxa"/>
            <w:tcBorders>
              <w:top w:val="nil"/>
              <w:left w:val="nil"/>
              <w:bottom w:val="single" w:sz="4" w:space="0" w:color="auto"/>
              <w:right w:val="single" w:sz="4" w:space="0" w:color="auto"/>
            </w:tcBorders>
            <w:shd w:val="clear" w:color="000000" w:fill="FFFFFF"/>
            <w:vAlign w:val="center"/>
          </w:tcPr>
          <w:p w14:paraId="19D96F04" w14:textId="592C6E6A"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89,2</w:t>
            </w:r>
          </w:p>
        </w:tc>
        <w:tc>
          <w:tcPr>
            <w:tcW w:w="1266" w:type="dxa"/>
            <w:gridSpan w:val="2"/>
            <w:tcBorders>
              <w:top w:val="nil"/>
              <w:left w:val="nil"/>
              <w:bottom w:val="single" w:sz="4" w:space="0" w:color="auto"/>
              <w:right w:val="single" w:sz="4" w:space="0" w:color="auto"/>
            </w:tcBorders>
            <w:shd w:val="clear" w:color="auto" w:fill="F79646" w:themeFill="accent6"/>
            <w:vAlign w:val="center"/>
          </w:tcPr>
          <w:p w14:paraId="4584A194" w14:textId="48D76975" w:rsidR="00391CC3" w:rsidRPr="00704819" w:rsidRDefault="00391CC3" w:rsidP="00391CC3">
            <w:pPr>
              <w:spacing w:after="0" w:line="240" w:lineRule="auto"/>
              <w:rPr>
                <w:rFonts w:ascii="Times New Roman" w:eastAsia="Calibri" w:hAnsi="Times New Roman" w:cs="Times New Roman"/>
                <w:b/>
                <w:color w:val="000000"/>
                <w:sz w:val="28"/>
                <w:szCs w:val="28"/>
                <w:lang w:eastAsia="bg-BG"/>
              </w:rPr>
            </w:pPr>
            <w:r>
              <w:rPr>
                <w:rFonts w:ascii="Times New Roman" w:eastAsia="Calibri" w:hAnsi="Times New Roman" w:cs="Times New Roman"/>
                <w:b/>
                <w:color w:val="000000"/>
                <w:sz w:val="28"/>
                <w:szCs w:val="28"/>
                <w:lang w:eastAsia="bg-BG"/>
              </w:rPr>
              <w:t>0,00</w:t>
            </w:r>
          </w:p>
        </w:tc>
        <w:tc>
          <w:tcPr>
            <w:tcW w:w="1276" w:type="dxa"/>
            <w:tcBorders>
              <w:top w:val="nil"/>
              <w:left w:val="nil"/>
              <w:bottom w:val="single" w:sz="4" w:space="0" w:color="auto"/>
              <w:right w:val="single" w:sz="4" w:space="0" w:color="auto"/>
            </w:tcBorders>
            <w:shd w:val="clear" w:color="000000" w:fill="FFFFFF"/>
            <w:vAlign w:val="center"/>
          </w:tcPr>
          <w:p w14:paraId="0C377C4B" w14:textId="73D7CF90" w:rsidR="00755945" w:rsidRPr="00755945" w:rsidRDefault="00755945" w:rsidP="00391CC3">
            <w:pPr>
              <w:spacing w:after="0" w:line="240" w:lineRule="auto"/>
              <w:rPr>
                <w:rFonts w:ascii="Times New Roman" w:eastAsia="Calibri" w:hAnsi="Times New Roman" w:cs="Times New Roman"/>
                <w:color w:val="000000"/>
                <w:sz w:val="28"/>
                <w:szCs w:val="28"/>
                <w:lang w:eastAsia="bg-BG"/>
              </w:rPr>
            </w:pPr>
            <w:r w:rsidRPr="00755945">
              <w:rPr>
                <w:rFonts w:ascii="Times New Roman" w:eastAsia="Calibri" w:hAnsi="Times New Roman" w:cs="Times New Roman"/>
                <w:color w:val="000000"/>
                <w:sz w:val="28"/>
                <w:szCs w:val="28"/>
                <w:lang w:eastAsia="bg-BG"/>
              </w:rPr>
              <w:t>3,2</w:t>
            </w:r>
          </w:p>
        </w:tc>
        <w:tc>
          <w:tcPr>
            <w:tcW w:w="1275" w:type="dxa"/>
            <w:tcBorders>
              <w:top w:val="nil"/>
              <w:left w:val="nil"/>
              <w:bottom w:val="single" w:sz="4" w:space="0" w:color="auto"/>
              <w:right w:val="single" w:sz="8" w:space="0" w:color="auto"/>
            </w:tcBorders>
            <w:shd w:val="clear" w:color="000000" w:fill="FFFFFF"/>
            <w:vAlign w:val="center"/>
          </w:tcPr>
          <w:p w14:paraId="47A7EE56" w14:textId="77777777"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10</w:t>
            </w:r>
          </w:p>
        </w:tc>
      </w:tr>
      <w:tr w:rsidR="00755945" w:rsidRPr="00704819" w14:paraId="22AD0F1A" w14:textId="77777777" w:rsidTr="008615ED">
        <w:trPr>
          <w:trHeight w:val="330"/>
        </w:trPr>
        <w:tc>
          <w:tcPr>
            <w:tcW w:w="2137" w:type="dxa"/>
            <w:tcBorders>
              <w:top w:val="nil"/>
              <w:left w:val="single" w:sz="8" w:space="0" w:color="auto"/>
              <w:bottom w:val="single" w:sz="4" w:space="0" w:color="auto"/>
              <w:right w:val="single" w:sz="4" w:space="0" w:color="auto"/>
            </w:tcBorders>
            <w:vAlign w:val="center"/>
          </w:tcPr>
          <w:p w14:paraId="14862420" w14:textId="0FA68559"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РП Монтана</w:t>
            </w:r>
          </w:p>
        </w:tc>
        <w:tc>
          <w:tcPr>
            <w:tcW w:w="1275" w:type="dxa"/>
            <w:tcBorders>
              <w:top w:val="nil"/>
              <w:left w:val="nil"/>
              <w:bottom w:val="single" w:sz="4" w:space="0" w:color="auto"/>
              <w:right w:val="single" w:sz="4" w:space="0" w:color="auto"/>
            </w:tcBorders>
            <w:shd w:val="clear" w:color="auto" w:fill="F79646" w:themeFill="accent6"/>
            <w:vAlign w:val="center"/>
          </w:tcPr>
          <w:p w14:paraId="79248C47" w14:textId="4FC4EA64" w:rsidR="00755945" w:rsidRPr="00704819" w:rsidRDefault="00714CFC" w:rsidP="00391CC3">
            <w:pPr>
              <w:spacing w:after="0" w:line="240" w:lineRule="auto"/>
              <w:rPr>
                <w:rFonts w:ascii="Times New Roman" w:eastAsia="Calibri" w:hAnsi="Times New Roman" w:cs="Times New Roman"/>
                <w:b/>
                <w:color w:val="000000"/>
                <w:sz w:val="28"/>
                <w:szCs w:val="28"/>
                <w:lang w:eastAsia="bg-BG"/>
              </w:rPr>
            </w:pPr>
            <w:r>
              <w:rPr>
                <w:rFonts w:ascii="Times New Roman" w:eastAsia="Calibri" w:hAnsi="Times New Roman" w:cs="Times New Roman"/>
                <w:b/>
                <w:color w:val="000000"/>
                <w:sz w:val="28"/>
                <w:szCs w:val="28"/>
                <w:lang w:eastAsia="bg-BG"/>
              </w:rPr>
              <w:t>99,7</w:t>
            </w:r>
          </w:p>
        </w:tc>
        <w:tc>
          <w:tcPr>
            <w:tcW w:w="1276" w:type="dxa"/>
            <w:gridSpan w:val="2"/>
            <w:tcBorders>
              <w:top w:val="nil"/>
              <w:left w:val="nil"/>
              <w:bottom w:val="single" w:sz="4" w:space="0" w:color="auto"/>
              <w:right w:val="single" w:sz="4" w:space="0" w:color="auto"/>
            </w:tcBorders>
            <w:shd w:val="clear" w:color="000000" w:fill="FFFFFF"/>
            <w:vAlign w:val="center"/>
          </w:tcPr>
          <w:p w14:paraId="0A2689E4" w14:textId="1C4E4936"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b/>
                <w:color w:val="000000"/>
                <w:sz w:val="28"/>
                <w:szCs w:val="28"/>
                <w:lang w:eastAsia="bg-BG"/>
              </w:rPr>
              <w:t>99,1</w:t>
            </w:r>
          </w:p>
        </w:tc>
        <w:tc>
          <w:tcPr>
            <w:tcW w:w="1276" w:type="dxa"/>
            <w:tcBorders>
              <w:top w:val="nil"/>
              <w:left w:val="nil"/>
              <w:bottom w:val="single" w:sz="4" w:space="0" w:color="auto"/>
              <w:right w:val="single" w:sz="4" w:space="0" w:color="auto"/>
            </w:tcBorders>
            <w:shd w:val="clear" w:color="000000" w:fill="FFFFFF"/>
            <w:vAlign w:val="center"/>
          </w:tcPr>
          <w:p w14:paraId="03849A51" w14:textId="080A8D21"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98,7</w:t>
            </w:r>
          </w:p>
        </w:tc>
        <w:tc>
          <w:tcPr>
            <w:tcW w:w="1266" w:type="dxa"/>
            <w:gridSpan w:val="2"/>
            <w:tcBorders>
              <w:top w:val="nil"/>
              <w:left w:val="nil"/>
              <w:bottom w:val="single" w:sz="4" w:space="0" w:color="auto"/>
              <w:right w:val="single" w:sz="4" w:space="0" w:color="auto"/>
            </w:tcBorders>
            <w:shd w:val="clear" w:color="auto" w:fill="F79646" w:themeFill="accent6"/>
            <w:vAlign w:val="center"/>
          </w:tcPr>
          <w:p w14:paraId="1120C888" w14:textId="25F87CC5" w:rsidR="00755945" w:rsidRPr="00704819" w:rsidRDefault="00391CC3" w:rsidP="00391CC3">
            <w:pPr>
              <w:spacing w:after="0" w:line="240" w:lineRule="auto"/>
              <w:rPr>
                <w:rFonts w:ascii="Times New Roman" w:eastAsia="Calibri" w:hAnsi="Times New Roman" w:cs="Times New Roman"/>
                <w:b/>
                <w:color w:val="000000"/>
                <w:sz w:val="28"/>
                <w:szCs w:val="28"/>
                <w:lang w:eastAsia="bg-BG"/>
              </w:rPr>
            </w:pPr>
            <w:r>
              <w:rPr>
                <w:rFonts w:ascii="Times New Roman" w:eastAsia="Calibri" w:hAnsi="Times New Roman" w:cs="Times New Roman"/>
                <w:b/>
                <w:color w:val="000000"/>
                <w:sz w:val="28"/>
                <w:szCs w:val="28"/>
                <w:lang w:eastAsia="bg-BG"/>
              </w:rPr>
              <w:t>1,68</w:t>
            </w:r>
          </w:p>
        </w:tc>
        <w:tc>
          <w:tcPr>
            <w:tcW w:w="1276" w:type="dxa"/>
            <w:tcBorders>
              <w:top w:val="nil"/>
              <w:left w:val="nil"/>
              <w:bottom w:val="single" w:sz="4" w:space="0" w:color="auto"/>
              <w:right w:val="single" w:sz="4" w:space="0" w:color="auto"/>
            </w:tcBorders>
            <w:shd w:val="clear" w:color="000000" w:fill="FFFFFF"/>
            <w:vAlign w:val="center"/>
          </w:tcPr>
          <w:p w14:paraId="31B9B83D" w14:textId="50CA91D6" w:rsidR="00755945" w:rsidRPr="00755945" w:rsidRDefault="00755945" w:rsidP="00391CC3">
            <w:pPr>
              <w:spacing w:after="0" w:line="240" w:lineRule="auto"/>
              <w:rPr>
                <w:rFonts w:ascii="Times New Roman" w:eastAsia="Calibri" w:hAnsi="Times New Roman" w:cs="Times New Roman"/>
                <w:color w:val="000000"/>
                <w:sz w:val="28"/>
                <w:szCs w:val="28"/>
                <w:lang w:eastAsia="bg-BG"/>
              </w:rPr>
            </w:pPr>
            <w:r w:rsidRPr="00755945">
              <w:rPr>
                <w:rFonts w:ascii="Times New Roman" w:eastAsia="Calibri" w:hAnsi="Times New Roman" w:cs="Times New Roman"/>
                <w:color w:val="000000"/>
                <w:sz w:val="28"/>
                <w:szCs w:val="28"/>
                <w:lang w:eastAsia="bg-BG"/>
              </w:rPr>
              <w:t>1,2</w:t>
            </w:r>
          </w:p>
        </w:tc>
        <w:tc>
          <w:tcPr>
            <w:tcW w:w="1275" w:type="dxa"/>
            <w:tcBorders>
              <w:top w:val="nil"/>
              <w:left w:val="nil"/>
              <w:bottom w:val="single" w:sz="4" w:space="0" w:color="auto"/>
              <w:right w:val="single" w:sz="8" w:space="0" w:color="auto"/>
            </w:tcBorders>
            <w:shd w:val="clear" w:color="000000" w:fill="FFFFFF"/>
            <w:vAlign w:val="center"/>
          </w:tcPr>
          <w:p w14:paraId="3CDDC3CB" w14:textId="77777777" w:rsidR="00755945" w:rsidRPr="00704819" w:rsidRDefault="00755945" w:rsidP="00391CC3">
            <w:pPr>
              <w:spacing w:after="0" w:line="240" w:lineRule="auto"/>
              <w:rPr>
                <w:rFonts w:ascii="Times New Roman" w:eastAsia="Calibri" w:hAnsi="Times New Roman" w:cs="Times New Roman"/>
                <w:color w:val="000000"/>
                <w:sz w:val="28"/>
                <w:szCs w:val="28"/>
                <w:lang w:eastAsia="bg-BG"/>
              </w:rPr>
            </w:pPr>
            <w:r w:rsidRPr="00704819">
              <w:rPr>
                <w:rFonts w:ascii="Times New Roman" w:eastAsia="Calibri" w:hAnsi="Times New Roman" w:cs="Times New Roman"/>
                <w:color w:val="000000"/>
                <w:sz w:val="28"/>
                <w:szCs w:val="28"/>
                <w:lang w:eastAsia="bg-BG"/>
              </w:rPr>
              <w:t>2,4</w:t>
            </w:r>
          </w:p>
        </w:tc>
      </w:tr>
      <w:tr w:rsidR="00755945" w:rsidRPr="00704819" w14:paraId="45DCBB27" w14:textId="77777777" w:rsidTr="00DD1AC6">
        <w:trPr>
          <w:trHeight w:val="414"/>
        </w:trPr>
        <w:tc>
          <w:tcPr>
            <w:tcW w:w="2137" w:type="dxa"/>
            <w:tcBorders>
              <w:top w:val="nil"/>
              <w:left w:val="single" w:sz="8" w:space="0" w:color="auto"/>
              <w:bottom w:val="single" w:sz="4" w:space="0" w:color="auto"/>
              <w:right w:val="single" w:sz="4" w:space="0" w:color="auto"/>
            </w:tcBorders>
            <w:vAlign w:val="center"/>
          </w:tcPr>
          <w:p w14:paraId="64290F71" w14:textId="77777777"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РП Лом</w:t>
            </w:r>
          </w:p>
        </w:tc>
        <w:tc>
          <w:tcPr>
            <w:tcW w:w="1275" w:type="dxa"/>
            <w:tcBorders>
              <w:top w:val="nil"/>
              <w:left w:val="nil"/>
              <w:bottom w:val="single" w:sz="4" w:space="0" w:color="auto"/>
              <w:right w:val="single" w:sz="4" w:space="0" w:color="auto"/>
            </w:tcBorders>
            <w:shd w:val="clear" w:color="auto" w:fill="F79646" w:themeFill="accent6"/>
            <w:vAlign w:val="center"/>
          </w:tcPr>
          <w:p w14:paraId="16424855" w14:textId="5060DFA9" w:rsidR="00755945" w:rsidRPr="00DD1AC6" w:rsidRDefault="00714CFC" w:rsidP="00DD1AC6">
            <w:pPr>
              <w:rPr>
                <w:rFonts w:ascii="Times New Roman" w:hAnsi="Times New Roman" w:cs="Times New Roman"/>
                <w:b/>
                <w:sz w:val="28"/>
                <w:szCs w:val="28"/>
              </w:rPr>
            </w:pPr>
            <w:r w:rsidRPr="00DD1AC6">
              <w:rPr>
                <w:rFonts w:ascii="Times New Roman" w:hAnsi="Times New Roman" w:cs="Times New Roman"/>
                <w:b/>
                <w:sz w:val="28"/>
                <w:szCs w:val="28"/>
              </w:rPr>
              <w:t>99,2</w:t>
            </w:r>
          </w:p>
        </w:tc>
        <w:tc>
          <w:tcPr>
            <w:tcW w:w="1276" w:type="dxa"/>
            <w:gridSpan w:val="2"/>
            <w:tcBorders>
              <w:top w:val="nil"/>
              <w:left w:val="nil"/>
              <w:bottom w:val="single" w:sz="4" w:space="0" w:color="auto"/>
              <w:right w:val="single" w:sz="4" w:space="0" w:color="auto"/>
            </w:tcBorders>
            <w:shd w:val="clear" w:color="000000" w:fill="FFFFFF"/>
            <w:vAlign w:val="center"/>
          </w:tcPr>
          <w:p w14:paraId="07DD9609" w14:textId="5EA64A07"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98,2</w:t>
            </w:r>
          </w:p>
        </w:tc>
        <w:tc>
          <w:tcPr>
            <w:tcW w:w="1276" w:type="dxa"/>
            <w:tcBorders>
              <w:top w:val="nil"/>
              <w:left w:val="nil"/>
              <w:bottom w:val="single" w:sz="4" w:space="0" w:color="auto"/>
              <w:right w:val="single" w:sz="4" w:space="0" w:color="auto"/>
            </w:tcBorders>
            <w:shd w:val="clear" w:color="000000" w:fill="FFFFFF"/>
            <w:vAlign w:val="center"/>
          </w:tcPr>
          <w:p w14:paraId="5AD190BD" w14:textId="4F7EBFB2"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96,7</w:t>
            </w:r>
          </w:p>
        </w:tc>
        <w:tc>
          <w:tcPr>
            <w:tcW w:w="1266" w:type="dxa"/>
            <w:gridSpan w:val="2"/>
            <w:tcBorders>
              <w:top w:val="nil"/>
              <w:left w:val="nil"/>
              <w:bottom w:val="single" w:sz="4" w:space="0" w:color="auto"/>
              <w:right w:val="single" w:sz="4" w:space="0" w:color="auto"/>
            </w:tcBorders>
            <w:shd w:val="clear" w:color="auto" w:fill="F79646" w:themeFill="accent6"/>
            <w:vAlign w:val="center"/>
          </w:tcPr>
          <w:p w14:paraId="34AA88B7" w14:textId="00ACAEB2" w:rsidR="00755945" w:rsidRPr="00DD1AC6" w:rsidRDefault="00391CC3" w:rsidP="00DD1AC6">
            <w:pPr>
              <w:rPr>
                <w:rFonts w:ascii="Times New Roman" w:hAnsi="Times New Roman" w:cs="Times New Roman"/>
                <w:b/>
                <w:sz w:val="28"/>
                <w:szCs w:val="28"/>
              </w:rPr>
            </w:pPr>
            <w:r w:rsidRPr="00DD1AC6">
              <w:rPr>
                <w:rFonts w:ascii="Times New Roman" w:hAnsi="Times New Roman" w:cs="Times New Roman"/>
                <w:b/>
                <w:sz w:val="28"/>
                <w:szCs w:val="28"/>
              </w:rPr>
              <w:t>1,04</w:t>
            </w:r>
          </w:p>
        </w:tc>
        <w:tc>
          <w:tcPr>
            <w:tcW w:w="1276" w:type="dxa"/>
            <w:tcBorders>
              <w:top w:val="nil"/>
              <w:left w:val="nil"/>
              <w:bottom w:val="single" w:sz="4" w:space="0" w:color="auto"/>
              <w:right w:val="single" w:sz="4" w:space="0" w:color="auto"/>
            </w:tcBorders>
            <w:shd w:val="clear" w:color="000000" w:fill="FFFFFF"/>
            <w:vAlign w:val="center"/>
          </w:tcPr>
          <w:p w14:paraId="0D4B9718" w14:textId="5197707B"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1,3</w:t>
            </w:r>
          </w:p>
        </w:tc>
        <w:tc>
          <w:tcPr>
            <w:tcW w:w="1275" w:type="dxa"/>
            <w:tcBorders>
              <w:top w:val="nil"/>
              <w:left w:val="nil"/>
              <w:bottom w:val="single" w:sz="4" w:space="0" w:color="auto"/>
              <w:right w:val="single" w:sz="8" w:space="0" w:color="auto"/>
            </w:tcBorders>
            <w:shd w:val="clear" w:color="000000" w:fill="FFFFFF"/>
            <w:vAlign w:val="center"/>
          </w:tcPr>
          <w:p w14:paraId="27F0398E" w14:textId="77777777"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3,2</w:t>
            </w:r>
          </w:p>
        </w:tc>
      </w:tr>
      <w:tr w:rsidR="00755945" w:rsidRPr="00704819" w14:paraId="4DA7D891" w14:textId="77777777" w:rsidTr="008615ED">
        <w:trPr>
          <w:trHeight w:val="330"/>
        </w:trPr>
        <w:tc>
          <w:tcPr>
            <w:tcW w:w="2137" w:type="dxa"/>
            <w:tcBorders>
              <w:top w:val="nil"/>
              <w:left w:val="single" w:sz="8" w:space="0" w:color="auto"/>
              <w:bottom w:val="single" w:sz="4" w:space="0" w:color="auto"/>
              <w:right w:val="single" w:sz="4" w:space="0" w:color="auto"/>
            </w:tcBorders>
            <w:vAlign w:val="center"/>
          </w:tcPr>
          <w:p w14:paraId="40049458" w14:textId="77777777"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РП Берковица</w:t>
            </w:r>
          </w:p>
        </w:tc>
        <w:tc>
          <w:tcPr>
            <w:tcW w:w="1275" w:type="dxa"/>
            <w:tcBorders>
              <w:top w:val="nil"/>
              <w:left w:val="nil"/>
              <w:bottom w:val="single" w:sz="4" w:space="0" w:color="auto"/>
              <w:right w:val="single" w:sz="4" w:space="0" w:color="auto"/>
            </w:tcBorders>
            <w:shd w:val="clear" w:color="auto" w:fill="F79646" w:themeFill="accent6"/>
            <w:vAlign w:val="center"/>
          </w:tcPr>
          <w:p w14:paraId="0ABBD142" w14:textId="2F712E5D" w:rsidR="00755945" w:rsidRPr="00DD1AC6" w:rsidRDefault="00714CFC" w:rsidP="00DD1AC6">
            <w:pPr>
              <w:rPr>
                <w:rFonts w:ascii="Times New Roman" w:hAnsi="Times New Roman" w:cs="Times New Roman"/>
                <w:b/>
                <w:sz w:val="28"/>
                <w:szCs w:val="28"/>
              </w:rPr>
            </w:pPr>
            <w:r w:rsidRPr="00DD1AC6">
              <w:rPr>
                <w:rFonts w:ascii="Times New Roman" w:hAnsi="Times New Roman" w:cs="Times New Roman"/>
                <w:b/>
                <w:sz w:val="28"/>
                <w:szCs w:val="28"/>
              </w:rPr>
              <w:t>96,6</w:t>
            </w:r>
          </w:p>
        </w:tc>
        <w:tc>
          <w:tcPr>
            <w:tcW w:w="1276" w:type="dxa"/>
            <w:gridSpan w:val="2"/>
            <w:tcBorders>
              <w:top w:val="nil"/>
              <w:left w:val="nil"/>
              <w:bottom w:val="single" w:sz="4" w:space="0" w:color="auto"/>
              <w:right w:val="single" w:sz="4" w:space="0" w:color="auto"/>
            </w:tcBorders>
            <w:shd w:val="clear" w:color="000000" w:fill="FFFFFF"/>
            <w:vAlign w:val="center"/>
          </w:tcPr>
          <w:p w14:paraId="625789EC" w14:textId="562E7CCA"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96,7</w:t>
            </w:r>
          </w:p>
        </w:tc>
        <w:tc>
          <w:tcPr>
            <w:tcW w:w="1276" w:type="dxa"/>
            <w:tcBorders>
              <w:top w:val="nil"/>
              <w:left w:val="nil"/>
              <w:bottom w:val="single" w:sz="4" w:space="0" w:color="auto"/>
              <w:right w:val="single" w:sz="4" w:space="0" w:color="auto"/>
            </w:tcBorders>
            <w:shd w:val="clear" w:color="000000" w:fill="FFFFFF"/>
            <w:vAlign w:val="center"/>
          </w:tcPr>
          <w:p w14:paraId="5352FE5F" w14:textId="64A94A3C"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94</w:t>
            </w:r>
          </w:p>
        </w:tc>
        <w:tc>
          <w:tcPr>
            <w:tcW w:w="1266" w:type="dxa"/>
            <w:gridSpan w:val="2"/>
            <w:tcBorders>
              <w:top w:val="nil"/>
              <w:left w:val="nil"/>
              <w:bottom w:val="single" w:sz="4" w:space="0" w:color="auto"/>
              <w:right w:val="single" w:sz="4" w:space="0" w:color="auto"/>
            </w:tcBorders>
            <w:shd w:val="clear" w:color="auto" w:fill="F79646" w:themeFill="accent6"/>
            <w:vAlign w:val="center"/>
          </w:tcPr>
          <w:p w14:paraId="31F561F9" w14:textId="0AF589D2" w:rsidR="00755945" w:rsidRPr="00DD1AC6" w:rsidRDefault="00391CC3" w:rsidP="00DD1AC6">
            <w:pPr>
              <w:rPr>
                <w:rFonts w:ascii="Times New Roman" w:hAnsi="Times New Roman" w:cs="Times New Roman"/>
                <w:b/>
                <w:sz w:val="28"/>
                <w:szCs w:val="28"/>
              </w:rPr>
            </w:pPr>
            <w:r w:rsidRPr="00DD1AC6">
              <w:rPr>
                <w:rFonts w:ascii="Times New Roman" w:hAnsi="Times New Roman" w:cs="Times New Roman"/>
                <w:b/>
                <w:sz w:val="28"/>
                <w:szCs w:val="28"/>
              </w:rPr>
              <w:t>0,97</w:t>
            </w:r>
          </w:p>
        </w:tc>
        <w:tc>
          <w:tcPr>
            <w:tcW w:w="1276" w:type="dxa"/>
            <w:tcBorders>
              <w:top w:val="nil"/>
              <w:left w:val="nil"/>
              <w:bottom w:val="single" w:sz="4" w:space="0" w:color="auto"/>
              <w:right w:val="single" w:sz="4" w:space="0" w:color="auto"/>
            </w:tcBorders>
            <w:shd w:val="clear" w:color="000000" w:fill="FFFFFF"/>
            <w:vAlign w:val="center"/>
          </w:tcPr>
          <w:p w14:paraId="2DBC50AB" w14:textId="0754E366"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1,7</w:t>
            </w:r>
          </w:p>
        </w:tc>
        <w:tc>
          <w:tcPr>
            <w:tcW w:w="1275" w:type="dxa"/>
            <w:tcBorders>
              <w:top w:val="nil"/>
              <w:left w:val="nil"/>
              <w:bottom w:val="single" w:sz="4" w:space="0" w:color="auto"/>
              <w:right w:val="single" w:sz="8" w:space="0" w:color="auto"/>
            </w:tcBorders>
            <w:shd w:val="clear" w:color="000000" w:fill="FFFFFF"/>
            <w:vAlign w:val="center"/>
          </w:tcPr>
          <w:p w14:paraId="2C6F8757" w14:textId="77777777"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1,4</w:t>
            </w:r>
          </w:p>
        </w:tc>
      </w:tr>
      <w:tr w:rsidR="00755945" w:rsidRPr="00704819" w14:paraId="5F83CD27" w14:textId="77777777" w:rsidTr="00DD1AC6">
        <w:trPr>
          <w:trHeight w:val="330"/>
        </w:trPr>
        <w:tc>
          <w:tcPr>
            <w:tcW w:w="2137" w:type="dxa"/>
            <w:tcBorders>
              <w:top w:val="nil"/>
              <w:left w:val="single" w:sz="8" w:space="0" w:color="auto"/>
              <w:bottom w:val="single" w:sz="8" w:space="0" w:color="auto"/>
              <w:right w:val="single" w:sz="4" w:space="0" w:color="auto"/>
            </w:tcBorders>
            <w:shd w:val="clear" w:color="auto" w:fill="auto"/>
            <w:vAlign w:val="center"/>
          </w:tcPr>
          <w:p w14:paraId="3B2C02DA" w14:textId="77777777"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общо за района</w:t>
            </w:r>
          </w:p>
        </w:tc>
        <w:tc>
          <w:tcPr>
            <w:tcW w:w="1275" w:type="dxa"/>
            <w:tcBorders>
              <w:top w:val="nil"/>
              <w:left w:val="nil"/>
              <w:bottom w:val="single" w:sz="8" w:space="0" w:color="auto"/>
              <w:right w:val="single" w:sz="4" w:space="0" w:color="auto"/>
            </w:tcBorders>
            <w:shd w:val="clear" w:color="auto" w:fill="F79747"/>
          </w:tcPr>
          <w:p w14:paraId="2276264F" w14:textId="240C62B4" w:rsidR="00755945" w:rsidRPr="00DD1AC6" w:rsidRDefault="00714CFC" w:rsidP="00DD1AC6">
            <w:pPr>
              <w:spacing w:after="0" w:line="240" w:lineRule="auto"/>
              <w:rPr>
                <w:rFonts w:ascii="Times New Roman" w:eastAsia="Calibri" w:hAnsi="Times New Roman" w:cs="Times New Roman"/>
                <w:b/>
                <w:color w:val="000000"/>
                <w:sz w:val="28"/>
                <w:szCs w:val="28"/>
                <w:lang w:eastAsia="bg-BG"/>
              </w:rPr>
            </w:pPr>
            <w:r w:rsidRPr="00DD1AC6">
              <w:rPr>
                <w:rFonts w:ascii="Times New Roman" w:eastAsia="Calibri" w:hAnsi="Times New Roman" w:cs="Times New Roman"/>
                <w:b/>
                <w:color w:val="000000"/>
                <w:sz w:val="28"/>
                <w:szCs w:val="28"/>
                <w:lang w:eastAsia="bg-BG"/>
              </w:rPr>
              <w:t>98,6</w:t>
            </w:r>
          </w:p>
        </w:tc>
        <w:tc>
          <w:tcPr>
            <w:tcW w:w="1276" w:type="dxa"/>
            <w:gridSpan w:val="2"/>
            <w:tcBorders>
              <w:top w:val="nil"/>
              <w:left w:val="nil"/>
              <w:bottom w:val="single" w:sz="8" w:space="0" w:color="auto"/>
              <w:right w:val="single" w:sz="4" w:space="0" w:color="auto"/>
            </w:tcBorders>
            <w:shd w:val="clear" w:color="auto" w:fill="auto"/>
          </w:tcPr>
          <w:p w14:paraId="29A8789F" w14:textId="6B82A8C3" w:rsidR="00755945" w:rsidRPr="00DD1AC6" w:rsidRDefault="00755945" w:rsidP="00DD1AC6">
            <w:pPr>
              <w:spacing w:after="0" w:line="240" w:lineRule="auto"/>
              <w:rPr>
                <w:rFonts w:ascii="Times New Roman" w:eastAsia="Calibri" w:hAnsi="Times New Roman" w:cs="Times New Roman"/>
                <w:b/>
                <w:color w:val="000000"/>
                <w:sz w:val="28"/>
                <w:szCs w:val="28"/>
                <w:lang w:eastAsia="bg-BG"/>
              </w:rPr>
            </w:pPr>
            <w:r w:rsidRPr="00DD1AC6">
              <w:rPr>
                <w:rFonts w:ascii="Times New Roman" w:eastAsia="Calibri" w:hAnsi="Times New Roman" w:cs="Times New Roman"/>
                <w:b/>
                <w:color w:val="000000"/>
                <w:sz w:val="28"/>
                <w:szCs w:val="28"/>
                <w:lang w:eastAsia="bg-BG"/>
              </w:rPr>
              <w:t>97,8</w:t>
            </w:r>
          </w:p>
        </w:tc>
        <w:tc>
          <w:tcPr>
            <w:tcW w:w="1276" w:type="dxa"/>
            <w:tcBorders>
              <w:top w:val="nil"/>
              <w:left w:val="nil"/>
              <w:bottom w:val="single" w:sz="8" w:space="0" w:color="auto"/>
              <w:right w:val="single" w:sz="4" w:space="0" w:color="auto"/>
            </w:tcBorders>
            <w:shd w:val="clear" w:color="auto" w:fill="auto"/>
            <w:vAlign w:val="center"/>
          </w:tcPr>
          <w:p w14:paraId="3F283006" w14:textId="7409254B"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96,7</w:t>
            </w:r>
          </w:p>
        </w:tc>
        <w:tc>
          <w:tcPr>
            <w:tcW w:w="1266" w:type="dxa"/>
            <w:gridSpan w:val="2"/>
            <w:tcBorders>
              <w:top w:val="nil"/>
              <w:left w:val="nil"/>
              <w:bottom w:val="single" w:sz="8" w:space="0" w:color="auto"/>
              <w:right w:val="single" w:sz="4" w:space="0" w:color="auto"/>
            </w:tcBorders>
            <w:shd w:val="clear" w:color="auto" w:fill="F79747"/>
            <w:vAlign w:val="center"/>
          </w:tcPr>
          <w:p w14:paraId="03C71BDE" w14:textId="08B4E860" w:rsidR="00755945" w:rsidRPr="00DD1AC6" w:rsidRDefault="00391CC3" w:rsidP="00DD1AC6">
            <w:pPr>
              <w:rPr>
                <w:rFonts w:ascii="Times New Roman" w:hAnsi="Times New Roman" w:cs="Times New Roman"/>
                <w:b/>
                <w:sz w:val="28"/>
                <w:szCs w:val="28"/>
              </w:rPr>
            </w:pPr>
            <w:r w:rsidRPr="00DD1AC6">
              <w:rPr>
                <w:rFonts w:ascii="Times New Roman" w:hAnsi="Times New Roman" w:cs="Times New Roman"/>
                <w:b/>
                <w:sz w:val="28"/>
                <w:szCs w:val="28"/>
              </w:rPr>
              <w:t>1,29</w:t>
            </w:r>
          </w:p>
        </w:tc>
        <w:tc>
          <w:tcPr>
            <w:tcW w:w="1276" w:type="dxa"/>
            <w:tcBorders>
              <w:top w:val="nil"/>
              <w:left w:val="nil"/>
              <w:bottom w:val="single" w:sz="8" w:space="0" w:color="auto"/>
              <w:right w:val="single" w:sz="4" w:space="0" w:color="auto"/>
            </w:tcBorders>
            <w:shd w:val="clear" w:color="auto" w:fill="auto"/>
            <w:vAlign w:val="center"/>
          </w:tcPr>
          <w:p w14:paraId="0884C448" w14:textId="66F68E4F"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1,4</w:t>
            </w:r>
          </w:p>
        </w:tc>
        <w:tc>
          <w:tcPr>
            <w:tcW w:w="1275" w:type="dxa"/>
            <w:tcBorders>
              <w:top w:val="nil"/>
              <w:left w:val="nil"/>
              <w:bottom w:val="single" w:sz="8" w:space="0" w:color="auto"/>
              <w:right w:val="single" w:sz="8" w:space="0" w:color="auto"/>
            </w:tcBorders>
            <w:shd w:val="clear" w:color="auto" w:fill="auto"/>
            <w:vAlign w:val="center"/>
          </w:tcPr>
          <w:p w14:paraId="686AAD36" w14:textId="77777777"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2,9</w:t>
            </w:r>
          </w:p>
        </w:tc>
      </w:tr>
      <w:tr w:rsidR="00755945" w:rsidRPr="00704819" w14:paraId="30C970EF" w14:textId="77777777" w:rsidTr="00DD1AC6">
        <w:trPr>
          <w:trHeight w:val="301"/>
        </w:trPr>
        <w:tc>
          <w:tcPr>
            <w:tcW w:w="2137" w:type="dxa"/>
            <w:tcBorders>
              <w:top w:val="nil"/>
              <w:left w:val="single" w:sz="8" w:space="0" w:color="auto"/>
              <w:bottom w:val="single" w:sz="8" w:space="0" w:color="auto"/>
              <w:right w:val="single" w:sz="4" w:space="0" w:color="auto"/>
            </w:tcBorders>
            <w:shd w:val="clear" w:color="auto" w:fill="808080" w:themeFill="background1" w:themeFillShade="80"/>
            <w:vAlign w:val="center"/>
          </w:tcPr>
          <w:p w14:paraId="5E623785" w14:textId="77777777" w:rsidR="00755945" w:rsidRPr="00DD1AC6" w:rsidRDefault="00755945" w:rsidP="00DD1AC6">
            <w:pPr>
              <w:rPr>
                <w:rFonts w:ascii="Times New Roman" w:hAnsi="Times New Roman" w:cs="Times New Roman"/>
                <w:sz w:val="28"/>
                <w:szCs w:val="28"/>
              </w:rPr>
            </w:pPr>
          </w:p>
        </w:tc>
        <w:tc>
          <w:tcPr>
            <w:tcW w:w="1275" w:type="dxa"/>
            <w:tcBorders>
              <w:top w:val="nil"/>
              <w:left w:val="nil"/>
              <w:bottom w:val="single" w:sz="8" w:space="0" w:color="auto"/>
              <w:right w:val="single" w:sz="4" w:space="0" w:color="auto"/>
            </w:tcBorders>
            <w:shd w:val="clear" w:color="auto" w:fill="808080" w:themeFill="background1" w:themeFillShade="80"/>
            <w:vAlign w:val="center"/>
          </w:tcPr>
          <w:p w14:paraId="78F8C7CC" w14:textId="77777777" w:rsidR="00755945" w:rsidRPr="00DD1AC6" w:rsidRDefault="00755945" w:rsidP="00DD1AC6">
            <w:pPr>
              <w:rPr>
                <w:rFonts w:ascii="Times New Roman" w:hAnsi="Times New Roman" w:cs="Times New Roman"/>
                <w:sz w:val="28"/>
                <w:szCs w:val="28"/>
              </w:rPr>
            </w:pPr>
          </w:p>
        </w:tc>
        <w:tc>
          <w:tcPr>
            <w:tcW w:w="1276" w:type="dxa"/>
            <w:gridSpan w:val="2"/>
            <w:tcBorders>
              <w:top w:val="nil"/>
              <w:left w:val="nil"/>
              <w:bottom w:val="single" w:sz="8" w:space="0" w:color="auto"/>
              <w:right w:val="single" w:sz="4" w:space="0" w:color="auto"/>
            </w:tcBorders>
            <w:shd w:val="clear" w:color="auto" w:fill="808080" w:themeFill="background1" w:themeFillShade="80"/>
            <w:vAlign w:val="center"/>
          </w:tcPr>
          <w:p w14:paraId="7B15DF2E" w14:textId="77777777" w:rsidR="00755945" w:rsidRPr="00DD1AC6" w:rsidRDefault="00755945" w:rsidP="00DD1AC6">
            <w:pPr>
              <w:rPr>
                <w:rFonts w:ascii="Times New Roman" w:hAnsi="Times New Roman" w:cs="Times New Roman"/>
                <w:sz w:val="28"/>
                <w:szCs w:val="28"/>
              </w:rPr>
            </w:pPr>
          </w:p>
        </w:tc>
        <w:tc>
          <w:tcPr>
            <w:tcW w:w="1276" w:type="dxa"/>
            <w:tcBorders>
              <w:top w:val="nil"/>
              <w:left w:val="nil"/>
              <w:bottom w:val="single" w:sz="8" w:space="0" w:color="auto"/>
              <w:right w:val="single" w:sz="4" w:space="0" w:color="auto"/>
            </w:tcBorders>
            <w:shd w:val="clear" w:color="auto" w:fill="808080" w:themeFill="background1" w:themeFillShade="80"/>
            <w:vAlign w:val="center"/>
          </w:tcPr>
          <w:p w14:paraId="111FF481" w14:textId="77777777" w:rsidR="00755945" w:rsidRPr="00DD1AC6" w:rsidRDefault="00755945" w:rsidP="00DD1AC6">
            <w:pPr>
              <w:rPr>
                <w:rFonts w:ascii="Times New Roman" w:hAnsi="Times New Roman" w:cs="Times New Roman"/>
                <w:sz w:val="28"/>
                <w:szCs w:val="28"/>
              </w:rPr>
            </w:pPr>
          </w:p>
        </w:tc>
        <w:tc>
          <w:tcPr>
            <w:tcW w:w="1266" w:type="dxa"/>
            <w:gridSpan w:val="2"/>
            <w:tcBorders>
              <w:top w:val="nil"/>
              <w:left w:val="nil"/>
              <w:bottom w:val="single" w:sz="8" w:space="0" w:color="auto"/>
              <w:right w:val="single" w:sz="4" w:space="0" w:color="auto"/>
            </w:tcBorders>
            <w:shd w:val="clear" w:color="auto" w:fill="808080" w:themeFill="background1" w:themeFillShade="80"/>
            <w:vAlign w:val="center"/>
          </w:tcPr>
          <w:p w14:paraId="11F3B808" w14:textId="77777777" w:rsidR="00755945" w:rsidRPr="00DD1AC6" w:rsidRDefault="00755945" w:rsidP="00DD1AC6">
            <w:pPr>
              <w:rPr>
                <w:rFonts w:ascii="Times New Roman" w:hAnsi="Times New Roman" w:cs="Times New Roman"/>
                <w:sz w:val="28"/>
                <w:szCs w:val="28"/>
              </w:rPr>
            </w:pPr>
          </w:p>
        </w:tc>
        <w:tc>
          <w:tcPr>
            <w:tcW w:w="1276" w:type="dxa"/>
            <w:tcBorders>
              <w:top w:val="nil"/>
              <w:left w:val="nil"/>
              <w:bottom w:val="single" w:sz="8" w:space="0" w:color="auto"/>
              <w:right w:val="single" w:sz="4" w:space="0" w:color="auto"/>
            </w:tcBorders>
            <w:shd w:val="clear" w:color="auto" w:fill="808080" w:themeFill="background1" w:themeFillShade="80"/>
            <w:vAlign w:val="center"/>
          </w:tcPr>
          <w:p w14:paraId="4DE7C31A" w14:textId="77777777" w:rsidR="00755945" w:rsidRPr="00DD1AC6" w:rsidRDefault="00755945" w:rsidP="00DD1AC6">
            <w:pPr>
              <w:rPr>
                <w:rFonts w:ascii="Times New Roman" w:hAnsi="Times New Roman" w:cs="Times New Roman"/>
                <w:sz w:val="28"/>
                <w:szCs w:val="28"/>
              </w:rPr>
            </w:pPr>
          </w:p>
        </w:tc>
        <w:tc>
          <w:tcPr>
            <w:tcW w:w="1275" w:type="dxa"/>
            <w:tcBorders>
              <w:top w:val="nil"/>
              <w:left w:val="nil"/>
              <w:bottom w:val="single" w:sz="8" w:space="0" w:color="auto"/>
              <w:right w:val="single" w:sz="8" w:space="0" w:color="auto"/>
            </w:tcBorders>
            <w:shd w:val="clear" w:color="auto" w:fill="808080" w:themeFill="background1" w:themeFillShade="80"/>
            <w:vAlign w:val="center"/>
          </w:tcPr>
          <w:p w14:paraId="4F349F20" w14:textId="77777777" w:rsidR="00755945" w:rsidRPr="00DD1AC6" w:rsidRDefault="00755945" w:rsidP="00DD1AC6">
            <w:pPr>
              <w:rPr>
                <w:rFonts w:ascii="Times New Roman" w:hAnsi="Times New Roman" w:cs="Times New Roman"/>
                <w:sz w:val="28"/>
                <w:szCs w:val="28"/>
              </w:rPr>
            </w:pPr>
          </w:p>
        </w:tc>
      </w:tr>
      <w:tr w:rsidR="00755945" w:rsidRPr="00704819" w14:paraId="467DA4D6" w14:textId="77777777" w:rsidTr="00DD1A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6"/>
        </w:trPr>
        <w:tc>
          <w:tcPr>
            <w:tcW w:w="2137" w:type="dxa"/>
            <w:vMerge w:val="restart"/>
            <w:shd w:val="clear" w:color="auto" w:fill="auto"/>
          </w:tcPr>
          <w:p w14:paraId="3AFE404A" w14:textId="77777777"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Прокуратура</w:t>
            </w:r>
          </w:p>
        </w:tc>
        <w:tc>
          <w:tcPr>
            <w:tcW w:w="7644" w:type="dxa"/>
            <w:gridSpan w:val="8"/>
            <w:shd w:val="clear" w:color="auto" w:fill="auto"/>
            <w:vAlign w:val="center"/>
          </w:tcPr>
          <w:p w14:paraId="46F52AF4" w14:textId="77777777"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Относителен дял на оправдателните съдебни актове спрямо решените от съда дела в %</w:t>
            </w:r>
          </w:p>
        </w:tc>
      </w:tr>
      <w:tr w:rsidR="00755945" w:rsidRPr="00704819" w14:paraId="083A4E6D" w14:textId="77777777" w:rsidTr="00DD1A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2137" w:type="dxa"/>
            <w:vMerge/>
            <w:shd w:val="clear" w:color="auto" w:fill="auto"/>
            <w:vAlign w:val="center"/>
          </w:tcPr>
          <w:p w14:paraId="5D29898C" w14:textId="77777777" w:rsidR="00755945" w:rsidRPr="00DD1AC6" w:rsidRDefault="00755945" w:rsidP="00DD1AC6">
            <w:pPr>
              <w:rPr>
                <w:rFonts w:ascii="Times New Roman" w:hAnsi="Times New Roman" w:cs="Times New Roman"/>
                <w:sz w:val="28"/>
                <w:szCs w:val="28"/>
              </w:rPr>
            </w:pPr>
          </w:p>
        </w:tc>
        <w:tc>
          <w:tcPr>
            <w:tcW w:w="2400" w:type="dxa"/>
            <w:gridSpan w:val="2"/>
            <w:shd w:val="clear" w:color="auto" w:fill="F79747"/>
          </w:tcPr>
          <w:p w14:paraId="1D8E979A" w14:textId="2F13E063" w:rsidR="00755945" w:rsidRPr="00DD1AC6" w:rsidRDefault="00755945" w:rsidP="00DD1AC6">
            <w:pPr>
              <w:rPr>
                <w:rFonts w:ascii="Times New Roman" w:hAnsi="Times New Roman" w:cs="Times New Roman"/>
                <w:b/>
                <w:sz w:val="28"/>
                <w:szCs w:val="28"/>
              </w:rPr>
            </w:pPr>
            <w:r w:rsidRPr="00DD1AC6">
              <w:rPr>
                <w:rFonts w:ascii="Times New Roman" w:hAnsi="Times New Roman" w:cs="Times New Roman"/>
                <w:b/>
                <w:sz w:val="28"/>
                <w:szCs w:val="28"/>
              </w:rPr>
              <w:t>2020 г.</w:t>
            </w:r>
          </w:p>
        </w:tc>
        <w:tc>
          <w:tcPr>
            <w:tcW w:w="2552" w:type="dxa"/>
            <w:gridSpan w:val="3"/>
            <w:shd w:val="clear" w:color="auto" w:fill="auto"/>
          </w:tcPr>
          <w:p w14:paraId="025ABD53" w14:textId="19EC39AF"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2019 г.</w:t>
            </w:r>
          </w:p>
        </w:tc>
        <w:tc>
          <w:tcPr>
            <w:tcW w:w="2692" w:type="dxa"/>
            <w:gridSpan w:val="3"/>
            <w:shd w:val="clear" w:color="auto" w:fill="auto"/>
          </w:tcPr>
          <w:p w14:paraId="6E1DCC7A" w14:textId="0A023AF6"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2018 г.</w:t>
            </w:r>
          </w:p>
        </w:tc>
      </w:tr>
      <w:tr w:rsidR="00755945" w:rsidRPr="00704819" w14:paraId="4200512E" w14:textId="77777777" w:rsidTr="00DD1A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2137" w:type="dxa"/>
            <w:shd w:val="clear" w:color="auto" w:fill="auto"/>
            <w:vAlign w:val="center"/>
          </w:tcPr>
          <w:p w14:paraId="3FDF5795" w14:textId="77777777"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ОП Монтана</w:t>
            </w:r>
          </w:p>
        </w:tc>
        <w:tc>
          <w:tcPr>
            <w:tcW w:w="2400" w:type="dxa"/>
            <w:gridSpan w:val="2"/>
            <w:shd w:val="clear" w:color="auto" w:fill="F79747"/>
            <w:vAlign w:val="center"/>
          </w:tcPr>
          <w:p w14:paraId="762FBA81" w14:textId="486B5DF8" w:rsidR="00755945" w:rsidRPr="00DD1AC6" w:rsidRDefault="00DD1AC6" w:rsidP="00DD1AC6">
            <w:pPr>
              <w:rPr>
                <w:rFonts w:ascii="Times New Roman" w:hAnsi="Times New Roman" w:cs="Times New Roman"/>
                <w:b/>
                <w:sz w:val="28"/>
                <w:szCs w:val="28"/>
              </w:rPr>
            </w:pPr>
            <w:r w:rsidRPr="00DD1AC6">
              <w:rPr>
                <w:rFonts w:ascii="Times New Roman" w:hAnsi="Times New Roman" w:cs="Times New Roman"/>
                <w:b/>
                <w:sz w:val="28"/>
                <w:szCs w:val="28"/>
              </w:rPr>
              <w:t>12,9</w:t>
            </w:r>
          </w:p>
        </w:tc>
        <w:tc>
          <w:tcPr>
            <w:tcW w:w="2552" w:type="dxa"/>
            <w:gridSpan w:val="3"/>
            <w:shd w:val="clear" w:color="auto" w:fill="auto"/>
            <w:vAlign w:val="center"/>
          </w:tcPr>
          <w:p w14:paraId="2012DCBA" w14:textId="2150656A"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11,7</w:t>
            </w:r>
          </w:p>
        </w:tc>
        <w:tc>
          <w:tcPr>
            <w:tcW w:w="2692" w:type="dxa"/>
            <w:gridSpan w:val="3"/>
            <w:shd w:val="clear" w:color="auto" w:fill="auto"/>
            <w:vAlign w:val="center"/>
          </w:tcPr>
          <w:p w14:paraId="0EAA9AC6" w14:textId="13262368"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8,1</w:t>
            </w:r>
          </w:p>
        </w:tc>
      </w:tr>
      <w:tr w:rsidR="00755945" w:rsidRPr="00704819" w14:paraId="16ECE992" w14:textId="77777777" w:rsidTr="00DD1A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0"/>
        </w:trPr>
        <w:tc>
          <w:tcPr>
            <w:tcW w:w="2137" w:type="dxa"/>
            <w:shd w:val="clear" w:color="auto" w:fill="auto"/>
            <w:vAlign w:val="center"/>
          </w:tcPr>
          <w:p w14:paraId="213734D8" w14:textId="77777777"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РП Монтана</w:t>
            </w:r>
          </w:p>
        </w:tc>
        <w:tc>
          <w:tcPr>
            <w:tcW w:w="2400" w:type="dxa"/>
            <w:gridSpan w:val="2"/>
            <w:shd w:val="clear" w:color="auto" w:fill="F79747"/>
            <w:vAlign w:val="center"/>
          </w:tcPr>
          <w:p w14:paraId="5DF301DB" w14:textId="5A00D88C" w:rsidR="00755945" w:rsidRPr="00DD1AC6" w:rsidRDefault="00DD1AC6" w:rsidP="00DD1AC6">
            <w:pPr>
              <w:rPr>
                <w:rFonts w:ascii="Times New Roman" w:hAnsi="Times New Roman" w:cs="Times New Roman"/>
                <w:b/>
                <w:sz w:val="28"/>
                <w:szCs w:val="28"/>
              </w:rPr>
            </w:pPr>
            <w:r w:rsidRPr="00DD1AC6">
              <w:rPr>
                <w:rFonts w:ascii="Times New Roman" w:hAnsi="Times New Roman" w:cs="Times New Roman"/>
                <w:b/>
                <w:sz w:val="28"/>
                <w:szCs w:val="28"/>
              </w:rPr>
              <w:t>0,3</w:t>
            </w:r>
          </w:p>
        </w:tc>
        <w:tc>
          <w:tcPr>
            <w:tcW w:w="2552" w:type="dxa"/>
            <w:gridSpan w:val="3"/>
            <w:shd w:val="clear" w:color="auto" w:fill="auto"/>
            <w:vAlign w:val="center"/>
          </w:tcPr>
          <w:p w14:paraId="4E9B2206" w14:textId="78379066"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0,9</w:t>
            </w:r>
          </w:p>
        </w:tc>
        <w:tc>
          <w:tcPr>
            <w:tcW w:w="2692" w:type="dxa"/>
            <w:gridSpan w:val="3"/>
            <w:shd w:val="clear" w:color="auto" w:fill="auto"/>
            <w:vAlign w:val="center"/>
          </w:tcPr>
          <w:p w14:paraId="30751680" w14:textId="006E075D"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1,3</w:t>
            </w:r>
          </w:p>
        </w:tc>
      </w:tr>
      <w:tr w:rsidR="00755945" w:rsidRPr="00704819" w14:paraId="74305B79" w14:textId="77777777" w:rsidTr="00DD1A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4"/>
        </w:trPr>
        <w:tc>
          <w:tcPr>
            <w:tcW w:w="2137" w:type="dxa"/>
            <w:shd w:val="clear" w:color="auto" w:fill="auto"/>
            <w:vAlign w:val="center"/>
          </w:tcPr>
          <w:p w14:paraId="19C93AF1" w14:textId="77777777"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РП Лом</w:t>
            </w:r>
          </w:p>
        </w:tc>
        <w:tc>
          <w:tcPr>
            <w:tcW w:w="2400" w:type="dxa"/>
            <w:gridSpan w:val="2"/>
            <w:shd w:val="clear" w:color="auto" w:fill="F79747"/>
            <w:vAlign w:val="center"/>
          </w:tcPr>
          <w:p w14:paraId="57E6EC2B" w14:textId="6D804A73" w:rsidR="00755945" w:rsidRPr="00DD1AC6" w:rsidRDefault="00DD1AC6" w:rsidP="00DD1AC6">
            <w:pPr>
              <w:rPr>
                <w:rFonts w:ascii="Times New Roman" w:hAnsi="Times New Roman" w:cs="Times New Roman"/>
                <w:b/>
                <w:sz w:val="28"/>
                <w:szCs w:val="28"/>
              </w:rPr>
            </w:pPr>
            <w:r w:rsidRPr="00DD1AC6">
              <w:rPr>
                <w:rFonts w:ascii="Times New Roman" w:hAnsi="Times New Roman" w:cs="Times New Roman"/>
                <w:b/>
                <w:sz w:val="28"/>
                <w:szCs w:val="28"/>
              </w:rPr>
              <w:t>0,4</w:t>
            </w:r>
          </w:p>
        </w:tc>
        <w:tc>
          <w:tcPr>
            <w:tcW w:w="2552" w:type="dxa"/>
            <w:gridSpan w:val="3"/>
            <w:shd w:val="clear" w:color="auto" w:fill="auto"/>
            <w:vAlign w:val="center"/>
          </w:tcPr>
          <w:p w14:paraId="50FF0570" w14:textId="34AF590E"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1,8</w:t>
            </w:r>
          </w:p>
        </w:tc>
        <w:tc>
          <w:tcPr>
            <w:tcW w:w="2692" w:type="dxa"/>
            <w:gridSpan w:val="3"/>
            <w:shd w:val="clear" w:color="auto" w:fill="auto"/>
            <w:vAlign w:val="center"/>
          </w:tcPr>
          <w:p w14:paraId="62806F07" w14:textId="5E5E2E31"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2,8</w:t>
            </w:r>
          </w:p>
        </w:tc>
      </w:tr>
      <w:tr w:rsidR="00755945" w:rsidRPr="00704819" w14:paraId="5A14B141" w14:textId="77777777" w:rsidTr="00DD1A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2137" w:type="dxa"/>
            <w:shd w:val="clear" w:color="auto" w:fill="auto"/>
            <w:vAlign w:val="center"/>
          </w:tcPr>
          <w:p w14:paraId="7E321B6D" w14:textId="77777777"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РП Берковица</w:t>
            </w:r>
          </w:p>
        </w:tc>
        <w:tc>
          <w:tcPr>
            <w:tcW w:w="2400" w:type="dxa"/>
            <w:gridSpan w:val="2"/>
            <w:shd w:val="clear" w:color="auto" w:fill="F79747"/>
            <w:vAlign w:val="center"/>
          </w:tcPr>
          <w:p w14:paraId="63532925" w14:textId="6DB50494" w:rsidR="00755945" w:rsidRPr="00DD1AC6" w:rsidRDefault="00DD1AC6" w:rsidP="00DD1AC6">
            <w:pPr>
              <w:rPr>
                <w:rFonts w:ascii="Times New Roman" w:hAnsi="Times New Roman" w:cs="Times New Roman"/>
                <w:b/>
                <w:sz w:val="28"/>
                <w:szCs w:val="28"/>
              </w:rPr>
            </w:pPr>
            <w:r w:rsidRPr="00DD1AC6">
              <w:rPr>
                <w:rFonts w:ascii="Times New Roman" w:hAnsi="Times New Roman" w:cs="Times New Roman"/>
                <w:b/>
                <w:sz w:val="28"/>
                <w:szCs w:val="28"/>
              </w:rPr>
              <w:t>4,0</w:t>
            </w:r>
          </w:p>
        </w:tc>
        <w:tc>
          <w:tcPr>
            <w:tcW w:w="2552" w:type="dxa"/>
            <w:gridSpan w:val="3"/>
            <w:shd w:val="clear" w:color="auto" w:fill="auto"/>
            <w:vAlign w:val="center"/>
          </w:tcPr>
          <w:p w14:paraId="085E56B9" w14:textId="623EF509"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3,4</w:t>
            </w:r>
          </w:p>
        </w:tc>
        <w:tc>
          <w:tcPr>
            <w:tcW w:w="2692" w:type="dxa"/>
            <w:gridSpan w:val="3"/>
            <w:shd w:val="clear" w:color="auto" w:fill="auto"/>
            <w:vAlign w:val="center"/>
          </w:tcPr>
          <w:p w14:paraId="2631A85D" w14:textId="73E44A4C"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3,5</w:t>
            </w:r>
          </w:p>
        </w:tc>
      </w:tr>
      <w:tr w:rsidR="00755945" w:rsidRPr="00704819" w14:paraId="7AC29E8B" w14:textId="77777777" w:rsidTr="00DD1A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2137" w:type="dxa"/>
            <w:shd w:val="clear" w:color="auto" w:fill="auto"/>
            <w:vAlign w:val="center"/>
          </w:tcPr>
          <w:p w14:paraId="66E0F0AA" w14:textId="77777777"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общо за района</w:t>
            </w:r>
          </w:p>
        </w:tc>
        <w:tc>
          <w:tcPr>
            <w:tcW w:w="2400" w:type="dxa"/>
            <w:gridSpan w:val="2"/>
            <w:shd w:val="clear" w:color="auto" w:fill="F79747"/>
            <w:vAlign w:val="center"/>
          </w:tcPr>
          <w:p w14:paraId="5E7D92BB" w14:textId="547D83B2" w:rsidR="00755945" w:rsidRPr="00DD1AC6" w:rsidRDefault="00DD1AC6" w:rsidP="00DD1AC6">
            <w:pPr>
              <w:rPr>
                <w:rFonts w:ascii="Times New Roman" w:hAnsi="Times New Roman" w:cs="Times New Roman"/>
                <w:b/>
                <w:sz w:val="28"/>
                <w:szCs w:val="28"/>
              </w:rPr>
            </w:pPr>
            <w:r w:rsidRPr="00DD1AC6">
              <w:rPr>
                <w:rFonts w:ascii="Times New Roman" w:hAnsi="Times New Roman" w:cs="Times New Roman"/>
                <w:b/>
                <w:sz w:val="28"/>
                <w:szCs w:val="28"/>
              </w:rPr>
              <w:t>1,22</w:t>
            </w:r>
          </w:p>
        </w:tc>
        <w:tc>
          <w:tcPr>
            <w:tcW w:w="2552" w:type="dxa"/>
            <w:gridSpan w:val="3"/>
            <w:shd w:val="clear" w:color="auto" w:fill="auto"/>
            <w:vAlign w:val="center"/>
          </w:tcPr>
          <w:p w14:paraId="1272FC22" w14:textId="50C52C72"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2,12</w:t>
            </w:r>
          </w:p>
        </w:tc>
        <w:tc>
          <w:tcPr>
            <w:tcW w:w="2692" w:type="dxa"/>
            <w:gridSpan w:val="3"/>
            <w:shd w:val="clear" w:color="auto" w:fill="auto"/>
            <w:vAlign w:val="center"/>
          </w:tcPr>
          <w:p w14:paraId="603F62EA" w14:textId="353D9F7D" w:rsidR="00755945" w:rsidRPr="00DD1AC6" w:rsidRDefault="00755945" w:rsidP="00DD1AC6">
            <w:pPr>
              <w:rPr>
                <w:rFonts w:ascii="Times New Roman" w:hAnsi="Times New Roman" w:cs="Times New Roman"/>
                <w:sz w:val="28"/>
                <w:szCs w:val="28"/>
              </w:rPr>
            </w:pPr>
            <w:r w:rsidRPr="00DD1AC6">
              <w:rPr>
                <w:rFonts w:ascii="Times New Roman" w:hAnsi="Times New Roman" w:cs="Times New Roman"/>
                <w:sz w:val="28"/>
                <w:szCs w:val="28"/>
              </w:rPr>
              <w:t>2,7</w:t>
            </w:r>
          </w:p>
        </w:tc>
      </w:tr>
    </w:tbl>
    <w:p w14:paraId="17493E26" w14:textId="77777777" w:rsidR="003A3E87" w:rsidRPr="00704819" w:rsidRDefault="003A3E87" w:rsidP="00DD1AC6">
      <w:pPr>
        <w:ind w:firstLine="709"/>
        <w:rPr>
          <w:rFonts w:ascii="Calibri" w:eastAsia="Calibri" w:hAnsi="Calibri" w:cs="Times New Roman"/>
          <w:sz w:val="28"/>
          <w:szCs w:val="28"/>
        </w:rPr>
        <w:sectPr w:rsidR="003A3E87" w:rsidRPr="00704819" w:rsidSect="008E6093">
          <w:footerReference w:type="even" r:id="rId14"/>
          <w:footerReference w:type="default" r:id="rId15"/>
          <w:pgSz w:w="11906" w:h="16838"/>
          <w:pgMar w:top="1134" w:right="991" w:bottom="851" w:left="1276" w:header="709" w:footer="645" w:gutter="0"/>
          <w:pgNumType w:start="1"/>
          <w:cols w:space="708"/>
          <w:titlePg/>
          <w:docGrid w:linePitch="360"/>
        </w:sectPr>
      </w:pPr>
    </w:p>
    <w:p w14:paraId="6FE1F0D3" w14:textId="77777777" w:rsidR="003A3E87" w:rsidRPr="0049713A" w:rsidRDefault="003A3E87" w:rsidP="00482086">
      <w:pPr>
        <w:numPr>
          <w:ilvl w:val="0"/>
          <w:numId w:val="5"/>
        </w:numPr>
        <w:spacing w:after="0" w:line="240" w:lineRule="auto"/>
        <w:ind w:left="0" w:firstLine="709"/>
        <w:contextualSpacing/>
        <w:rPr>
          <w:rFonts w:ascii="Times New Roman" w:eastAsia="Calibri" w:hAnsi="Times New Roman" w:cs="Times New Roman"/>
          <w:i/>
          <w:sz w:val="28"/>
          <w:szCs w:val="28"/>
        </w:rPr>
      </w:pPr>
      <w:r w:rsidRPr="00704819">
        <w:rPr>
          <w:rFonts w:ascii="Times New Roman" w:eastAsia="Calibri" w:hAnsi="Times New Roman" w:cs="Times New Roman"/>
          <w:i/>
          <w:sz w:val="28"/>
          <w:szCs w:val="28"/>
        </w:rPr>
        <w:lastRenderedPageBreak/>
        <w:t>Решени преписки от наблюдаваните за последните три год</w:t>
      </w:r>
      <w:r w:rsidRPr="0049713A">
        <w:rPr>
          <w:rFonts w:ascii="Times New Roman" w:eastAsia="Calibri" w:hAnsi="Times New Roman" w:cs="Times New Roman"/>
          <w:i/>
          <w:sz w:val="28"/>
          <w:szCs w:val="28"/>
        </w:rPr>
        <w:t>ини за района на ОП - Монтана в процентно Решени преписки от наблюдаваните за последните три години за района на ОП - Монтана в процентно съотношение:</w:t>
      </w:r>
    </w:p>
    <w:p w14:paraId="49E0B142" w14:textId="77777777" w:rsidR="003A3E87" w:rsidRPr="0049713A" w:rsidRDefault="003A3E87" w:rsidP="00482086">
      <w:pPr>
        <w:tabs>
          <w:tab w:val="left" w:pos="10755"/>
        </w:tabs>
        <w:spacing w:after="0" w:line="240" w:lineRule="auto"/>
        <w:ind w:firstLine="709"/>
        <w:rPr>
          <w:rFonts w:ascii="Times New Roman" w:eastAsia="Calibri" w:hAnsi="Times New Roman" w:cs="Times New Roman"/>
          <w:sz w:val="20"/>
          <w:szCs w:val="20"/>
        </w:rPr>
      </w:pPr>
    </w:p>
    <w:p w14:paraId="4BFD0C50" w14:textId="77777777" w:rsidR="003A3E87" w:rsidRPr="0049713A" w:rsidRDefault="003A3E87" w:rsidP="00482086">
      <w:pPr>
        <w:spacing w:after="0" w:line="240" w:lineRule="auto"/>
        <w:ind w:firstLine="709"/>
        <w:rPr>
          <w:rFonts w:ascii="Times New Roman" w:eastAsia="Calibri" w:hAnsi="Times New Roman" w:cs="Times New Roman"/>
          <w:sz w:val="20"/>
          <w:szCs w:val="20"/>
        </w:rPr>
      </w:pPr>
      <w:r w:rsidRPr="0049713A">
        <w:rPr>
          <w:rFonts w:ascii="Calibri" w:eastAsia="Calibri" w:hAnsi="Calibri" w:cs="Times New Roman"/>
          <w:noProof/>
          <w:lang w:eastAsia="bg-BG"/>
        </w:rPr>
        <w:drawing>
          <wp:anchor distT="0" distB="0" distL="114300" distR="114300" simplePos="0" relativeHeight="251683840" behindDoc="1" locked="0" layoutInCell="1" allowOverlap="1" wp14:anchorId="370668C9" wp14:editId="63C232CC">
            <wp:simplePos x="0" y="0"/>
            <wp:positionH relativeFrom="column">
              <wp:posOffset>137160</wp:posOffset>
            </wp:positionH>
            <wp:positionV relativeFrom="paragraph">
              <wp:posOffset>100330</wp:posOffset>
            </wp:positionV>
            <wp:extent cx="3145790" cy="2225040"/>
            <wp:effectExtent l="0" t="0" r="16510" b="22860"/>
            <wp:wrapNone/>
            <wp:docPr id="18" name="Диаграма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49713A">
        <w:rPr>
          <w:rFonts w:ascii="Calibri" w:eastAsia="Calibri" w:hAnsi="Calibri" w:cs="Times New Roman"/>
          <w:noProof/>
          <w:lang w:eastAsia="bg-BG"/>
        </w:rPr>
        <w:drawing>
          <wp:anchor distT="0" distB="0" distL="114300" distR="114300" simplePos="0" relativeHeight="251662336" behindDoc="1" locked="0" layoutInCell="1" allowOverlap="1" wp14:anchorId="622FE0AB" wp14:editId="26A5480A">
            <wp:simplePos x="0" y="0"/>
            <wp:positionH relativeFrom="column">
              <wp:posOffset>3393440</wp:posOffset>
            </wp:positionH>
            <wp:positionV relativeFrom="paragraph">
              <wp:posOffset>99695</wp:posOffset>
            </wp:positionV>
            <wp:extent cx="3145790" cy="2225040"/>
            <wp:effectExtent l="0" t="0" r="16510" b="22860"/>
            <wp:wrapNone/>
            <wp:docPr id="19" name="Диаграма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49713A">
        <w:rPr>
          <w:rFonts w:ascii="Calibri" w:eastAsia="Calibri" w:hAnsi="Calibri" w:cs="Times New Roman"/>
          <w:noProof/>
          <w:lang w:eastAsia="bg-BG"/>
        </w:rPr>
        <w:drawing>
          <wp:anchor distT="0" distB="0" distL="114300" distR="114300" simplePos="0" relativeHeight="251661312" behindDoc="1" locked="0" layoutInCell="1" allowOverlap="1" wp14:anchorId="41687DE3" wp14:editId="0CCF60F4">
            <wp:simplePos x="0" y="0"/>
            <wp:positionH relativeFrom="column">
              <wp:posOffset>6708775</wp:posOffset>
            </wp:positionH>
            <wp:positionV relativeFrom="paragraph">
              <wp:posOffset>93345</wp:posOffset>
            </wp:positionV>
            <wp:extent cx="3224530" cy="2225040"/>
            <wp:effectExtent l="0" t="0" r="13970" b="22860"/>
            <wp:wrapNone/>
            <wp:docPr id="20" name="Диаграма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45CE4303" w14:textId="07345C22" w:rsidR="003A3E87" w:rsidRPr="0049713A" w:rsidRDefault="003A3E87" w:rsidP="0033482B">
      <w:pPr>
        <w:tabs>
          <w:tab w:val="left" w:pos="1290"/>
          <w:tab w:val="left" w:pos="2614"/>
          <w:tab w:val="left" w:pos="3765"/>
        </w:tabs>
        <w:spacing w:after="0" w:line="240" w:lineRule="auto"/>
        <w:ind w:firstLine="709"/>
        <w:rPr>
          <w:rFonts w:ascii="Times New Roman" w:eastAsia="Calibri" w:hAnsi="Times New Roman" w:cs="Times New Roman"/>
          <w:sz w:val="20"/>
          <w:szCs w:val="20"/>
        </w:rPr>
      </w:pPr>
      <w:r w:rsidRPr="0049713A">
        <w:rPr>
          <w:rFonts w:ascii="Times New Roman" w:eastAsia="Calibri" w:hAnsi="Times New Roman" w:cs="Times New Roman"/>
          <w:sz w:val="20"/>
          <w:szCs w:val="20"/>
        </w:rPr>
        <w:tab/>
      </w:r>
      <w:r w:rsidRPr="0049713A">
        <w:rPr>
          <w:rFonts w:ascii="Times New Roman" w:eastAsia="Calibri" w:hAnsi="Times New Roman" w:cs="Times New Roman"/>
          <w:sz w:val="20"/>
          <w:szCs w:val="20"/>
        </w:rPr>
        <w:tab/>
      </w:r>
      <w:r w:rsidR="0033482B">
        <w:rPr>
          <w:rFonts w:ascii="Times New Roman" w:eastAsia="Calibri" w:hAnsi="Times New Roman" w:cs="Times New Roman"/>
          <w:sz w:val="20"/>
          <w:szCs w:val="20"/>
        </w:rPr>
        <w:tab/>
      </w:r>
    </w:p>
    <w:p w14:paraId="14ED9DCA" w14:textId="77777777" w:rsidR="003A3E87" w:rsidRPr="0049713A" w:rsidRDefault="003A3E87" w:rsidP="00482086">
      <w:pPr>
        <w:tabs>
          <w:tab w:val="left" w:pos="6270"/>
        </w:tabs>
        <w:spacing w:after="0" w:line="240" w:lineRule="auto"/>
        <w:ind w:firstLine="709"/>
        <w:rPr>
          <w:rFonts w:ascii="Times New Roman" w:eastAsia="Calibri" w:hAnsi="Times New Roman" w:cs="Times New Roman"/>
          <w:sz w:val="20"/>
          <w:szCs w:val="20"/>
        </w:rPr>
      </w:pPr>
      <w:r w:rsidRPr="0049713A">
        <w:rPr>
          <w:rFonts w:ascii="Times New Roman" w:eastAsia="Calibri" w:hAnsi="Times New Roman" w:cs="Times New Roman"/>
          <w:sz w:val="20"/>
          <w:szCs w:val="20"/>
        </w:rPr>
        <w:tab/>
      </w:r>
    </w:p>
    <w:p w14:paraId="7ACAFDBC" w14:textId="77777777" w:rsidR="003A3E87" w:rsidRPr="0049713A" w:rsidRDefault="003A3E87" w:rsidP="00482086">
      <w:pPr>
        <w:spacing w:after="0" w:line="240" w:lineRule="auto"/>
        <w:ind w:firstLine="709"/>
        <w:rPr>
          <w:rFonts w:ascii="Times New Roman" w:eastAsia="Calibri" w:hAnsi="Times New Roman" w:cs="Times New Roman"/>
          <w:sz w:val="20"/>
          <w:szCs w:val="20"/>
        </w:rPr>
      </w:pPr>
    </w:p>
    <w:p w14:paraId="58750DB5" w14:textId="77777777" w:rsidR="003A3E87" w:rsidRPr="0049713A" w:rsidRDefault="003A3E87" w:rsidP="00482086">
      <w:pPr>
        <w:spacing w:after="0" w:line="240" w:lineRule="auto"/>
        <w:ind w:firstLine="709"/>
        <w:rPr>
          <w:rFonts w:ascii="Times New Roman" w:eastAsia="Calibri" w:hAnsi="Times New Roman" w:cs="Times New Roman"/>
          <w:sz w:val="20"/>
          <w:szCs w:val="20"/>
        </w:rPr>
      </w:pPr>
    </w:p>
    <w:p w14:paraId="1D9BAEB3" w14:textId="77777777" w:rsidR="003A3E87" w:rsidRPr="0049713A" w:rsidRDefault="003A3E87" w:rsidP="00482086">
      <w:pPr>
        <w:spacing w:after="0" w:line="240" w:lineRule="auto"/>
        <w:ind w:firstLine="709"/>
        <w:rPr>
          <w:rFonts w:ascii="Times New Roman" w:eastAsia="Calibri" w:hAnsi="Times New Roman" w:cs="Times New Roman"/>
          <w:sz w:val="20"/>
          <w:szCs w:val="20"/>
        </w:rPr>
      </w:pPr>
    </w:p>
    <w:p w14:paraId="7889C99D" w14:textId="77777777" w:rsidR="003A3E87" w:rsidRPr="0049713A" w:rsidRDefault="003A3E87" w:rsidP="00482086">
      <w:pPr>
        <w:spacing w:after="0" w:line="240" w:lineRule="auto"/>
        <w:ind w:firstLine="709"/>
        <w:rPr>
          <w:rFonts w:ascii="Times New Roman" w:eastAsia="Calibri" w:hAnsi="Times New Roman" w:cs="Times New Roman"/>
          <w:sz w:val="20"/>
          <w:szCs w:val="20"/>
        </w:rPr>
      </w:pPr>
    </w:p>
    <w:p w14:paraId="59087BE7" w14:textId="77777777" w:rsidR="003A3E87" w:rsidRPr="0049713A" w:rsidRDefault="003A3E87" w:rsidP="00482086">
      <w:pPr>
        <w:spacing w:after="0" w:line="240" w:lineRule="auto"/>
        <w:ind w:firstLine="709"/>
        <w:rPr>
          <w:rFonts w:ascii="Times New Roman" w:eastAsia="Calibri" w:hAnsi="Times New Roman" w:cs="Times New Roman"/>
          <w:sz w:val="20"/>
          <w:szCs w:val="20"/>
        </w:rPr>
      </w:pPr>
    </w:p>
    <w:p w14:paraId="35862E1A" w14:textId="77777777" w:rsidR="003A3E87" w:rsidRPr="0049713A" w:rsidRDefault="003A3E87" w:rsidP="00482086">
      <w:pPr>
        <w:tabs>
          <w:tab w:val="left" w:pos="2745"/>
          <w:tab w:val="left" w:pos="6930"/>
          <w:tab w:val="left" w:pos="13290"/>
        </w:tabs>
        <w:spacing w:after="0" w:line="240" w:lineRule="auto"/>
        <w:ind w:firstLine="709"/>
        <w:rPr>
          <w:rFonts w:ascii="Times New Roman" w:eastAsia="Calibri" w:hAnsi="Times New Roman" w:cs="Times New Roman"/>
          <w:sz w:val="20"/>
          <w:szCs w:val="20"/>
        </w:rPr>
      </w:pPr>
      <w:r w:rsidRPr="0049713A">
        <w:rPr>
          <w:rFonts w:ascii="Times New Roman" w:eastAsia="Calibri" w:hAnsi="Times New Roman" w:cs="Times New Roman"/>
          <w:sz w:val="20"/>
          <w:szCs w:val="20"/>
        </w:rPr>
        <w:tab/>
      </w:r>
      <w:r w:rsidRPr="0049713A">
        <w:rPr>
          <w:rFonts w:ascii="Times New Roman" w:eastAsia="Calibri" w:hAnsi="Times New Roman" w:cs="Times New Roman"/>
          <w:sz w:val="20"/>
          <w:szCs w:val="20"/>
        </w:rPr>
        <w:tab/>
      </w:r>
      <w:r w:rsidR="00A24C40">
        <w:rPr>
          <w:rFonts w:ascii="Times New Roman" w:eastAsia="Calibri" w:hAnsi="Times New Roman" w:cs="Times New Roman"/>
          <w:sz w:val="20"/>
          <w:szCs w:val="20"/>
        </w:rPr>
        <w:tab/>
      </w:r>
    </w:p>
    <w:p w14:paraId="77A36579" w14:textId="77777777" w:rsidR="003A3E87" w:rsidRPr="0049713A" w:rsidRDefault="003A3E87" w:rsidP="00482086">
      <w:pPr>
        <w:spacing w:after="0" w:line="240" w:lineRule="auto"/>
        <w:ind w:firstLine="709"/>
        <w:rPr>
          <w:rFonts w:ascii="Times New Roman" w:eastAsia="Calibri" w:hAnsi="Times New Roman" w:cs="Times New Roman"/>
          <w:sz w:val="20"/>
          <w:szCs w:val="20"/>
        </w:rPr>
      </w:pPr>
    </w:p>
    <w:p w14:paraId="5278BE7A" w14:textId="77777777" w:rsidR="003A3E87" w:rsidRPr="0049713A" w:rsidRDefault="003A3E87" w:rsidP="00482086">
      <w:pPr>
        <w:spacing w:after="0" w:line="240" w:lineRule="auto"/>
        <w:ind w:firstLine="709"/>
        <w:rPr>
          <w:rFonts w:ascii="Times New Roman" w:eastAsia="Calibri" w:hAnsi="Times New Roman" w:cs="Times New Roman"/>
          <w:sz w:val="20"/>
          <w:szCs w:val="20"/>
        </w:rPr>
      </w:pPr>
    </w:p>
    <w:p w14:paraId="7D304155" w14:textId="77777777" w:rsidR="003A3E87" w:rsidRPr="0049713A" w:rsidRDefault="003A3E87" w:rsidP="00482086">
      <w:pPr>
        <w:spacing w:after="0" w:line="240" w:lineRule="auto"/>
        <w:ind w:firstLine="709"/>
        <w:rPr>
          <w:rFonts w:ascii="Times New Roman" w:eastAsia="Calibri" w:hAnsi="Times New Roman" w:cs="Times New Roman"/>
          <w:sz w:val="20"/>
          <w:szCs w:val="20"/>
        </w:rPr>
      </w:pPr>
    </w:p>
    <w:p w14:paraId="3F47531D" w14:textId="77777777" w:rsidR="003A3E87" w:rsidRPr="0049713A" w:rsidRDefault="003A3E87" w:rsidP="00482086">
      <w:pPr>
        <w:spacing w:after="0" w:line="240" w:lineRule="auto"/>
        <w:ind w:firstLine="709"/>
        <w:rPr>
          <w:rFonts w:ascii="Times New Roman" w:eastAsia="Calibri" w:hAnsi="Times New Roman" w:cs="Times New Roman"/>
          <w:sz w:val="20"/>
          <w:szCs w:val="20"/>
        </w:rPr>
      </w:pPr>
    </w:p>
    <w:p w14:paraId="2E4C557B" w14:textId="77777777" w:rsidR="003A3E87" w:rsidRPr="0049713A" w:rsidRDefault="003A3E87" w:rsidP="00482086">
      <w:pPr>
        <w:spacing w:after="0" w:line="240" w:lineRule="auto"/>
        <w:ind w:firstLine="709"/>
        <w:rPr>
          <w:rFonts w:ascii="Times New Roman" w:eastAsia="Calibri" w:hAnsi="Times New Roman" w:cs="Times New Roman"/>
          <w:sz w:val="20"/>
          <w:szCs w:val="20"/>
        </w:rPr>
      </w:pPr>
    </w:p>
    <w:p w14:paraId="41781046" w14:textId="77777777" w:rsidR="003A3E87" w:rsidRPr="0049713A" w:rsidRDefault="003A3E87" w:rsidP="00482086">
      <w:pPr>
        <w:spacing w:after="0" w:line="240" w:lineRule="auto"/>
        <w:ind w:firstLine="709"/>
        <w:rPr>
          <w:rFonts w:ascii="Times New Roman" w:eastAsia="Calibri" w:hAnsi="Times New Roman" w:cs="Times New Roman"/>
          <w:sz w:val="20"/>
          <w:szCs w:val="20"/>
        </w:rPr>
      </w:pPr>
    </w:p>
    <w:p w14:paraId="361516EF" w14:textId="77777777" w:rsidR="003A3E87" w:rsidRPr="0049713A" w:rsidRDefault="003A3E87" w:rsidP="00482086">
      <w:pPr>
        <w:spacing w:after="0" w:line="240" w:lineRule="auto"/>
        <w:ind w:firstLine="709"/>
        <w:rPr>
          <w:rFonts w:ascii="Times New Roman" w:eastAsia="Calibri" w:hAnsi="Times New Roman" w:cs="Times New Roman"/>
          <w:sz w:val="20"/>
          <w:szCs w:val="20"/>
        </w:rPr>
      </w:pPr>
    </w:p>
    <w:p w14:paraId="621DAFEE" w14:textId="77777777" w:rsidR="003A3E87" w:rsidRPr="0049713A" w:rsidRDefault="003A3E87" w:rsidP="00482086">
      <w:pPr>
        <w:spacing w:after="0" w:line="240" w:lineRule="auto"/>
        <w:ind w:firstLine="709"/>
        <w:rPr>
          <w:rFonts w:ascii="Times New Roman" w:eastAsia="Calibri" w:hAnsi="Times New Roman" w:cs="Times New Roman"/>
          <w:sz w:val="20"/>
          <w:szCs w:val="20"/>
        </w:rPr>
      </w:pPr>
    </w:p>
    <w:p w14:paraId="27F326E3" w14:textId="77777777" w:rsidR="003A3E87" w:rsidRPr="0049713A" w:rsidRDefault="003A3E87" w:rsidP="00482086">
      <w:pPr>
        <w:numPr>
          <w:ilvl w:val="0"/>
          <w:numId w:val="5"/>
        </w:numPr>
        <w:spacing w:after="0" w:line="240" w:lineRule="auto"/>
        <w:ind w:left="0" w:firstLine="709"/>
        <w:contextualSpacing/>
        <w:rPr>
          <w:rFonts w:ascii="Times New Roman" w:eastAsia="Calibri" w:hAnsi="Times New Roman" w:cs="Times New Roman"/>
          <w:i/>
          <w:sz w:val="20"/>
          <w:szCs w:val="20"/>
        </w:rPr>
      </w:pPr>
      <w:r w:rsidRPr="0049713A">
        <w:rPr>
          <w:rFonts w:ascii="Times New Roman" w:eastAsia="Calibri" w:hAnsi="Times New Roman" w:cs="Times New Roman"/>
          <w:sz w:val="20"/>
          <w:szCs w:val="20"/>
        </w:rPr>
        <w:t xml:space="preserve"> </w:t>
      </w:r>
      <w:r w:rsidRPr="0049713A">
        <w:rPr>
          <w:rFonts w:ascii="Times New Roman" w:eastAsia="Calibri" w:hAnsi="Times New Roman" w:cs="Times New Roman"/>
          <w:i/>
          <w:sz w:val="28"/>
          <w:szCs w:val="28"/>
        </w:rPr>
        <w:t>Приключени от наблюдаваните ДП за района на ОП – Монтана в процентно съотношение:</w:t>
      </w:r>
    </w:p>
    <w:p w14:paraId="36279BBF" w14:textId="77777777" w:rsidR="003A3E87" w:rsidRPr="0049713A" w:rsidRDefault="003A3E87" w:rsidP="00482086">
      <w:pPr>
        <w:spacing w:after="0" w:line="240" w:lineRule="auto"/>
        <w:ind w:firstLine="709"/>
        <w:contextualSpacing/>
        <w:rPr>
          <w:rFonts w:ascii="Times New Roman" w:eastAsia="Calibri" w:hAnsi="Times New Roman" w:cs="Times New Roman"/>
          <w:i/>
          <w:sz w:val="20"/>
          <w:szCs w:val="20"/>
        </w:rPr>
      </w:pPr>
    </w:p>
    <w:p w14:paraId="288EBA97" w14:textId="77777777" w:rsidR="003A3E87" w:rsidRPr="0049713A" w:rsidRDefault="003A3E87" w:rsidP="00482086">
      <w:pPr>
        <w:spacing w:after="0" w:line="240" w:lineRule="auto"/>
        <w:ind w:firstLine="709"/>
        <w:rPr>
          <w:rFonts w:ascii="Times New Roman" w:eastAsia="Calibri" w:hAnsi="Times New Roman" w:cs="Times New Roman"/>
          <w:i/>
          <w:sz w:val="20"/>
          <w:szCs w:val="20"/>
        </w:rPr>
      </w:pPr>
    </w:p>
    <w:p w14:paraId="06990249" w14:textId="77777777" w:rsidR="003A3E87" w:rsidRPr="00C6361B" w:rsidRDefault="003A3E87" w:rsidP="00482086">
      <w:pPr>
        <w:spacing w:after="0" w:line="240" w:lineRule="auto"/>
        <w:ind w:firstLine="709"/>
        <w:rPr>
          <w:rFonts w:ascii="Times New Roman" w:eastAsia="Calibri" w:hAnsi="Times New Roman" w:cs="Times New Roman"/>
          <w:sz w:val="20"/>
          <w:szCs w:val="20"/>
          <w:lang w:val="en-US"/>
        </w:rPr>
      </w:pPr>
      <w:r w:rsidRPr="0049713A">
        <w:rPr>
          <w:rFonts w:ascii="Calibri" w:eastAsia="Calibri" w:hAnsi="Calibri" w:cs="Times New Roman"/>
          <w:noProof/>
          <w:lang w:eastAsia="bg-BG"/>
        </w:rPr>
        <w:drawing>
          <wp:anchor distT="0" distB="0" distL="114300" distR="114300" simplePos="0" relativeHeight="251664384" behindDoc="1" locked="0" layoutInCell="1" allowOverlap="1" wp14:anchorId="341E1939" wp14:editId="05E34FD4">
            <wp:simplePos x="0" y="0"/>
            <wp:positionH relativeFrom="column">
              <wp:posOffset>135890</wp:posOffset>
            </wp:positionH>
            <wp:positionV relativeFrom="paragraph">
              <wp:posOffset>43815</wp:posOffset>
            </wp:positionV>
            <wp:extent cx="3145790" cy="2225040"/>
            <wp:effectExtent l="0" t="0" r="16510" b="22860"/>
            <wp:wrapNone/>
            <wp:docPr id="21" name="Диагра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49713A">
        <w:rPr>
          <w:rFonts w:ascii="Calibri" w:eastAsia="Calibri" w:hAnsi="Calibri" w:cs="Times New Roman"/>
          <w:noProof/>
          <w:lang w:eastAsia="bg-BG"/>
        </w:rPr>
        <w:drawing>
          <wp:anchor distT="0" distB="0" distL="114300" distR="114300" simplePos="0" relativeHeight="251665408" behindDoc="1" locked="0" layoutInCell="1" allowOverlap="1" wp14:anchorId="67437F25" wp14:editId="3AA12643">
            <wp:simplePos x="0" y="0"/>
            <wp:positionH relativeFrom="column">
              <wp:posOffset>3432810</wp:posOffset>
            </wp:positionH>
            <wp:positionV relativeFrom="paragraph">
              <wp:posOffset>45085</wp:posOffset>
            </wp:positionV>
            <wp:extent cx="3145790" cy="2225040"/>
            <wp:effectExtent l="0" t="0" r="16510" b="22860"/>
            <wp:wrapNone/>
            <wp:docPr id="22" name="Диагра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49713A">
        <w:rPr>
          <w:rFonts w:ascii="Calibri" w:eastAsia="Calibri" w:hAnsi="Calibri" w:cs="Times New Roman"/>
          <w:noProof/>
          <w:lang w:eastAsia="bg-BG"/>
        </w:rPr>
        <w:drawing>
          <wp:anchor distT="0" distB="0" distL="114300" distR="114300" simplePos="0" relativeHeight="251663360" behindDoc="1" locked="0" layoutInCell="1" allowOverlap="1" wp14:anchorId="58E753E7" wp14:editId="46398622">
            <wp:simplePos x="0" y="0"/>
            <wp:positionH relativeFrom="column">
              <wp:posOffset>6708775</wp:posOffset>
            </wp:positionH>
            <wp:positionV relativeFrom="paragraph">
              <wp:posOffset>45085</wp:posOffset>
            </wp:positionV>
            <wp:extent cx="3224530" cy="2225040"/>
            <wp:effectExtent l="0" t="0" r="13970" b="22860"/>
            <wp:wrapNone/>
            <wp:docPr id="23" name="Диагра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36F94C50" w14:textId="77777777" w:rsidR="003A3E87" w:rsidRPr="0049713A" w:rsidRDefault="003A3E87" w:rsidP="00482086">
      <w:pPr>
        <w:spacing w:after="0" w:line="240" w:lineRule="auto"/>
        <w:ind w:firstLine="709"/>
        <w:rPr>
          <w:rFonts w:ascii="Times New Roman" w:eastAsia="Calibri" w:hAnsi="Times New Roman" w:cs="Times New Roman"/>
          <w:sz w:val="20"/>
          <w:szCs w:val="20"/>
        </w:rPr>
      </w:pPr>
    </w:p>
    <w:p w14:paraId="0D5BFEE5" w14:textId="375C7C77" w:rsidR="003A3E87" w:rsidRPr="0049713A" w:rsidRDefault="003A3E87" w:rsidP="00482086">
      <w:pPr>
        <w:spacing w:after="0" w:line="240" w:lineRule="auto"/>
        <w:ind w:firstLine="709"/>
        <w:rPr>
          <w:rFonts w:ascii="Times New Roman" w:eastAsia="Calibri" w:hAnsi="Times New Roman" w:cs="Times New Roman"/>
          <w:sz w:val="20"/>
          <w:szCs w:val="20"/>
        </w:rPr>
      </w:pPr>
    </w:p>
    <w:p w14:paraId="1D4E59BB" w14:textId="77777777" w:rsidR="003A3E87" w:rsidRPr="0049713A" w:rsidRDefault="003A3E87" w:rsidP="00482086">
      <w:pPr>
        <w:spacing w:after="0" w:line="240" w:lineRule="auto"/>
        <w:ind w:firstLine="709"/>
        <w:rPr>
          <w:rFonts w:ascii="Times New Roman" w:eastAsia="Calibri" w:hAnsi="Times New Roman" w:cs="Times New Roman"/>
          <w:sz w:val="20"/>
          <w:szCs w:val="20"/>
        </w:rPr>
      </w:pPr>
    </w:p>
    <w:p w14:paraId="61D519CC" w14:textId="77777777" w:rsidR="003A3E87" w:rsidRPr="0049713A" w:rsidRDefault="003A3E87" w:rsidP="00482086">
      <w:pPr>
        <w:spacing w:after="0" w:line="240" w:lineRule="auto"/>
        <w:ind w:firstLine="709"/>
        <w:rPr>
          <w:rFonts w:ascii="Times New Roman" w:eastAsia="Calibri" w:hAnsi="Times New Roman" w:cs="Times New Roman"/>
          <w:sz w:val="20"/>
          <w:szCs w:val="20"/>
        </w:rPr>
      </w:pPr>
    </w:p>
    <w:p w14:paraId="474B9029" w14:textId="77777777" w:rsidR="003A3E87" w:rsidRPr="0049713A" w:rsidRDefault="003A3E87" w:rsidP="00482086">
      <w:pPr>
        <w:spacing w:after="0" w:line="240" w:lineRule="auto"/>
        <w:ind w:firstLine="709"/>
        <w:rPr>
          <w:rFonts w:ascii="Times New Roman" w:eastAsia="Calibri" w:hAnsi="Times New Roman" w:cs="Times New Roman"/>
          <w:sz w:val="20"/>
          <w:szCs w:val="20"/>
        </w:rPr>
      </w:pPr>
    </w:p>
    <w:p w14:paraId="38E641B2" w14:textId="77777777" w:rsidR="003A3E87" w:rsidRPr="0049713A" w:rsidRDefault="003A3E87" w:rsidP="00482086">
      <w:pPr>
        <w:spacing w:after="0" w:line="240" w:lineRule="auto"/>
        <w:ind w:firstLine="709"/>
        <w:rPr>
          <w:rFonts w:ascii="Times New Roman" w:eastAsia="Calibri" w:hAnsi="Times New Roman" w:cs="Times New Roman"/>
          <w:sz w:val="20"/>
          <w:szCs w:val="20"/>
        </w:rPr>
      </w:pPr>
    </w:p>
    <w:p w14:paraId="74732A78" w14:textId="77777777" w:rsidR="003A3E87" w:rsidRPr="0049713A" w:rsidRDefault="003A3E87" w:rsidP="00482086">
      <w:pPr>
        <w:spacing w:after="0" w:line="240" w:lineRule="auto"/>
        <w:ind w:firstLine="709"/>
        <w:rPr>
          <w:rFonts w:ascii="Times New Roman" w:eastAsia="Calibri" w:hAnsi="Times New Roman" w:cs="Times New Roman"/>
          <w:sz w:val="20"/>
          <w:szCs w:val="20"/>
        </w:rPr>
      </w:pPr>
    </w:p>
    <w:p w14:paraId="01313183" w14:textId="77777777" w:rsidR="003A3E87" w:rsidRPr="0049713A" w:rsidRDefault="003A3E87" w:rsidP="00482086">
      <w:pPr>
        <w:spacing w:after="0" w:line="240" w:lineRule="auto"/>
        <w:ind w:firstLine="709"/>
        <w:rPr>
          <w:rFonts w:ascii="Times New Roman" w:eastAsia="Calibri" w:hAnsi="Times New Roman" w:cs="Times New Roman"/>
          <w:sz w:val="20"/>
          <w:szCs w:val="20"/>
        </w:rPr>
      </w:pPr>
    </w:p>
    <w:p w14:paraId="57452211" w14:textId="77777777" w:rsidR="003A3E87" w:rsidRPr="0049713A" w:rsidRDefault="003A3E87" w:rsidP="00482086">
      <w:pPr>
        <w:spacing w:after="0" w:line="240" w:lineRule="auto"/>
        <w:ind w:firstLine="709"/>
        <w:rPr>
          <w:rFonts w:ascii="Times New Roman" w:eastAsia="Calibri" w:hAnsi="Times New Roman" w:cs="Times New Roman"/>
          <w:sz w:val="20"/>
          <w:szCs w:val="20"/>
        </w:rPr>
      </w:pPr>
    </w:p>
    <w:p w14:paraId="1238B7DA" w14:textId="77777777" w:rsidR="003A3E87" w:rsidRPr="0049713A" w:rsidRDefault="003A3E87" w:rsidP="00482086">
      <w:pPr>
        <w:spacing w:after="0" w:line="240" w:lineRule="auto"/>
        <w:ind w:firstLine="709"/>
        <w:rPr>
          <w:rFonts w:ascii="Times New Roman" w:eastAsia="Calibri" w:hAnsi="Times New Roman" w:cs="Times New Roman"/>
          <w:sz w:val="20"/>
          <w:szCs w:val="20"/>
        </w:rPr>
      </w:pPr>
    </w:p>
    <w:p w14:paraId="24F1E4B0" w14:textId="77777777" w:rsidR="003A3E87" w:rsidRPr="0049713A" w:rsidRDefault="003A3E87" w:rsidP="00482086">
      <w:pPr>
        <w:spacing w:after="0" w:line="240" w:lineRule="auto"/>
        <w:ind w:firstLine="709"/>
        <w:rPr>
          <w:rFonts w:ascii="Times New Roman" w:eastAsia="Calibri" w:hAnsi="Times New Roman" w:cs="Times New Roman"/>
          <w:sz w:val="20"/>
          <w:szCs w:val="20"/>
        </w:rPr>
      </w:pPr>
    </w:p>
    <w:p w14:paraId="6EDEFA25" w14:textId="77777777" w:rsidR="003A3E87" w:rsidRPr="0049713A" w:rsidRDefault="003A3E87" w:rsidP="00482086">
      <w:pPr>
        <w:spacing w:after="0" w:line="240" w:lineRule="auto"/>
        <w:ind w:firstLine="709"/>
        <w:rPr>
          <w:rFonts w:ascii="Times New Roman" w:eastAsia="Calibri" w:hAnsi="Times New Roman" w:cs="Times New Roman"/>
          <w:sz w:val="20"/>
          <w:szCs w:val="20"/>
        </w:rPr>
      </w:pPr>
    </w:p>
    <w:p w14:paraId="7B2F3ED8" w14:textId="77777777" w:rsidR="003A3E87" w:rsidRPr="0049713A" w:rsidRDefault="003A3E87" w:rsidP="00482086">
      <w:pPr>
        <w:spacing w:after="0" w:line="240" w:lineRule="auto"/>
        <w:ind w:firstLine="709"/>
        <w:rPr>
          <w:rFonts w:ascii="Times New Roman" w:eastAsia="Calibri" w:hAnsi="Times New Roman" w:cs="Times New Roman"/>
          <w:sz w:val="20"/>
          <w:szCs w:val="20"/>
        </w:rPr>
      </w:pPr>
    </w:p>
    <w:p w14:paraId="5E8AE9C4" w14:textId="77777777" w:rsidR="003A3E87" w:rsidRPr="0049713A" w:rsidRDefault="003A3E87" w:rsidP="00482086">
      <w:pPr>
        <w:spacing w:after="0" w:line="240" w:lineRule="auto"/>
        <w:ind w:firstLine="709"/>
        <w:contextualSpacing/>
        <w:rPr>
          <w:rFonts w:ascii="Times New Roman" w:eastAsia="Calibri" w:hAnsi="Times New Roman" w:cs="Times New Roman"/>
          <w:i/>
          <w:sz w:val="20"/>
          <w:szCs w:val="20"/>
        </w:rPr>
      </w:pPr>
    </w:p>
    <w:p w14:paraId="2EBFF36F" w14:textId="77777777" w:rsidR="00D932BC" w:rsidRPr="00D932BC" w:rsidRDefault="00D932BC" w:rsidP="00D932BC">
      <w:pPr>
        <w:spacing w:after="0" w:line="240" w:lineRule="auto"/>
        <w:ind w:left="709"/>
        <w:contextualSpacing/>
        <w:rPr>
          <w:rFonts w:ascii="Times New Roman" w:eastAsia="Calibri" w:hAnsi="Times New Roman" w:cs="Times New Roman"/>
          <w:i/>
          <w:sz w:val="20"/>
          <w:szCs w:val="20"/>
        </w:rPr>
      </w:pPr>
    </w:p>
    <w:p w14:paraId="1236E371" w14:textId="77777777" w:rsidR="003A3E87" w:rsidRPr="0049713A" w:rsidRDefault="003A3E87" w:rsidP="00C81DD6">
      <w:pPr>
        <w:numPr>
          <w:ilvl w:val="0"/>
          <w:numId w:val="5"/>
        </w:numPr>
        <w:spacing w:after="0" w:line="240" w:lineRule="auto"/>
        <w:ind w:left="0" w:firstLine="709"/>
        <w:contextualSpacing/>
        <w:rPr>
          <w:rFonts w:ascii="Times New Roman" w:eastAsia="Calibri" w:hAnsi="Times New Roman" w:cs="Times New Roman"/>
          <w:i/>
          <w:sz w:val="20"/>
          <w:szCs w:val="20"/>
        </w:rPr>
      </w:pPr>
      <w:r w:rsidRPr="0049713A">
        <w:rPr>
          <w:rFonts w:ascii="Times New Roman" w:eastAsia="Calibri" w:hAnsi="Times New Roman" w:cs="Times New Roman"/>
          <w:i/>
          <w:sz w:val="28"/>
          <w:szCs w:val="28"/>
        </w:rPr>
        <w:lastRenderedPageBreak/>
        <w:t>Решени ДП от общо наблюдаваните  ДП за района на ОП – Монтана в процентно съотношение:</w:t>
      </w:r>
    </w:p>
    <w:p w14:paraId="5EC0145B" w14:textId="77777777" w:rsidR="003A3E87" w:rsidRPr="0049713A" w:rsidRDefault="003A3E87" w:rsidP="00C81DD6">
      <w:pPr>
        <w:spacing w:after="0" w:line="240" w:lineRule="auto"/>
        <w:ind w:firstLine="709"/>
        <w:rPr>
          <w:rFonts w:ascii="Times New Roman" w:eastAsia="Calibri" w:hAnsi="Times New Roman" w:cs="Times New Roman"/>
          <w:i/>
          <w:sz w:val="20"/>
          <w:szCs w:val="20"/>
        </w:rPr>
      </w:pPr>
    </w:p>
    <w:p w14:paraId="09D9CAA4"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r w:rsidRPr="0049713A">
        <w:rPr>
          <w:rFonts w:ascii="Calibri" w:eastAsia="Calibri" w:hAnsi="Calibri" w:cs="Times New Roman"/>
          <w:noProof/>
          <w:lang w:eastAsia="bg-BG"/>
        </w:rPr>
        <w:drawing>
          <wp:anchor distT="0" distB="0" distL="114300" distR="114300" simplePos="0" relativeHeight="251667456" behindDoc="1" locked="0" layoutInCell="1" allowOverlap="1" wp14:anchorId="0C606E7A" wp14:editId="5A24FB04">
            <wp:simplePos x="0" y="0"/>
            <wp:positionH relativeFrom="column">
              <wp:posOffset>71120</wp:posOffset>
            </wp:positionH>
            <wp:positionV relativeFrom="paragraph">
              <wp:posOffset>43815</wp:posOffset>
            </wp:positionV>
            <wp:extent cx="3145790" cy="2225040"/>
            <wp:effectExtent l="0" t="0" r="16510" b="22860"/>
            <wp:wrapNone/>
            <wp:docPr id="24" name="Диаграма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49713A">
        <w:rPr>
          <w:rFonts w:ascii="Calibri" w:eastAsia="Calibri" w:hAnsi="Calibri" w:cs="Times New Roman"/>
          <w:noProof/>
          <w:lang w:eastAsia="bg-BG"/>
        </w:rPr>
        <w:drawing>
          <wp:anchor distT="0" distB="0" distL="114300" distR="114300" simplePos="0" relativeHeight="251668480" behindDoc="1" locked="0" layoutInCell="1" allowOverlap="1" wp14:anchorId="099AF0C9" wp14:editId="53813441">
            <wp:simplePos x="0" y="0"/>
            <wp:positionH relativeFrom="column">
              <wp:posOffset>3357245</wp:posOffset>
            </wp:positionH>
            <wp:positionV relativeFrom="paragraph">
              <wp:posOffset>45085</wp:posOffset>
            </wp:positionV>
            <wp:extent cx="3145790" cy="2225040"/>
            <wp:effectExtent l="0" t="0" r="16510" b="22860"/>
            <wp:wrapNone/>
            <wp:docPr id="25" name="Диаграма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49713A">
        <w:rPr>
          <w:rFonts w:ascii="Calibri" w:eastAsia="Calibri" w:hAnsi="Calibri" w:cs="Times New Roman"/>
          <w:noProof/>
          <w:lang w:eastAsia="bg-BG"/>
        </w:rPr>
        <w:drawing>
          <wp:anchor distT="0" distB="0" distL="114300" distR="114300" simplePos="0" relativeHeight="251666432" behindDoc="1" locked="0" layoutInCell="1" allowOverlap="1" wp14:anchorId="529F5495" wp14:editId="4B32908B">
            <wp:simplePos x="0" y="0"/>
            <wp:positionH relativeFrom="column">
              <wp:posOffset>6678930</wp:posOffset>
            </wp:positionH>
            <wp:positionV relativeFrom="paragraph">
              <wp:posOffset>45085</wp:posOffset>
            </wp:positionV>
            <wp:extent cx="3224530" cy="2225040"/>
            <wp:effectExtent l="0" t="0" r="13970" b="22860"/>
            <wp:wrapNone/>
            <wp:docPr id="26" name="Диаграма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033FB86B"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3E92953F" w14:textId="77777777" w:rsidR="003A3E87" w:rsidRPr="0049713A" w:rsidRDefault="003A3E87" w:rsidP="00C81DD6">
      <w:pPr>
        <w:tabs>
          <w:tab w:val="left" w:pos="2910"/>
        </w:tabs>
        <w:spacing w:after="0" w:line="240" w:lineRule="auto"/>
        <w:ind w:firstLine="709"/>
        <w:rPr>
          <w:rFonts w:ascii="Times New Roman" w:eastAsia="Calibri" w:hAnsi="Times New Roman" w:cs="Times New Roman"/>
          <w:sz w:val="20"/>
          <w:szCs w:val="20"/>
        </w:rPr>
      </w:pPr>
    </w:p>
    <w:p w14:paraId="18746A75"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4524C972"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2F50E412"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4D4A4F38"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36CDF887"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16C41D13"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7C9C270F"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0D935D65"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69729161"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6B401E16"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15CF28C2"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475B4A35"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143AA1C8"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285D36EC"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1B10B73B" w14:textId="77777777" w:rsidR="003A3E87" w:rsidRPr="0049713A" w:rsidRDefault="003A3E87" w:rsidP="00C81DD6">
      <w:pPr>
        <w:numPr>
          <w:ilvl w:val="0"/>
          <w:numId w:val="5"/>
        </w:numPr>
        <w:spacing w:after="0" w:line="240" w:lineRule="auto"/>
        <w:ind w:left="0" w:firstLine="709"/>
        <w:contextualSpacing/>
        <w:rPr>
          <w:rFonts w:ascii="Times New Roman" w:eastAsia="Calibri" w:hAnsi="Times New Roman" w:cs="Times New Roman"/>
          <w:i/>
          <w:sz w:val="20"/>
          <w:szCs w:val="20"/>
        </w:rPr>
      </w:pPr>
      <w:r w:rsidRPr="0049713A">
        <w:rPr>
          <w:rFonts w:ascii="Times New Roman" w:eastAsia="Calibri" w:hAnsi="Times New Roman" w:cs="Times New Roman"/>
          <w:i/>
          <w:sz w:val="28"/>
          <w:szCs w:val="28"/>
        </w:rPr>
        <w:t>Внесени прокурорски актове от решените дела на производство  за района на ОП – Монтана в процентно съотношение:</w:t>
      </w:r>
    </w:p>
    <w:p w14:paraId="6B520E73" w14:textId="77777777" w:rsidR="003A3E87" w:rsidRPr="0049713A" w:rsidRDefault="003A3E87" w:rsidP="00C81DD6">
      <w:pPr>
        <w:spacing w:after="0" w:line="240" w:lineRule="auto"/>
        <w:ind w:firstLine="709"/>
        <w:rPr>
          <w:rFonts w:ascii="Times New Roman" w:eastAsia="Calibri" w:hAnsi="Times New Roman" w:cs="Times New Roman"/>
          <w:i/>
          <w:sz w:val="20"/>
          <w:szCs w:val="20"/>
        </w:rPr>
      </w:pPr>
    </w:p>
    <w:p w14:paraId="46013E93"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r w:rsidRPr="0049713A">
        <w:rPr>
          <w:rFonts w:ascii="Calibri" w:eastAsia="Calibri" w:hAnsi="Calibri" w:cs="Times New Roman"/>
          <w:noProof/>
          <w:lang w:eastAsia="bg-BG"/>
        </w:rPr>
        <w:drawing>
          <wp:anchor distT="0" distB="0" distL="114300" distR="114300" simplePos="0" relativeHeight="251670528" behindDoc="1" locked="0" layoutInCell="1" allowOverlap="1" wp14:anchorId="5F679EDD" wp14:editId="2A53A95D">
            <wp:simplePos x="0" y="0"/>
            <wp:positionH relativeFrom="column">
              <wp:posOffset>71120</wp:posOffset>
            </wp:positionH>
            <wp:positionV relativeFrom="paragraph">
              <wp:posOffset>43815</wp:posOffset>
            </wp:positionV>
            <wp:extent cx="3145790" cy="2225040"/>
            <wp:effectExtent l="0" t="0" r="16510" b="22860"/>
            <wp:wrapNone/>
            <wp:docPr id="27" name="Диаграма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49713A">
        <w:rPr>
          <w:rFonts w:ascii="Calibri" w:eastAsia="Calibri" w:hAnsi="Calibri" w:cs="Times New Roman"/>
          <w:noProof/>
          <w:lang w:eastAsia="bg-BG"/>
        </w:rPr>
        <w:drawing>
          <wp:anchor distT="0" distB="0" distL="114300" distR="114300" simplePos="0" relativeHeight="251671552" behindDoc="1" locked="0" layoutInCell="1" allowOverlap="1" wp14:anchorId="18A3F725" wp14:editId="7CA01095">
            <wp:simplePos x="0" y="0"/>
            <wp:positionH relativeFrom="column">
              <wp:posOffset>3354705</wp:posOffset>
            </wp:positionH>
            <wp:positionV relativeFrom="paragraph">
              <wp:posOffset>45085</wp:posOffset>
            </wp:positionV>
            <wp:extent cx="3145790" cy="2225040"/>
            <wp:effectExtent l="0" t="0" r="16510" b="22860"/>
            <wp:wrapNone/>
            <wp:docPr id="28" name="Диаграма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49713A">
        <w:rPr>
          <w:rFonts w:ascii="Calibri" w:eastAsia="Calibri" w:hAnsi="Calibri" w:cs="Times New Roman"/>
          <w:noProof/>
          <w:lang w:eastAsia="bg-BG"/>
        </w:rPr>
        <w:drawing>
          <wp:anchor distT="0" distB="0" distL="114300" distR="114300" simplePos="0" relativeHeight="251669504" behindDoc="1" locked="0" layoutInCell="1" allowOverlap="1" wp14:anchorId="547B8549" wp14:editId="29CD7FDA">
            <wp:simplePos x="0" y="0"/>
            <wp:positionH relativeFrom="column">
              <wp:posOffset>6678930</wp:posOffset>
            </wp:positionH>
            <wp:positionV relativeFrom="paragraph">
              <wp:posOffset>45085</wp:posOffset>
            </wp:positionV>
            <wp:extent cx="3224530" cy="2225040"/>
            <wp:effectExtent l="0" t="0" r="13970" b="22860"/>
            <wp:wrapNone/>
            <wp:docPr id="29" name="Диаграма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38CA5D5A" w14:textId="77777777" w:rsidR="003A3E87" w:rsidRPr="0049713A" w:rsidRDefault="003A3E87" w:rsidP="00C81DD6">
      <w:pPr>
        <w:tabs>
          <w:tab w:val="left" w:pos="2667"/>
        </w:tabs>
        <w:spacing w:after="0" w:line="240" w:lineRule="auto"/>
        <w:rPr>
          <w:rFonts w:ascii="Times New Roman" w:eastAsia="Calibri" w:hAnsi="Times New Roman" w:cs="Times New Roman"/>
          <w:sz w:val="20"/>
          <w:szCs w:val="20"/>
        </w:rPr>
      </w:pPr>
    </w:p>
    <w:p w14:paraId="466C1844"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3BEBC8FD"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5F8A550B"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58ED7D9B"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29F891C1"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3FFC68EA"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51519DA4"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4319851A"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45141F32"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2FFD9875"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2ECE8B6F"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44C7ED60"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44EA63BA"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6F00A6F7"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07124E1D" w14:textId="77777777" w:rsidR="003A3E87" w:rsidRPr="0049713A" w:rsidRDefault="003A3E87" w:rsidP="00C81DD6">
      <w:pPr>
        <w:spacing w:after="0" w:line="240" w:lineRule="auto"/>
        <w:ind w:firstLine="709"/>
        <w:contextualSpacing/>
        <w:rPr>
          <w:rFonts w:ascii="Times New Roman" w:eastAsia="Calibri" w:hAnsi="Times New Roman" w:cs="Times New Roman"/>
          <w:i/>
          <w:sz w:val="28"/>
          <w:szCs w:val="28"/>
        </w:rPr>
      </w:pPr>
    </w:p>
    <w:p w14:paraId="644B7617" w14:textId="77777777" w:rsidR="003A3E87" w:rsidRPr="0049713A" w:rsidRDefault="003A3E87" w:rsidP="00C81DD6">
      <w:pPr>
        <w:numPr>
          <w:ilvl w:val="0"/>
          <w:numId w:val="5"/>
        </w:numPr>
        <w:spacing w:after="0" w:line="240" w:lineRule="auto"/>
        <w:ind w:left="0" w:firstLine="709"/>
        <w:contextualSpacing/>
        <w:rPr>
          <w:rFonts w:ascii="Times New Roman" w:eastAsia="Calibri" w:hAnsi="Times New Roman" w:cs="Times New Roman"/>
          <w:i/>
          <w:sz w:val="20"/>
          <w:szCs w:val="20"/>
        </w:rPr>
      </w:pPr>
      <w:r w:rsidRPr="0049713A">
        <w:rPr>
          <w:rFonts w:ascii="Times New Roman" w:eastAsia="Calibri" w:hAnsi="Times New Roman" w:cs="Times New Roman"/>
          <w:i/>
          <w:sz w:val="28"/>
          <w:szCs w:val="28"/>
        </w:rPr>
        <w:lastRenderedPageBreak/>
        <w:t>Осъдени и санкционирани лица с влезли в сила съдебни актове спрямо предадените на съд лица  за района на ОП – Монтана в процентно съотношение:</w:t>
      </w:r>
    </w:p>
    <w:p w14:paraId="3DFE3C1A" w14:textId="77777777" w:rsidR="003A3E87" w:rsidRPr="0049713A" w:rsidRDefault="003A3E87" w:rsidP="00C81DD6">
      <w:pPr>
        <w:spacing w:after="0" w:line="240" w:lineRule="auto"/>
        <w:ind w:firstLine="709"/>
        <w:rPr>
          <w:rFonts w:ascii="Times New Roman" w:eastAsia="Calibri" w:hAnsi="Times New Roman" w:cs="Times New Roman"/>
          <w:i/>
          <w:sz w:val="20"/>
          <w:szCs w:val="20"/>
        </w:rPr>
      </w:pPr>
    </w:p>
    <w:p w14:paraId="5D5492ED"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r w:rsidRPr="0049713A">
        <w:rPr>
          <w:rFonts w:ascii="Calibri" w:eastAsia="Calibri" w:hAnsi="Calibri" w:cs="Times New Roman"/>
          <w:noProof/>
          <w:lang w:eastAsia="bg-BG"/>
        </w:rPr>
        <w:drawing>
          <wp:anchor distT="0" distB="0" distL="114300" distR="114300" simplePos="0" relativeHeight="251684864" behindDoc="1" locked="0" layoutInCell="1" allowOverlap="1" wp14:anchorId="3BED29D6" wp14:editId="34851D6F">
            <wp:simplePos x="0" y="0"/>
            <wp:positionH relativeFrom="column">
              <wp:posOffset>166370</wp:posOffset>
            </wp:positionH>
            <wp:positionV relativeFrom="paragraph">
              <wp:posOffset>90170</wp:posOffset>
            </wp:positionV>
            <wp:extent cx="3145790" cy="2225040"/>
            <wp:effectExtent l="0" t="0" r="16510" b="22860"/>
            <wp:wrapNone/>
            <wp:docPr id="30" name="Диаграма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49713A">
        <w:rPr>
          <w:rFonts w:ascii="Calibri" w:eastAsia="Calibri" w:hAnsi="Calibri" w:cs="Times New Roman"/>
          <w:noProof/>
          <w:lang w:eastAsia="bg-BG"/>
        </w:rPr>
        <w:drawing>
          <wp:anchor distT="0" distB="0" distL="114300" distR="114300" simplePos="0" relativeHeight="251672576" behindDoc="1" locked="0" layoutInCell="1" allowOverlap="1" wp14:anchorId="5F8344CD" wp14:editId="00D2B678">
            <wp:simplePos x="0" y="0"/>
            <wp:positionH relativeFrom="column">
              <wp:posOffset>3465830</wp:posOffset>
            </wp:positionH>
            <wp:positionV relativeFrom="paragraph">
              <wp:posOffset>92710</wp:posOffset>
            </wp:positionV>
            <wp:extent cx="3145790" cy="2225040"/>
            <wp:effectExtent l="0" t="0" r="16510" b="22860"/>
            <wp:wrapNone/>
            <wp:docPr id="31" name="Диаграма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49713A">
        <w:rPr>
          <w:rFonts w:ascii="Calibri" w:eastAsia="Calibri" w:hAnsi="Calibri" w:cs="Times New Roman"/>
          <w:noProof/>
          <w:lang w:eastAsia="bg-BG"/>
        </w:rPr>
        <w:drawing>
          <wp:anchor distT="0" distB="0" distL="114300" distR="114300" simplePos="0" relativeHeight="251682816" behindDoc="1" locked="0" layoutInCell="1" allowOverlap="1" wp14:anchorId="17725EFE" wp14:editId="6B567123">
            <wp:simplePos x="0" y="0"/>
            <wp:positionH relativeFrom="column">
              <wp:posOffset>6801485</wp:posOffset>
            </wp:positionH>
            <wp:positionV relativeFrom="paragraph">
              <wp:posOffset>92710</wp:posOffset>
            </wp:positionV>
            <wp:extent cx="3145790" cy="2225040"/>
            <wp:effectExtent l="0" t="0" r="16510" b="22860"/>
            <wp:wrapNone/>
            <wp:docPr id="32" name="Диаграма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10957401" w14:textId="77777777" w:rsidR="003A3E87" w:rsidRPr="0049713A" w:rsidRDefault="003A3E87" w:rsidP="00C81DD6">
      <w:pPr>
        <w:tabs>
          <w:tab w:val="left" w:pos="2839"/>
        </w:tabs>
        <w:spacing w:after="0" w:line="240" w:lineRule="auto"/>
        <w:rPr>
          <w:rFonts w:ascii="Times New Roman" w:eastAsia="Calibri" w:hAnsi="Times New Roman" w:cs="Times New Roman"/>
          <w:sz w:val="20"/>
          <w:szCs w:val="20"/>
        </w:rPr>
      </w:pPr>
    </w:p>
    <w:p w14:paraId="508FFF0A"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3F37F0B5"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601A33EE"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68472C0B"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0D718222"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569A078D"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6E2084B6"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709027CF"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65542D67"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695EB656"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7185ECFD"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39E18764"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1C13ED4F"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4383AB58"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2D5118ED"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1B35FA4A" w14:textId="77777777" w:rsidR="003A3E87" w:rsidRPr="0049713A" w:rsidRDefault="003A3E87" w:rsidP="00C81DD6">
      <w:pPr>
        <w:numPr>
          <w:ilvl w:val="0"/>
          <w:numId w:val="5"/>
        </w:numPr>
        <w:spacing w:after="0" w:line="240" w:lineRule="auto"/>
        <w:ind w:left="0" w:firstLine="709"/>
        <w:contextualSpacing/>
        <w:rPr>
          <w:rFonts w:ascii="Times New Roman" w:eastAsia="Calibri" w:hAnsi="Times New Roman" w:cs="Times New Roman"/>
          <w:i/>
          <w:sz w:val="20"/>
          <w:szCs w:val="20"/>
        </w:rPr>
      </w:pPr>
      <w:r w:rsidRPr="0049713A">
        <w:rPr>
          <w:rFonts w:ascii="Times New Roman" w:eastAsia="Calibri" w:hAnsi="Times New Roman" w:cs="Times New Roman"/>
          <w:i/>
          <w:sz w:val="28"/>
          <w:szCs w:val="28"/>
        </w:rPr>
        <w:t>Осъдени и санкционирани лица с влезли в сила съдебни актове от всички лица с постановен окончателен съдебен акт  за района на ОП – Монтана в процентно съотношение:</w:t>
      </w:r>
    </w:p>
    <w:p w14:paraId="00CFB996" w14:textId="77777777" w:rsidR="003A3E87" w:rsidRPr="0049713A" w:rsidRDefault="003A3E87" w:rsidP="00C81DD6">
      <w:pPr>
        <w:spacing w:after="0" w:line="240" w:lineRule="auto"/>
        <w:ind w:firstLine="709"/>
        <w:rPr>
          <w:rFonts w:ascii="Times New Roman" w:eastAsia="Calibri" w:hAnsi="Times New Roman" w:cs="Times New Roman"/>
          <w:i/>
          <w:sz w:val="20"/>
          <w:szCs w:val="20"/>
        </w:rPr>
      </w:pPr>
    </w:p>
    <w:p w14:paraId="3C0F54A8" w14:textId="77777777" w:rsidR="003A3E87" w:rsidRPr="007F715C" w:rsidRDefault="003A3E87" w:rsidP="00C81DD6">
      <w:pPr>
        <w:spacing w:after="0" w:line="240" w:lineRule="auto"/>
        <w:ind w:firstLine="709"/>
        <w:rPr>
          <w:rFonts w:ascii="Times New Roman" w:eastAsia="Calibri" w:hAnsi="Times New Roman" w:cs="Times New Roman"/>
          <w:sz w:val="20"/>
          <w:szCs w:val="20"/>
          <w:lang w:val="en-US"/>
        </w:rPr>
      </w:pPr>
      <w:r w:rsidRPr="0049713A">
        <w:rPr>
          <w:rFonts w:ascii="Calibri" w:eastAsia="Calibri" w:hAnsi="Calibri" w:cs="Times New Roman"/>
          <w:noProof/>
          <w:lang w:eastAsia="bg-BG"/>
        </w:rPr>
        <w:drawing>
          <wp:anchor distT="0" distB="0" distL="114300" distR="114300" simplePos="0" relativeHeight="251674624" behindDoc="1" locked="0" layoutInCell="1" allowOverlap="1" wp14:anchorId="015C29CE" wp14:editId="7DE143BA">
            <wp:simplePos x="0" y="0"/>
            <wp:positionH relativeFrom="column">
              <wp:posOffset>160020</wp:posOffset>
            </wp:positionH>
            <wp:positionV relativeFrom="paragraph">
              <wp:posOffset>46990</wp:posOffset>
            </wp:positionV>
            <wp:extent cx="3145790" cy="2731135"/>
            <wp:effectExtent l="0" t="0" r="16510" b="12065"/>
            <wp:wrapNone/>
            <wp:docPr id="33" name="Диаграма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49713A">
        <w:rPr>
          <w:rFonts w:ascii="Calibri" w:eastAsia="Calibri" w:hAnsi="Calibri" w:cs="Times New Roman"/>
          <w:noProof/>
          <w:lang w:eastAsia="bg-BG"/>
        </w:rPr>
        <w:drawing>
          <wp:anchor distT="0" distB="0" distL="114300" distR="114300" simplePos="0" relativeHeight="251675648" behindDoc="1" locked="0" layoutInCell="1" allowOverlap="1" wp14:anchorId="2176E98D" wp14:editId="2966491E">
            <wp:simplePos x="0" y="0"/>
            <wp:positionH relativeFrom="column">
              <wp:posOffset>3466465</wp:posOffset>
            </wp:positionH>
            <wp:positionV relativeFrom="paragraph">
              <wp:posOffset>47625</wp:posOffset>
            </wp:positionV>
            <wp:extent cx="3145790" cy="2731135"/>
            <wp:effectExtent l="0" t="0" r="16510" b="12065"/>
            <wp:wrapNone/>
            <wp:docPr id="34" name="Диаграма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Pr="0049713A">
        <w:rPr>
          <w:rFonts w:ascii="Calibri" w:eastAsia="Calibri" w:hAnsi="Calibri" w:cs="Times New Roman"/>
          <w:noProof/>
          <w:lang w:eastAsia="bg-BG"/>
        </w:rPr>
        <w:drawing>
          <wp:anchor distT="0" distB="0" distL="114300" distR="114300" simplePos="0" relativeHeight="251673600" behindDoc="1" locked="0" layoutInCell="1" allowOverlap="1" wp14:anchorId="6764CA7E" wp14:editId="27D6688A">
            <wp:simplePos x="0" y="0"/>
            <wp:positionH relativeFrom="column">
              <wp:posOffset>6760210</wp:posOffset>
            </wp:positionH>
            <wp:positionV relativeFrom="paragraph">
              <wp:posOffset>47625</wp:posOffset>
            </wp:positionV>
            <wp:extent cx="3224530" cy="2731135"/>
            <wp:effectExtent l="0" t="0" r="13970" b="12065"/>
            <wp:wrapNone/>
            <wp:docPr id="35" name="Диаграма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332F8E78" w14:textId="252396F4" w:rsidR="003A3E87" w:rsidRPr="0049713A" w:rsidRDefault="007F715C" w:rsidP="00C81DD6">
      <w:pPr>
        <w:tabs>
          <w:tab w:val="left" w:pos="2625"/>
          <w:tab w:val="left" w:pos="2805"/>
          <w:tab w:val="center" w:pos="7852"/>
        </w:tabs>
        <w:spacing w:after="0" w:line="240" w:lineRule="auto"/>
        <w:ind w:firstLine="709"/>
        <w:rPr>
          <w:rFonts w:ascii="Times New Roman" w:eastAsia="Calibri" w:hAnsi="Times New Roman" w:cs="Times New Roman"/>
          <w:sz w:val="20"/>
          <w:szCs w:val="20"/>
        </w:rPr>
      </w:pPr>
      <w:r>
        <w:rPr>
          <w:rFonts w:ascii="Times New Roman" w:eastAsia="Calibri" w:hAnsi="Times New Roman" w:cs="Times New Roman"/>
          <w:sz w:val="20"/>
          <w:szCs w:val="20"/>
        </w:rPr>
        <w:tab/>
      </w:r>
    </w:p>
    <w:p w14:paraId="427963F1"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45FBDFEE"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6ACA7CF5"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7528B87D" w14:textId="77777777" w:rsidR="003A3E87" w:rsidRPr="0049713A" w:rsidRDefault="003A3E87" w:rsidP="00C81DD6">
      <w:pPr>
        <w:tabs>
          <w:tab w:val="left" w:pos="1230"/>
        </w:tabs>
        <w:spacing w:after="0" w:line="240" w:lineRule="auto"/>
        <w:ind w:firstLine="709"/>
        <w:rPr>
          <w:rFonts w:ascii="Times New Roman" w:eastAsia="Calibri" w:hAnsi="Times New Roman" w:cs="Times New Roman"/>
          <w:sz w:val="20"/>
          <w:szCs w:val="20"/>
        </w:rPr>
      </w:pPr>
    </w:p>
    <w:p w14:paraId="363A8C6C"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7F29CC32"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018B8684"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60B41C3D"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78AC4964"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048888F4"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04FAA36E"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1E5C5B93" w14:textId="77777777" w:rsidR="003A3E87" w:rsidRPr="0049713A" w:rsidRDefault="003A3E87" w:rsidP="00C81DD6">
      <w:pPr>
        <w:spacing w:after="0" w:line="240" w:lineRule="auto"/>
        <w:ind w:firstLine="709"/>
        <w:jc w:val="center"/>
        <w:rPr>
          <w:rFonts w:ascii="Times New Roman" w:eastAsia="Calibri" w:hAnsi="Times New Roman" w:cs="Times New Roman"/>
          <w:sz w:val="20"/>
          <w:szCs w:val="20"/>
        </w:rPr>
      </w:pPr>
    </w:p>
    <w:p w14:paraId="5831DB1C"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0BAFB0AB" w14:textId="77777777" w:rsidR="003A3E87" w:rsidRPr="0049713A" w:rsidRDefault="003A3E87" w:rsidP="00C81DD6">
      <w:pPr>
        <w:numPr>
          <w:ilvl w:val="0"/>
          <w:numId w:val="5"/>
        </w:numPr>
        <w:spacing w:after="0" w:line="240" w:lineRule="auto"/>
        <w:ind w:left="0" w:firstLine="709"/>
        <w:contextualSpacing/>
        <w:rPr>
          <w:rFonts w:ascii="Times New Roman" w:eastAsia="Calibri" w:hAnsi="Times New Roman" w:cs="Times New Roman"/>
          <w:i/>
          <w:sz w:val="20"/>
          <w:szCs w:val="20"/>
        </w:rPr>
      </w:pPr>
      <w:r w:rsidRPr="0049713A">
        <w:rPr>
          <w:rFonts w:ascii="Times New Roman" w:eastAsia="Calibri" w:hAnsi="Times New Roman" w:cs="Times New Roman"/>
          <w:i/>
          <w:sz w:val="28"/>
          <w:szCs w:val="28"/>
        </w:rPr>
        <w:lastRenderedPageBreak/>
        <w:t>Върнати от съда дела спрямо прокурорските актове, внесени в съда  за района на ОП – Монтана в процентно съотношение:</w:t>
      </w:r>
    </w:p>
    <w:p w14:paraId="6E194E62" w14:textId="77777777" w:rsidR="003A3E87" w:rsidRPr="0049713A" w:rsidRDefault="00150664" w:rsidP="00C81DD6">
      <w:pPr>
        <w:spacing w:after="0" w:line="240" w:lineRule="auto"/>
        <w:ind w:firstLine="709"/>
        <w:rPr>
          <w:rFonts w:ascii="Times New Roman" w:eastAsia="Calibri" w:hAnsi="Times New Roman" w:cs="Times New Roman"/>
          <w:sz w:val="20"/>
          <w:szCs w:val="20"/>
        </w:rPr>
      </w:pPr>
      <w:r w:rsidRPr="008354ED">
        <w:rPr>
          <w:noProof/>
          <w:lang w:eastAsia="bg-BG"/>
        </w:rPr>
        <w:drawing>
          <wp:anchor distT="0" distB="0" distL="114300" distR="114300" simplePos="0" relativeHeight="251686912" behindDoc="1" locked="0" layoutInCell="1" allowOverlap="1" wp14:anchorId="7D2CCE1A" wp14:editId="0C894970">
            <wp:simplePos x="0" y="0"/>
            <wp:positionH relativeFrom="column">
              <wp:posOffset>3354070</wp:posOffset>
            </wp:positionH>
            <wp:positionV relativeFrom="paragraph">
              <wp:posOffset>40005</wp:posOffset>
            </wp:positionV>
            <wp:extent cx="3145790" cy="2731135"/>
            <wp:effectExtent l="0" t="0" r="16510" b="12065"/>
            <wp:wrapNone/>
            <wp:docPr id="3" name="Диагра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3A3E87" w:rsidRPr="0049713A">
        <w:rPr>
          <w:rFonts w:ascii="Calibri" w:eastAsia="Calibri" w:hAnsi="Calibri" w:cs="Times New Roman"/>
          <w:noProof/>
          <w:lang w:eastAsia="bg-BG"/>
        </w:rPr>
        <w:drawing>
          <wp:anchor distT="0" distB="0" distL="114300" distR="114300" simplePos="0" relativeHeight="251677696" behindDoc="1" locked="0" layoutInCell="1" allowOverlap="1" wp14:anchorId="01457893" wp14:editId="027D7D20">
            <wp:simplePos x="0" y="0"/>
            <wp:positionH relativeFrom="column">
              <wp:posOffset>77470</wp:posOffset>
            </wp:positionH>
            <wp:positionV relativeFrom="paragraph">
              <wp:posOffset>40005</wp:posOffset>
            </wp:positionV>
            <wp:extent cx="3145790" cy="2731135"/>
            <wp:effectExtent l="0" t="0" r="16510" b="12065"/>
            <wp:wrapNone/>
            <wp:docPr id="36" name="Диаграма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3A3E87" w:rsidRPr="0049713A">
        <w:rPr>
          <w:rFonts w:ascii="Calibri" w:eastAsia="Calibri" w:hAnsi="Calibri" w:cs="Times New Roman"/>
          <w:noProof/>
          <w:lang w:eastAsia="bg-BG"/>
        </w:rPr>
        <w:drawing>
          <wp:anchor distT="0" distB="0" distL="114300" distR="114300" simplePos="0" relativeHeight="251676672" behindDoc="1" locked="0" layoutInCell="1" allowOverlap="1" wp14:anchorId="6F93F305" wp14:editId="135AB058">
            <wp:simplePos x="0" y="0"/>
            <wp:positionH relativeFrom="column">
              <wp:posOffset>6678295</wp:posOffset>
            </wp:positionH>
            <wp:positionV relativeFrom="paragraph">
              <wp:posOffset>40640</wp:posOffset>
            </wp:positionV>
            <wp:extent cx="3224530" cy="2731135"/>
            <wp:effectExtent l="0" t="0" r="13970" b="12065"/>
            <wp:wrapNone/>
            <wp:docPr id="38" name="Диаграма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14:paraId="5BE103A1" w14:textId="77777777" w:rsidR="003A3E87" w:rsidRPr="0049713A" w:rsidRDefault="003A3E87" w:rsidP="00C81DD6">
      <w:pPr>
        <w:tabs>
          <w:tab w:val="left" w:pos="2699"/>
        </w:tabs>
        <w:spacing w:after="0" w:line="240" w:lineRule="auto"/>
        <w:rPr>
          <w:rFonts w:ascii="Times New Roman" w:eastAsia="Calibri" w:hAnsi="Times New Roman" w:cs="Times New Roman"/>
          <w:sz w:val="20"/>
          <w:szCs w:val="20"/>
        </w:rPr>
      </w:pPr>
    </w:p>
    <w:p w14:paraId="62552568"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7788F286"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5BCD0686" w14:textId="77777777" w:rsidR="003A3E87" w:rsidRPr="0049713A" w:rsidRDefault="003A3E87" w:rsidP="00C81DD6">
      <w:pPr>
        <w:tabs>
          <w:tab w:val="left" w:pos="1230"/>
        </w:tabs>
        <w:spacing w:after="0" w:line="240" w:lineRule="auto"/>
        <w:ind w:firstLine="709"/>
        <w:rPr>
          <w:rFonts w:ascii="Times New Roman" w:eastAsia="Calibri" w:hAnsi="Times New Roman" w:cs="Times New Roman"/>
          <w:sz w:val="20"/>
          <w:szCs w:val="20"/>
        </w:rPr>
      </w:pPr>
    </w:p>
    <w:p w14:paraId="638028A8"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46A4970A"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33432497"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31DF730C"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644D640E"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08045EFB"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2ABC7A42"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1BAAFCDC"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09B35752"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40299EA2"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17B78F63"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780476F8"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5E54F629"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7C747CA6"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1BDEF2E1" w14:textId="77777777" w:rsidR="003A3E87" w:rsidRPr="0049713A" w:rsidRDefault="003A3E87" w:rsidP="00C81DD6">
      <w:pPr>
        <w:numPr>
          <w:ilvl w:val="0"/>
          <w:numId w:val="5"/>
        </w:numPr>
        <w:spacing w:after="0" w:line="240" w:lineRule="auto"/>
        <w:ind w:left="0" w:firstLine="709"/>
        <w:contextualSpacing/>
        <w:rPr>
          <w:rFonts w:ascii="Times New Roman" w:eastAsia="Calibri" w:hAnsi="Times New Roman" w:cs="Times New Roman"/>
          <w:i/>
          <w:sz w:val="20"/>
          <w:szCs w:val="20"/>
        </w:rPr>
      </w:pPr>
      <w:r w:rsidRPr="0049713A">
        <w:rPr>
          <w:rFonts w:ascii="Times New Roman" w:eastAsia="Calibri" w:hAnsi="Times New Roman" w:cs="Times New Roman"/>
          <w:i/>
          <w:sz w:val="28"/>
          <w:szCs w:val="28"/>
        </w:rPr>
        <w:t>Относителен дял на оправдателните актове спрямо решените от съда дела  за района на ОП – Монтана в процентно съотношение:</w:t>
      </w:r>
    </w:p>
    <w:p w14:paraId="53185DE8"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r w:rsidRPr="0049713A">
        <w:rPr>
          <w:rFonts w:ascii="Calibri" w:eastAsia="Calibri" w:hAnsi="Calibri" w:cs="Times New Roman"/>
          <w:noProof/>
          <w:lang w:eastAsia="bg-BG"/>
        </w:rPr>
        <w:drawing>
          <wp:anchor distT="0" distB="0" distL="114300" distR="114300" simplePos="0" relativeHeight="251680768" behindDoc="1" locked="0" layoutInCell="1" allowOverlap="1" wp14:anchorId="1BE95EE5" wp14:editId="30B5FDC3">
            <wp:simplePos x="0" y="0"/>
            <wp:positionH relativeFrom="column">
              <wp:posOffset>71755</wp:posOffset>
            </wp:positionH>
            <wp:positionV relativeFrom="paragraph">
              <wp:posOffset>59690</wp:posOffset>
            </wp:positionV>
            <wp:extent cx="3145790" cy="2310130"/>
            <wp:effectExtent l="0" t="0" r="16510" b="13970"/>
            <wp:wrapNone/>
            <wp:docPr id="39" name="Диаграма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49713A">
        <w:rPr>
          <w:rFonts w:ascii="Calibri" w:eastAsia="Calibri" w:hAnsi="Calibri" w:cs="Times New Roman"/>
          <w:noProof/>
          <w:lang w:eastAsia="bg-BG"/>
        </w:rPr>
        <w:drawing>
          <wp:anchor distT="0" distB="0" distL="114300" distR="114300" simplePos="0" relativeHeight="251681792" behindDoc="1" locked="0" layoutInCell="1" allowOverlap="1" wp14:anchorId="4D0C0CF0" wp14:editId="0F2FD9F5">
            <wp:simplePos x="0" y="0"/>
            <wp:positionH relativeFrom="column">
              <wp:posOffset>3351530</wp:posOffset>
            </wp:positionH>
            <wp:positionV relativeFrom="paragraph">
              <wp:posOffset>47625</wp:posOffset>
            </wp:positionV>
            <wp:extent cx="3218815" cy="2310130"/>
            <wp:effectExtent l="0" t="0" r="19685" b="13970"/>
            <wp:wrapNone/>
            <wp:docPr id="40" name="Диаграма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Pr="0049713A">
        <w:rPr>
          <w:rFonts w:ascii="Calibri" w:eastAsia="Calibri" w:hAnsi="Calibri" w:cs="Times New Roman"/>
          <w:noProof/>
          <w:lang w:eastAsia="bg-BG"/>
        </w:rPr>
        <w:drawing>
          <wp:anchor distT="0" distB="0" distL="114300" distR="114300" simplePos="0" relativeHeight="251679744" behindDoc="1" locked="0" layoutInCell="1" allowOverlap="1" wp14:anchorId="13D343B1" wp14:editId="07200C5B">
            <wp:simplePos x="0" y="0"/>
            <wp:positionH relativeFrom="column">
              <wp:posOffset>6720840</wp:posOffset>
            </wp:positionH>
            <wp:positionV relativeFrom="paragraph">
              <wp:posOffset>47625</wp:posOffset>
            </wp:positionV>
            <wp:extent cx="3151505" cy="2279650"/>
            <wp:effectExtent l="0" t="0" r="10795" b="25400"/>
            <wp:wrapNone/>
            <wp:docPr id="41" name="Диаграма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14:paraId="68D761A6"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29CA0B60"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47233532"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2CBC9868"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5A2F8E12" w14:textId="77777777" w:rsidR="003A3E87" w:rsidRPr="0049713A" w:rsidRDefault="003A3E87" w:rsidP="00C81DD6">
      <w:pPr>
        <w:tabs>
          <w:tab w:val="left" w:pos="1230"/>
        </w:tabs>
        <w:spacing w:after="0" w:line="240" w:lineRule="auto"/>
        <w:ind w:firstLine="709"/>
        <w:rPr>
          <w:rFonts w:ascii="Times New Roman" w:eastAsia="Calibri" w:hAnsi="Times New Roman" w:cs="Times New Roman"/>
          <w:sz w:val="20"/>
          <w:szCs w:val="20"/>
        </w:rPr>
      </w:pPr>
    </w:p>
    <w:p w14:paraId="6D6A1C88"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1AD57F00" w14:textId="77777777" w:rsidR="003A3E87" w:rsidRPr="0049713A" w:rsidRDefault="003A3E87" w:rsidP="00C81DD6">
      <w:pPr>
        <w:spacing w:after="0" w:line="240" w:lineRule="auto"/>
        <w:ind w:firstLine="709"/>
        <w:rPr>
          <w:rFonts w:ascii="Times New Roman" w:eastAsia="Calibri" w:hAnsi="Times New Roman" w:cs="Times New Roman"/>
          <w:sz w:val="20"/>
          <w:szCs w:val="20"/>
        </w:rPr>
      </w:pPr>
    </w:p>
    <w:p w14:paraId="0B75E491" w14:textId="77777777" w:rsidR="003A3E87" w:rsidRPr="0049713A" w:rsidRDefault="003A3E87" w:rsidP="00C81DD6">
      <w:pPr>
        <w:ind w:firstLine="709"/>
        <w:rPr>
          <w:rFonts w:ascii="Calibri" w:eastAsia="Calibri" w:hAnsi="Calibri" w:cs="Times New Roman"/>
          <w:sz w:val="24"/>
          <w:szCs w:val="24"/>
        </w:rPr>
      </w:pPr>
    </w:p>
    <w:p w14:paraId="44CE3FAE" w14:textId="77777777" w:rsidR="003A3E87" w:rsidRPr="0049713A" w:rsidRDefault="003A3E87" w:rsidP="00C81DD6">
      <w:pPr>
        <w:ind w:firstLine="709"/>
        <w:rPr>
          <w:rFonts w:ascii="Calibri" w:eastAsia="Calibri" w:hAnsi="Calibri" w:cs="Times New Roman"/>
          <w:sz w:val="24"/>
          <w:szCs w:val="24"/>
        </w:rPr>
      </w:pPr>
    </w:p>
    <w:p w14:paraId="376DC81C" w14:textId="77777777" w:rsidR="003A3E87" w:rsidRPr="0049713A" w:rsidRDefault="003A3E87" w:rsidP="00494413">
      <w:pPr>
        <w:shd w:val="clear" w:color="auto" w:fill="CCFFCC"/>
        <w:ind w:firstLine="709"/>
        <w:rPr>
          <w:rFonts w:ascii="Calibri" w:eastAsia="Calibri" w:hAnsi="Calibri" w:cs="Times New Roman"/>
          <w:sz w:val="24"/>
          <w:szCs w:val="24"/>
        </w:rPr>
        <w:sectPr w:rsidR="003A3E87" w:rsidRPr="0049713A" w:rsidSect="008E6093">
          <w:footerReference w:type="even" r:id="rId40"/>
          <w:footerReference w:type="default" r:id="rId41"/>
          <w:pgSz w:w="16838" w:h="11906" w:orient="landscape"/>
          <w:pgMar w:top="1276" w:right="1133" w:bottom="1276" w:left="709" w:header="709" w:footer="0" w:gutter="0"/>
          <w:cols w:space="708"/>
          <w:docGrid w:linePitch="360"/>
        </w:sectPr>
      </w:pPr>
    </w:p>
    <w:p w14:paraId="09A2A21B" w14:textId="77777777" w:rsidR="003A3E87" w:rsidRPr="0049713A" w:rsidRDefault="003A3E87" w:rsidP="00D06586">
      <w:pPr>
        <w:keepNext/>
        <w:keepLines/>
        <w:spacing w:before="200" w:after="0"/>
        <w:ind w:firstLine="709"/>
        <w:jc w:val="right"/>
        <w:outlineLvl w:val="3"/>
        <w:rPr>
          <w:rFonts w:ascii="Times New Roman" w:eastAsiaTheme="majorEastAsia" w:hAnsi="Times New Roman" w:cs="Times New Roman"/>
          <w:b/>
          <w:bCs/>
          <w:i/>
          <w:iCs/>
          <w:color w:val="4F81BD" w:themeColor="accent1"/>
          <w:sz w:val="24"/>
          <w:szCs w:val="24"/>
          <w:lang w:eastAsia="bg-BG"/>
        </w:rPr>
      </w:pPr>
      <w:r w:rsidRPr="0049713A">
        <w:rPr>
          <w:rFonts w:ascii="Times New Roman" w:eastAsiaTheme="majorEastAsia" w:hAnsi="Times New Roman" w:cs="Times New Roman"/>
          <w:b/>
          <w:bCs/>
          <w:i/>
          <w:iCs/>
          <w:color w:val="4F81BD" w:themeColor="accent1"/>
          <w:sz w:val="24"/>
          <w:szCs w:val="24"/>
          <w:lang w:eastAsia="bg-BG"/>
        </w:rPr>
        <w:lastRenderedPageBreak/>
        <w:t>Приложение № 2</w:t>
      </w:r>
    </w:p>
    <w:p w14:paraId="3F31A7AC" w14:textId="77777777" w:rsidR="003A3E87" w:rsidRPr="0049713A" w:rsidRDefault="003A3E87" w:rsidP="00841EE3">
      <w:pPr>
        <w:spacing w:after="0" w:line="240" w:lineRule="auto"/>
        <w:ind w:firstLine="709"/>
        <w:rPr>
          <w:rFonts w:ascii="Times New Roman" w:eastAsia="Calibri" w:hAnsi="Times New Roman" w:cs="Times New Roman"/>
          <w:sz w:val="24"/>
          <w:szCs w:val="24"/>
          <w:lang w:eastAsia="bg-BG"/>
        </w:rPr>
      </w:pPr>
    </w:p>
    <w:p w14:paraId="6EFA3E5C" w14:textId="77777777" w:rsidR="00330FD1" w:rsidRDefault="00330FD1" w:rsidP="00841EE3">
      <w:pPr>
        <w:spacing w:after="0" w:line="240" w:lineRule="auto"/>
        <w:ind w:firstLine="709"/>
        <w:jc w:val="center"/>
        <w:rPr>
          <w:rFonts w:ascii="Times New Roman" w:eastAsia="Calibri" w:hAnsi="Times New Roman" w:cs="Times New Roman"/>
          <w:b/>
          <w:sz w:val="28"/>
          <w:szCs w:val="28"/>
          <w:lang w:eastAsia="bg-BG"/>
        </w:rPr>
      </w:pPr>
    </w:p>
    <w:p w14:paraId="11373733" w14:textId="77777777" w:rsidR="00330FD1" w:rsidRDefault="00330FD1" w:rsidP="00841EE3">
      <w:pPr>
        <w:spacing w:after="0" w:line="240" w:lineRule="auto"/>
        <w:ind w:firstLine="709"/>
        <w:jc w:val="center"/>
        <w:rPr>
          <w:rFonts w:ascii="Times New Roman" w:eastAsia="Calibri" w:hAnsi="Times New Roman" w:cs="Times New Roman"/>
          <w:b/>
          <w:sz w:val="28"/>
          <w:szCs w:val="28"/>
          <w:lang w:eastAsia="bg-BG"/>
        </w:rPr>
      </w:pPr>
    </w:p>
    <w:p w14:paraId="0E4D6909" w14:textId="77777777" w:rsidR="003A3E87" w:rsidRPr="0049713A" w:rsidRDefault="003A3E87" w:rsidP="00841EE3">
      <w:pPr>
        <w:spacing w:after="0" w:line="240" w:lineRule="auto"/>
        <w:ind w:firstLine="709"/>
        <w:jc w:val="center"/>
        <w:rPr>
          <w:rFonts w:ascii="Times New Roman" w:eastAsia="Calibri" w:hAnsi="Times New Roman" w:cs="Times New Roman"/>
          <w:b/>
          <w:sz w:val="28"/>
          <w:szCs w:val="28"/>
          <w:lang w:eastAsia="bg-BG"/>
        </w:rPr>
      </w:pPr>
      <w:r w:rsidRPr="0049713A">
        <w:rPr>
          <w:rFonts w:ascii="Times New Roman" w:eastAsia="Calibri" w:hAnsi="Times New Roman" w:cs="Times New Roman"/>
          <w:b/>
          <w:sz w:val="28"/>
          <w:szCs w:val="28"/>
          <w:lang w:eastAsia="bg-BG"/>
        </w:rPr>
        <w:t>Показатели за дейността на разследващите полицаи при ОД на МВР – данни от ОДМВР</w:t>
      </w:r>
    </w:p>
    <w:p w14:paraId="4AC33903" w14:textId="77777777" w:rsidR="003A3E87" w:rsidRDefault="003A3E87" w:rsidP="00841EE3">
      <w:pPr>
        <w:spacing w:after="0" w:line="240" w:lineRule="auto"/>
        <w:ind w:firstLine="709"/>
        <w:rPr>
          <w:rFonts w:ascii="Times New Roman" w:eastAsia="Calibri" w:hAnsi="Times New Roman" w:cs="Times New Roman"/>
          <w:sz w:val="28"/>
          <w:szCs w:val="28"/>
          <w:lang w:eastAsia="bg-BG"/>
        </w:rPr>
      </w:pPr>
    </w:p>
    <w:p w14:paraId="3E6F1184" w14:textId="77777777" w:rsidR="0086269B" w:rsidRPr="0049713A" w:rsidRDefault="0086269B" w:rsidP="00841EE3">
      <w:pPr>
        <w:spacing w:after="0" w:line="240" w:lineRule="auto"/>
        <w:ind w:firstLine="709"/>
        <w:rPr>
          <w:rFonts w:ascii="Times New Roman" w:eastAsia="Calibri" w:hAnsi="Times New Roman" w:cs="Times New Roman"/>
          <w:sz w:val="28"/>
          <w:szCs w:val="28"/>
          <w:lang w:eastAsia="bg-BG"/>
        </w:rPr>
      </w:pPr>
    </w:p>
    <w:tbl>
      <w:tblPr>
        <w:tblW w:w="8648" w:type="dxa"/>
        <w:tblInd w:w="250" w:type="dxa"/>
        <w:tblLayout w:type="fixed"/>
        <w:tblLook w:val="04A0" w:firstRow="1" w:lastRow="0" w:firstColumn="1" w:lastColumn="0" w:noHBand="0" w:noVBand="1"/>
      </w:tblPr>
      <w:tblGrid>
        <w:gridCol w:w="4820"/>
        <w:gridCol w:w="1276"/>
        <w:gridCol w:w="1276"/>
        <w:gridCol w:w="1276"/>
      </w:tblGrid>
      <w:tr w:rsidR="00C81DD6" w:rsidRPr="0049713A" w14:paraId="1FBDB89E" w14:textId="77777777" w:rsidTr="00C81DD6">
        <w:trPr>
          <w:trHeight w:val="850"/>
        </w:trPr>
        <w:tc>
          <w:tcPr>
            <w:tcW w:w="4820" w:type="dxa"/>
            <w:tcBorders>
              <w:top w:val="single" w:sz="4" w:space="0" w:color="000000"/>
              <w:left w:val="single" w:sz="4" w:space="0" w:color="000000"/>
              <w:bottom w:val="single" w:sz="4" w:space="0" w:color="000000"/>
              <w:right w:val="nil"/>
            </w:tcBorders>
          </w:tcPr>
          <w:p w14:paraId="45FFBE3C" w14:textId="77777777" w:rsidR="00C81DD6" w:rsidRPr="0049713A" w:rsidRDefault="00C81DD6" w:rsidP="00841EE3">
            <w:pPr>
              <w:rPr>
                <w:rFonts w:ascii="Times New Roman" w:eastAsia="Calibri" w:hAnsi="Times New Roman" w:cs="Times New Roman"/>
                <w:b/>
                <w:sz w:val="28"/>
                <w:szCs w:val="28"/>
                <w:lang w:eastAsia="ar-SA"/>
              </w:rPr>
            </w:pPr>
          </w:p>
          <w:p w14:paraId="7F31CFFF" w14:textId="77777777" w:rsidR="00C81DD6" w:rsidRPr="0049713A" w:rsidRDefault="00C81DD6" w:rsidP="00841EE3">
            <w:pPr>
              <w:rPr>
                <w:rFonts w:ascii="Times New Roman" w:eastAsia="Calibri" w:hAnsi="Times New Roman" w:cs="Times New Roman"/>
                <w:b/>
                <w:sz w:val="28"/>
                <w:szCs w:val="28"/>
                <w:lang w:eastAsia="ar-SA"/>
              </w:rPr>
            </w:pPr>
            <w:r w:rsidRPr="0049713A">
              <w:rPr>
                <w:rFonts w:ascii="Times New Roman" w:eastAsia="Calibri" w:hAnsi="Times New Roman" w:cs="Times New Roman"/>
                <w:b/>
                <w:sz w:val="28"/>
                <w:szCs w:val="28"/>
                <w:lang w:eastAsia="ar-SA"/>
              </w:rPr>
              <w:t>Досъдебни производства</w:t>
            </w:r>
          </w:p>
        </w:tc>
        <w:tc>
          <w:tcPr>
            <w:tcW w:w="1276" w:type="dxa"/>
            <w:tcBorders>
              <w:top w:val="single" w:sz="4" w:space="0" w:color="000000"/>
              <w:left w:val="single" w:sz="4" w:space="0" w:color="000000"/>
              <w:bottom w:val="single" w:sz="4" w:space="0" w:color="000000"/>
              <w:right w:val="single" w:sz="4" w:space="0" w:color="000000"/>
            </w:tcBorders>
          </w:tcPr>
          <w:p w14:paraId="11EF74BE" w14:textId="0755AF1C" w:rsidR="00C81DD6" w:rsidRDefault="00C81DD6" w:rsidP="00841EE3">
            <w:pPr>
              <w:rPr>
                <w:rFonts w:ascii="Times New Roman" w:eastAsia="Calibri" w:hAnsi="Times New Roman" w:cs="Times New Roman"/>
                <w:b/>
                <w:sz w:val="28"/>
                <w:szCs w:val="28"/>
                <w:lang w:eastAsia="ar-SA"/>
              </w:rPr>
            </w:pPr>
            <w:r w:rsidRPr="0049713A">
              <w:rPr>
                <w:rFonts w:ascii="Times New Roman" w:eastAsia="Calibri" w:hAnsi="Times New Roman" w:cs="Times New Roman"/>
                <w:b/>
                <w:sz w:val="28"/>
                <w:szCs w:val="28"/>
                <w:lang w:eastAsia="ar-SA"/>
              </w:rPr>
              <w:t>20</w:t>
            </w:r>
            <w:r>
              <w:rPr>
                <w:rFonts w:ascii="Times New Roman" w:eastAsia="Calibri" w:hAnsi="Times New Roman" w:cs="Times New Roman"/>
                <w:b/>
                <w:sz w:val="28"/>
                <w:szCs w:val="28"/>
                <w:lang w:eastAsia="ar-SA"/>
              </w:rPr>
              <w:t>20</w:t>
            </w:r>
            <w:r w:rsidRPr="0049713A">
              <w:rPr>
                <w:rFonts w:ascii="Times New Roman" w:eastAsia="Calibri" w:hAnsi="Times New Roman" w:cs="Times New Roman"/>
                <w:b/>
                <w:sz w:val="28"/>
                <w:szCs w:val="28"/>
                <w:lang w:eastAsia="ar-SA"/>
              </w:rPr>
              <w:t xml:space="preserve"> г.</w:t>
            </w:r>
          </w:p>
        </w:tc>
        <w:tc>
          <w:tcPr>
            <w:tcW w:w="1276" w:type="dxa"/>
            <w:tcBorders>
              <w:top w:val="single" w:sz="4" w:space="0" w:color="000000"/>
              <w:left w:val="single" w:sz="4" w:space="0" w:color="000000"/>
              <w:bottom w:val="single" w:sz="4" w:space="0" w:color="000000"/>
              <w:right w:val="single" w:sz="4" w:space="0" w:color="000000"/>
            </w:tcBorders>
          </w:tcPr>
          <w:p w14:paraId="35055F6D" w14:textId="2D758EAE" w:rsidR="00C81DD6" w:rsidRPr="0049713A" w:rsidRDefault="00C81DD6" w:rsidP="00841EE3">
            <w:pPr>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2019 г.</w:t>
            </w:r>
          </w:p>
        </w:tc>
        <w:tc>
          <w:tcPr>
            <w:tcW w:w="1276" w:type="dxa"/>
            <w:tcBorders>
              <w:top w:val="single" w:sz="4" w:space="0" w:color="000000"/>
              <w:left w:val="single" w:sz="4" w:space="0" w:color="000000"/>
              <w:bottom w:val="single" w:sz="4" w:space="0" w:color="000000"/>
              <w:right w:val="single" w:sz="4" w:space="0" w:color="000000"/>
            </w:tcBorders>
          </w:tcPr>
          <w:p w14:paraId="2A2AA0C1" w14:textId="77777777" w:rsidR="00C81DD6" w:rsidRPr="0049713A" w:rsidRDefault="00C81DD6" w:rsidP="00841EE3">
            <w:pPr>
              <w:rPr>
                <w:rFonts w:ascii="Times New Roman" w:eastAsia="Calibri" w:hAnsi="Times New Roman" w:cs="Times New Roman"/>
                <w:b/>
                <w:sz w:val="28"/>
                <w:szCs w:val="28"/>
                <w:lang w:eastAsia="ar-SA"/>
              </w:rPr>
            </w:pPr>
            <w:r w:rsidRPr="0049713A">
              <w:rPr>
                <w:rFonts w:ascii="Times New Roman" w:eastAsia="Calibri" w:hAnsi="Times New Roman" w:cs="Times New Roman"/>
                <w:b/>
                <w:sz w:val="28"/>
                <w:szCs w:val="28"/>
                <w:lang w:eastAsia="ar-SA"/>
              </w:rPr>
              <w:t>2018 г.</w:t>
            </w:r>
          </w:p>
        </w:tc>
      </w:tr>
      <w:tr w:rsidR="00C81DD6" w:rsidRPr="0049713A" w14:paraId="720DF6BD" w14:textId="77777777" w:rsidTr="00C81DD6">
        <w:trPr>
          <w:trHeight w:val="323"/>
        </w:trPr>
        <w:tc>
          <w:tcPr>
            <w:tcW w:w="4820" w:type="dxa"/>
            <w:tcBorders>
              <w:top w:val="single" w:sz="4" w:space="0" w:color="000000"/>
              <w:left w:val="single" w:sz="4" w:space="0" w:color="000000"/>
              <w:bottom w:val="single" w:sz="4" w:space="0" w:color="000000"/>
              <w:right w:val="nil"/>
            </w:tcBorders>
            <w:hideMark/>
          </w:tcPr>
          <w:p w14:paraId="4C6047EF" w14:textId="77777777" w:rsidR="00C81DD6" w:rsidRPr="0049713A" w:rsidRDefault="00C81DD6" w:rsidP="00841EE3">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Общ брой разследвани ДП</w:t>
            </w:r>
          </w:p>
        </w:tc>
        <w:tc>
          <w:tcPr>
            <w:tcW w:w="1276" w:type="dxa"/>
            <w:tcBorders>
              <w:top w:val="single" w:sz="4" w:space="0" w:color="000000"/>
              <w:left w:val="single" w:sz="4" w:space="0" w:color="000000"/>
              <w:bottom w:val="single" w:sz="4" w:space="0" w:color="000000"/>
              <w:right w:val="single" w:sz="4" w:space="0" w:color="000000"/>
            </w:tcBorders>
          </w:tcPr>
          <w:p w14:paraId="7FCD09F6" w14:textId="1B820CB9" w:rsidR="00C81DD6" w:rsidRPr="00C81DD6" w:rsidRDefault="00841EE3" w:rsidP="00841EE3">
            <w:pPr>
              <w:suppressAutoHyphens/>
              <w:snapToGrid w:val="0"/>
              <w:spacing w:after="0" w:line="240" w:lineRule="auto"/>
              <w:rPr>
                <w:rFonts w:ascii="Times New Roman" w:eastAsia="Calibri" w:hAnsi="Times New Roman" w:cs="Times New Roman"/>
                <w:b/>
                <w:color w:val="000000"/>
                <w:sz w:val="28"/>
                <w:szCs w:val="28"/>
                <w:lang w:eastAsia="ar-SA"/>
              </w:rPr>
            </w:pPr>
            <w:r>
              <w:rPr>
                <w:rFonts w:ascii="Times New Roman" w:eastAsia="Calibri" w:hAnsi="Times New Roman" w:cs="Times New Roman"/>
                <w:b/>
                <w:color w:val="000000"/>
                <w:sz w:val="28"/>
                <w:szCs w:val="28"/>
                <w:lang w:eastAsia="ar-SA"/>
              </w:rPr>
              <w:t>3678</w:t>
            </w:r>
          </w:p>
        </w:tc>
        <w:tc>
          <w:tcPr>
            <w:tcW w:w="1276" w:type="dxa"/>
            <w:tcBorders>
              <w:top w:val="single" w:sz="4" w:space="0" w:color="000000"/>
              <w:left w:val="single" w:sz="4" w:space="0" w:color="000000"/>
              <w:bottom w:val="single" w:sz="4" w:space="0" w:color="000000"/>
              <w:right w:val="single" w:sz="4" w:space="0" w:color="000000"/>
            </w:tcBorders>
          </w:tcPr>
          <w:p w14:paraId="24B4810E" w14:textId="2A5E5419" w:rsidR="00C81DD6" w:rsidRPr="0049713A" w:rsidRDefault="00C81DD6" w:rsidP="00841EE3">
            <w:pPr>
              <w:suppressAutoHyphens/>
              <w:snapToGrid w:val="0"/>
              <w:spacing w:after="0" w:line="240" w:lineRule="auto"/>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3817</w:t>
            </w:r>
          </w:p>
        </w:tc>
        <w:tc>
          <w:tcPr>
            <w:tcW w:w="1276" w:type="dxa"/>
            <w:tcBorders>
              <w:top w:val="single" w:sz="4" w:space="0" w:color="000000"/>
              <w:left w:val="single" w:sz="4" w:space="0" w:color="000000"/>
              <w:bottom w:val="single" w:sz="4" w:space="0" w:color="000000"/>
              <w:right w:val="single" w:sz="4" w:space="0" w:color="000000"/>
            </w:tcBorders>
          </w:tcPr>
          <w:p w14:paraId="3BC7B8C6" w14:textId="77777777" w:rsidR="00C81DD6" w:rsidRPr="0049713A" w:rsidRDefault="00C81DD6" w:rsidP="00841EE3">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4254</w:t>
            </w:r>
          </w:p>
        </w:tc>
      </w:tr>
      <w:tr w:rsidR="00C81DD6" w:rsidRPr="0049713A" w14:paraId="3F64B58E" w14:textId="77777777" w:rsidTr="00C81DD6">
        <w:trPr>
          <w:trHeight w:val="323"/>
        </w:trPr>
        <w:tc>
          <w:tcPr>
            <w:tcW w:w="4820" w:type="dxa"/>
            <w:tcBorders>
              <w:top w:val="single" w:sz="4" w:space="0" w:color="000000"/>
              <w:left w:val="single" w:sz="4" w:space="0" w:color="000000"/>
              <w:bottom w:val="single" w:sz="4" w:space="0" w:color="000000"/>
              <w:right w:val="nil"/>
            </w:tcBorders>
            <w:hideMark/>
          </w:tcPr>
          <w:p w14:paraId="1CBFA494" w14:textId="77777777" w:rsidR="00C81DD6" w:rsidRPr="0049713A" w:rsidRDefault="00C81DD6" w:rsidP="00841EE3">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Общ брой новообразувани ДП</w:t>
            </w:r>
          </w:p>
        </w:tc>
        <w:tc>
          <w:tcPr>
            <w:tcW w:w="1276" w:type="dxa"/>
            <w:tcBorders>
              <w:top w:val="single" w:sz="4" w:space="0" w:color="000000"/>
              <w:left w:val="single" w:sz="4" w:space="0" w:color="000000"/>
              <w:bottom w:val="single" w:sz="4" w:space="0" w:color="000000"/>
              <w:right w:val="single" w:sz="4" w:space="0" w:color="000000"/>
            </w:tcBorders>
          </w:tcPr>
          <w:p w14:paraId="50B7D7E8" w14:textId="672ECC6D" w:rsidR="00C81DD6" w:rsidRPr="00C81DD6" w:rsidRDefault="00841EE3" w:rsidP="00841EE3">
            <w:pPr>
              <w:suppressAutoHyphens/>
              <w:snapToGrid w:val="0"/>
              <w:spacing w:after="0" w:line="240" w:lineRule="auto"/>
              <w:rPr>
                <w:rFonts w:ascii="Times New Roman" w:eastAsia="Calibri" w:hAnsi="Times New Roman" w:cs="Times New Roman"/>
                <w:b/>
                <w:color w:val="000000"/>
                <w:sz w:val="28"/>
                <w:szCs w:val="28"/>
                <w:lang w:eastAsia="ar-SA"/>
              </w:rPr>
            </w:pPr>
            <w:r>
              <w:rPr>
                <w:rFonts w:ascii="Times New Roman" w:eastAsia="Calibri" w:hAnsi="Times New Roman" w:cs="Times New Roman"/>
                <w:b/>
                <w:color w:val="000000"/>
                <w:sz w:val="28"/>
                <w:szCs w:val="28"/>
                <w:lang w:eastAsia="ar-SA"/>
              </w:rPr>
              <w:t>2049</w:t>
            </w:r>
          </w:p>
        </w:tc>
        <w:tc>
          <w:tcPr>
            <w:tcW w:w="1276" w:type="dxa"/>
            <w:tcBorders>
              <w:top w:val="single" w:sz="4" w:space="0" w:color="000000"/>
              <w:left w:val="single" w:sz="4" w:space="0" w:color="000000"/>
              <w:bottom w:val="single" w:sz="4" w:space="0" w:color="000000"/>
              <w:right w:val="single" w:sz="4" w:space="0" w:color="000000"/>
            </w:tcBorders>
          </w:tcPr>
          <w:p w14:paraId="7F19753D" w14:textId="78041C1F" w:rsidR="00C81DD6" w:rsidRPr="0049713A" w:rsidRDefault="00C81DD6" w:rsidP="00841EE3">
            <w:pPr>
              <w:suppressAutoHyphens/>
              <w:snapToGrid w:val="0"/>
              <w:spacing w:after="0" w:line="240" w:lineRule="auto"/>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2136</w:t>
            </w:r>
          </w:p>
        </w:tc>
        <w:tc>
          <w:tcPr>
            <w:tcW w:w="1276" w:type="dxa"/>
            <w:tcBorders>
              <w:top w:val="single" w:sz="4" w:space="0" w:color="000000"/>
              <w:left w:val="single" w:sz="4" w:space="0" w:color="000000"/>
              <w:bottom w:val="single" w:sz="4" w:space="0" w:color="000000"/>
              <w:right w:val="single" w:sz="4" w:space="0" w:color="000000"/>
            </w:tcBorders>
          </w:tcPr>
          <w:p w14:paraId="0EB39D33" w14:textId="77777777" w:rsidR="00C81DD6" w:rsidRPr="0049713A" w:rsidRDefault="00C81DD6" w:rsidP="00841EE3">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2216</w:t>
            </w:r>
          </w:p>
        </w:tc>
      </w:tr>
      <w:tr w:rsidR="00C81DD6" w:rsidRPr="0049713A" w14:paraId="12B150BA" w14:textId="77777777" w:rsidTr="00C81DD6">
        <w:trPr>
          <w:trHeight w:val="338"/>
        </w:trPr>
        <w:tc>
          <w:tcPr>
            <w:tcW w:w="4820" w:type="dxa"/>
            <w:tcBorders>
              <w:top w:val="single" w:sz="4" w:space="0" w:color="000000"/>
              <w:left w:val="single" w:sz="4" w:space="0" w:color="000000"/>
              <w:bottom w:val="single" w:sz="4" w:space="0" w:color="000000"/>
              <w:right w:val="nil"/>
            </w:tcBorders>
            <w:hideMark/>
          </w:tcPr>
          <w:p w14:paraId="1595CC19" w14:textId="77777777" w:rsidR="00C81DD6" w:rsidRPr="0049713A" w:rsidRDefault="00C81DD6" w:rsidP="00841EE3">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Общ брой ДП от минал период</w:t>
            </w:r>
          </w:p>
        </w:tc>
        <w:tc>
          <w:tcPr>
            <w:tcW w:w="1276" w:type="dxa"/>
            <w:tcBorders>
              <w:top w:val="single" w:sz="4" w:space="0" w:color="000000"/>
              <w:left w:val="single" w:sz="4" w:space="0" w:color="000000"/>
              <w:bottom w:val="single" w:sz="4" w:space="0" w:color="000000"/>
              <w:right w:val="single" w:sz="4" w:space="0" w:color="000000"/>
            </w:tcBorders>
          </w:tcPr>
          <w:p w14:paraId="124050C7" w14:textId="09656CC9" w:rsidR="00C81DD6" w:rsidRPr="00C81DD6" w:rsidRDefault="00841EE3" w:rsidP="00841EE3">
            <w:pPr>
              <w:suppressAutoHyphens/>
              <w:snapToGrid w:val="0"/>
              <w:spacing w:after="0" w:line="240" w:lineRule="auto"/>
              <w:rPr>
                <w:rFonts w:ascii="Times New Roman" w:eastAsia="Calibri" w:hAnsi="Times New Roman" w:cs="Times New Roman"/>
                <w:b/>
                <w:color w:val="000000"/>
                <w:sz w:val="28"/>
                <w:szCs w:val="28"/>
                <w:lang w:eastAsia="ar-SA"/>
              </w:rPr>
            </w:pPr>
            <w:r>
              <w:rPr>
                <w:rFonts w:ascii="Times New Roman" w:eastAsia="Calibri" w:hAnsi="Times New Roman" w:cs="Times New Roman"/>
                <w:b/>
                <w:color w:val="000000"/>
                <w:sz w:val="28"/>
                <w:szCs w:val="28"/>
                <w:lang w:eastAsia="ar-SA"/>
              </w:rPr>
              <w:t>1629</w:t>
            </w:r>
          </w:p>
        </w:tc>
        <w:tc>
          <w:tcPr>
            <w:tcW w:w="1276" w:type="dxa"/>
            <w:tcBorders>
              <w:top w:val="single" w:sz="4" w:space="0" w:color="000000"/>
              <w:left w:val="single" w:sz="4" w:space="0" w:color="000000"/>
              <w:bottom w:val="single" w:sz="4" w:space="0" w:color="000000"/>
              <w:right w:val="single" w:sz="4" w:space="0" w:color="000000"/>
            </w:tcBorders>
          </w:tcPr>
          <w:p w14:paraId="2EC3A7CF" w14:textId="37E2C8DB" w:rsidR="00C81DD6" w:rsidRPr="0049713A" w:rsidRDefault="00C81DD6" w:rsidP="00841EE3">
            <w:pPr>
              <w:suppressAutoHyphens/>
              <w:snapToGrid w:val="0"/>
              <w:spacing w:after="0" w:line="240" w:lineRule="auto"/>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1240</w:t>
            </w:r>
          </w:p>
        </w:tc>
        <w:tc>
          <w:tcPr>
            <w:tcW w:w="1276" w:type="dxa"/>
            <w:tcBorders>
              <w:top w:val="single" w:sz="4" w:space="0" w:color="000000"/>
              <w:left w:val="single" w:sz="4" w:space="0" w:color="000000"/>
              <w:bottom w:val="single" w:sz="4" w:space="0" w:color="000000"/>
              <w:right w:val="single" w:sz="4" w:space="0" w:color="000000"/>
            </w:tcBorders>
          </w:tcPr>
          <w:p w14:paraId="23098A0A" w14:textId="77777777" w:rsidR="00C81DD6" w:rsidRPr="0049713A" w:rsidRDefault="00C81DD6" w:rsidP="00841EE3">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1131</w:t>
            </w:r>
          </w:p>
        </w:tc>
      </w:tr>
      <w:tr w:rsidR="00C81DD6" w:rsidRPr="0049713A" w14:paraId="4A51963A" w14:textId="77777777" w:rsidTr="00C81DD6">
        <w:trPr>
          <w:trHeight w:val="338"/>
        </w:trPr>
        <w:tc>
          <w:tcPr>
            <w:tcW w:w="4820" w:type="dxa"/>
            <w:tcBorders>
              <w:top w:val="single" w:sz="4" w:space="0" w:color="000000"/>
              <w:left w:val="single" w:sz="4" w:space="0" w:color="000000"/>
              <w:bottom w:val="single" w:sz="4" w:space="0" w:color="000000"/>
              <w:right w:val="nil"/>
            </w:tcBorders>
            <w:hideMark/>
          </w:tcPr>
          <w:p w14:paraId="3772BDCC" w14:textId="77777777" w:rsidR="00C81DD6" w:rsidRPr="0049713A" w:rsidRDefault="00C81DD6" w:rsidP="00841EE3">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Приключени ДП</w:t>
            </w:r>
          </w:p>
        </w:tc>
        <w:tc>
          <w:tcPr>
            <w:tcW w:w="1276" w:type="dxa"/>
            <w:tcBorders>
              <w:top w:val="single" w:sz="4" w:space="0" w:color="000000"/>
              <w:left w:val="single" w:sz="4" w:space="0" w:color="000000"/>
              <w:bottom w:val="single" w:sz="4" w:space="0" w:color="000000"/>
              <w:right w:val="single" w:sz="4" w:space="0" w:color="000000"/>
            </w:tcBorders>
          </w:tcPr>
          <w:p w14:paraId="4B61DBC9" w14:textId="130AFFD0" w:rsidR="00C81DD6" w:rsidRPr="00C81DD6" w:rsidRDefault="00841EE3" w:rsidP="00841EE3">
            <w:pPr>
              <w:suppressAutoHyphens/>
              <w:spacing w:after="0" w:line="240" w:lineRule="auto"/>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2511</w:t>
            </w:r>
          </w:p>
        </w:tc>
        <w:tc>
          <w:tcPr>
            <w:tcW w:w="1276" w:type="dxa"/>
            <w:tcBorders>
              <w:top w:val="single" w:sz="4" w:space="0" w:color="000000"/>
              <w:left w:val="single" w:sz="4" w:space="0" w:color="000000"/>
              <w:bottom w:val="single" w:sz="4" w:space="0" w:color="000000"/>
              <w:right w:val="single" w:sz="4" w:space="0" w:color="000000"/>
            </w:tcBorders>
          </w:tcPr>
          <w:p w14:paraId="47E806DD" w14:textId="4867A641" w:rsidR="00C81DD6" w:rsidRPr="0049713A" w:rsidRDefault="00C81DD6" w:rsidP="00841EE3">
            <w:pPr>
              <w:suppressAutoHyphen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2611</w:t>
            </w:r>
          </w:p>
        </w:tc>
        <w:tc>
          <w:tcPr>
            <w:tcW w:w="1276" w:type="dxa"/>
            <w:tcBorders>
              <w:top w:val="single" w:sz="4" w:space="0" w:color="000000"/>
              <w:left w:val="single" w:sz="4" w:space="0" w:color="000000"/>
              <w:bottom w:val="single" w:sz="4" w:space="0" w:color="000000"/>
              <w:right w:val="single" w:sz="4" w:space="0" w:color="000000"/>
            </w:tcBorders>
          </w:tcPr>
          <w:p w14:paraId="2B5C1844" w14:textId="77777777" w:rsidR="00C81DD6" w:rsidRPr="0049713A" w:rsidRDefault="00C81DD6" w:rsidP="00841EE3">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3014</w:t>
            </w:r>
          </w:p>
        </w:tc>
      </w:tr>
      <w:tr w:rsidR="00C81DD6" w:rsidRPr="0049713A" w14:paraId="49EF3742" w14:textId="77777777" w:rsidTr="00C81DD6">
        <w:trPr>
          <w:trHeight w:val="323"/>
        </w:trPr>
        <w:tc>
          <w:tcPr>
            <w:tcW w:w="4820" w:type="dxa"/>
            <w:tcBorders>
              <w:top w:val="single" w:sz="4" w:space="0" w:color="000000"/>
              <w:left w:val="single" w:sz="4" w:space="0" w:color="000000"/>
              <w:bottom w:val="single" w:sz="4" w:space="0" w:color="000000"/>
              <w:right w:val="nil"/>
            </w:tcBorders>
            <w:hideMark/>
          </w:tcPr>
          <w:p w14:paraId="36FD04B7" w14:textId="77777777" w:rsidR="00C81DD6" w:rsidRPr="0049713A" w:rsidRDefault="00C81DD6" w:rsidP="00841EE3">
            <w:pPr>
              <w:suppressAutoHyphens/>
              <w:snapToGrid w:val="0"/>
              <w:spacing w:after="0" w:line="240" w:lineRule="auto"/>
              <w:ind w:firstLine="709"/>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 с мнение за съд</w:t>
            </w:r>
          </w:p>
        </w:tc>
        <w:tc>
          <w:tcPr>
            <w:tcW w:w="1276" w:type="dxa"/>
            <w:tcBorders>
              <w:top w:val="single" w:sz="4" w:space="0" w:color="000000"/>
              <w:left w:val="single" w:sz="4" w:space="0" w:color="000000"/>
              <w:bottom w:val="single" w:sz="4" w:space="0" w:color="000000"/>
              <w:right w:val="single" w:sz="4" w:space="0" w:color="000000"/>
            </w:tcBorders>
          </w:tcPr>
          <w:p w14:paraId="3028FD0F" w14:textId="28048929" w:rsidR="00C81DD6" w:rsidRPr="00C81DD6" w:rsidRDefault="00841EE3" w:rsidP="00841EE3">
            <w:pPr>
              <w:suppressAutoHyphens/>
              <w:snapToGrid w:val="0"/>
              <w:spacing w:after="0" w:line="240" w:lineRule="auto"/>
              <w:rPr>
                <w:rFonts w:ascii="Times New Roman" w:eastAsia="Calibri" w:hAnsi="Times New Roman" w:cs="Times New Roman"/>
                <w:b/>
                <w:color w:val="000000"/>
                <w:sz w:val="28"/>
                <w:szCs w:val="28"/>
                <w:lang w:eastAsia="ar-SA"/>
              </w:rPr>
            </w:pPr>
            <w:r>
              <w:rPr>
                <w:rFonts w:ascii="Times New Roman" w:eastAsia="Calibri" w:hAnsi="Times New Roman" w:cs="Times New Roman"/>
                <w:b/>
                <w:color w:val="000000"/>
                <w:sz w:val="28"/>
                <w:szCs w:val="28"/>
                <w:lang w:eastAsia="ar-SA"/>
              </w:rPr>
              <w:t>858</w:t>
            </w:r>
          </w:p>
        </w:tc>
        <w:tc>
          <w:tcPr>
            <w:tcW w:w="1276" w:type="dxa"/>
            <w:tcBorders>
              <w:top w:val="single" w:sz="4" w:space="0" w:color="000000"/>
              <w:left w:val="single" w:sz="4" w:space="0" w:color="000000"/>
              <w:bottom w:val="single" w:sz="4" w:space="0" w:color="000000"/>
              <w:right w:val="single" w:sz="4" w:space="0" w:color="000000"/>
            </w:tcBorders>
          </w:tcPr>
          <w:p w14:paraId="23AAAB90" w14:textId="04399580" w:rsidR="00C81DD6" w:rsidRPr="0049713A" w:rsidRDefault="00C81DD6" w:rsidP="00841EE3">
            <w:pPr>
              <w:suppressAutoHyphens/>
              <w:snapToGrid w:val="0"/>
              <w:spacing w:after="0" w:line="240" w:lineRule="auto"/>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829</w:t>
            </w:r>
          </w:p>
        </w:tc>
        <w:tc>
          <w:tcPr>
            <w:tcW w:w="1276" w:type="dxa"/>
            <w:tcBorders>
              <w:top w:val="single" w:sz="4" w:space="0" w:color="000000"/>
              <w:left w:val="single" w:sz="4" w:space="0" w:color="000000"/>
              <w:bottom w:val="single" w:sz="4" w:space="0" w:color="000000"/>
              <w:right w:val="single" w:sz="4" w:space="0" w:color="000000"/>
            </w:tcBorders>
          </w:tcPr>
          <w:p w14:paraId="658466F0" w14:textId="77777777" w:rsidR="00C81DD6" w:rsidRPr="0049713A" w:rsidRDefault="00C81DD6" w:rsidP="00841EE3">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737</w:t>
            </w:r>
          </w:p>
        </w:tc>
      </w:tr>
      <w:tr w:rsidR="00C81DD6" w:rsidRPr="0049713A" w14:paraId="4CEACCB7" w14:textId="77777777" w:rsidTr="00C81DD6">
        <w:trPr>
          <w:trHeight w:val="323"/>
        </w:trPr>
        <w:tc>
          <w:tcPr>
            <w:tcW w:w="4820" w:type="dxa"/>
            <w:tcBorders>
              <w:top w:val="single" w:sz="4" w:space="0" w:color="000000"/>
              <w:left w:val="single" w:sz="4" w:space="0" w:color="000000"/>
              <w:bottom w:val="single" w:sz="4" w:space="0" w:color="000000"/>
              <w:right w:val="nil"/>
            </w:tcBorders>
            <w:hideMark/>
          </w:tcPr>
          <w:p w14:paraId="7927ADF3" w14:textId="77777777" w:rsidR="00C81DD6" w:rsidRPr="0049713A" w:rsidRDefault="00C81DD6" w:rsidP="00841EE3">
            <w:pPr>
              <w:suppressAutoHyphens/>
              <w:snapToGrid w:val="0"/>
              <w:spacing w:after="0" w:line="240" w:lineRule="auto"/>
              <w:ind w:firstLine="709"/>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От тях: по общия ред</w:t>
            </w:r>
          </w:p>
        </w:tc>
        <w:tc>
          <w:tcPr>
            <w:tcW w:w="1276" w:type="dxa"/>
            <w:tcBorders>
              <w:top w:val="single" w:sz="4" w:space="0" w:color="000000"/>
              <w:left w:val="single" w:sz="4" w:space="0" w:color="000000"/>
              <w:bottom w:val="single" w:sz="4" w:space="0" w:color="000000"/>
              <w:right w:val="single" w:sz="4" w:space="0" w:color="000000"/>
            </w:tcBorders>
          </w:tcPr>
          <w:p w14:paraId="0005C7CE" w14:textId="639C306A" w:rsidR="00C81DD6" w:rsidRPr="00C81DD6" w:rsidRDefault="00841EE3" w:rsidP="00841EE3">
            <w:pPr>
              <w:suppressAutoHyphens/>
              <w:spacing w:after="0" w:line="240" w:lineRule="auto"/>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698</w:t>
            </w:r>
          </w:p>
        </w:tc>
        <w:tc>
          <w:tcPr>
            <w:tcW w:w="1276" w:type="dxa"/>
            <w:tcBorders>
              <w:top w:val="single" w:sz="4" w:space="0" w:color="000000"/>
              <w:left w:val="single" w:sz="4" w:space="0" w:color="000000"/>
              <w:bottom w:val="single" w:sz="4" w:space="0" w:color="000000"/>
              <w:right w:val="single" w:sz="4" w:space="0" w:color="000000"/>
            </w:tcBorders>
          </w:tcPr>
          <w:p w14:paraId="02492E5B" w14:textId="2F80ECB6" w:rsidR="00C81DD6" w:rsidRPr="0049713A" w:rsidRDefault="00C81DD6" w:rsidP="00841EE3">
            <w:pPr>
              <w:suppressAutoHyphen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616</w:t>
            </w:r>
          </w:p>
        </w:tc>
        <w:tc>
          <w:tcPr>
            <w:tcW w:w="1276" w:type="dxa"/>
            <w:tcBorders>
              <w:top w:val="single" w:sz="4" w:space="0" w:color="000000"/>
              <w:left w:val="single" w:sz="4" w:space="0" w:color="000000"/>
              <w:bottom w:val="single" w:sz="4" w:space="0" w:color="000000"/>
              <w:right w:val="single" w:sz="4" w:space="0" w:color="000000"/>
            </w:tcBorders>
          </w:tcPr>
          <w:p w14:paraId="4C83FBE6" w14:textId="77777777" w:rsidR="00C81DD6" w:rsidRPr="0049713A" w:rsidRDefault="00C81DD6" w:rsidP="00841EE3">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528</w:t>
            </w:r>
          </w:p>
        </w:tc>
      </w:tr>
      <w:tr w:rsidR="00C81DD6" w:rsidRPr="0049713A" w14:paraId="5E6F71BB" w14:textId="77777777" w:rsidTr="00C81DD6">
        <w:trPr>
          <w:trHeight w:val="323"/>
        </w:trPr>
        <w:tc>
          <w:tcPr>
            <w:tcW w:w="4820" w:type="dxa"/>
            <w:tcBorders>
              <w:top w:val="single" w:sz="4" w:space="0" w:color="000000"/>
              <w:left w:val="single" w:sz="4" w:space="0" w:color="000000"/>
              <w:bottom w:val="single" w:sz="4" w:space="0" w:color="000000"/>
              <w:right w:val="nil"/>
            </w:tcBorders>
            <w:hideMark/>
          </w:tcPr>
          <w:p w14:paraId="66BC6DB5" w14:textId="77777777" w:rsidR="00C81DD6" w:rsidRPr="0049713A" w:rsidRDefault="00C81DD6" w:rsidP="00841EE3">
            <w:pPr>
              <w:suppressAutoHyphens/>
              <w:snapToGrid w:val="0"/>
              <w:spacing w:after="0" w:line="240" w:lineRule="auto"/>
              <w:ind w:firstLine="709"/>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БП</w:t>
            </w:r>
          </w:p>
        </w:tc>
        <w:tc>
          <w:tcPr>
            <w:tcW w:w="1276" w:type="dxa"/>
            <w:tcBorders>
              <w:top w:val="single" w:sz="4" w:space="0" w:color="000000"/>
              <w:left w:val="single" w:sz="4" w:space="0" w:color="000000"/>
              <w:bottom w:val="single" w:sz="4" w:space="0" w:color="000000"/>
              <w:right w:val="single" w:sz="4" w:space="0" w:color="000000"/>
            </w:tcBorders>
          </w:tcPr>
          <w:p w14:paraId="329FDCA7" w14:textId="26FBA2EA" w:rsidR="00841EE3" w:rsidRPr="00C81DD6" w:rsidRDefault="00841EE3" w:rsidP="00841EE3">
            <w:pPr>
              <w:suppressAutoHyphens/>
              <w:snapToGrid w:val="0"/>
              <w:spacing w:after="0" w:line="240" w:lineRule="auto"/>
              <w:rPr>
                <w:rFonts w:ascii="Times New Roman" w:eastAsia="Calibri" w:hAnsi="Times New Roman" w:cs="Times New Roman"/>
                <w:b/>
                <w:color w:val="000000"/>
                <w:sz w:val="28"/>
                <w:szCs w:val="28"/>
                <w:lang w:eastAsia="ar-SA"/>
              </w:rPr>
            </w:pPr>
            <w:r>
              <w:rPr>
                <w:rFonts w:ascii="Times New Roman" w:eastAsia="Calibri" w:hAnsi="Times New Roman" w:cs="Times New Roman"/>
                <w:b/>
                <w:color w:val="000000"/>
                <w:sz w:val="28"/>
                <w:szCs w:val="28"/>
                <w:lang w:eastAsia="ar-SA"/>
              </w:rPr>
              <w:t>160</w:t>
            </w:r>
          </w:p>
        </w:tc>
        <w:tc>
          <w:tcPr>
            <w:tcW w:w="1276" w:type="dxa"/>
            <w:tcBorders>
              <w:top w:val="single" w:sz="4" w:space="0" w:color="000000"/>
              <w:left w:val="single" w:sz="4" w:space="0" w:color="000000"/>
              <w:bottom w:val="single" w:sz="4" w:space="0" w:color="000000"/>
              <w:right w:val="single" w:sz="4" w:space="0" w:color="000000"/>
            </w:tcBorders>
          </w:tcPr>
          <w:p w14:paraId="65C9A1CD" w14:textId="78CEDA76" w:rsidR="00C81DD6" w:rsidRPr="0049713A" w:rsidRDefault="00C81DD6" w:rsidP="00841EE3">
            <w:pPr>
              <w:suppressAutoHyphens/>
              <w:snapToGrid w:val="0"/>
              <w:spacing w:after="0" w:line="240" w:lineRule="auto"/>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213</w:t>
            </w:r>
          </w:p>
        </w:tc>
        <w:tc>
          <w:tcPr>
            <w:tcW w:w="1276" w:type="dxa"/>
            <w:tcBorders>
              <w:top w:val="single" w:sz="4" w:space="0" w:color="000000"/>
              <w:left w:val="single" w:sz="4" w:space="0" w:color="000000"/>
              <w:bottom w:val="single" w:sz="4" w:space="0" w:color="000000"/>
              <w:right w:val="single" w:sz="4" w:space="0" w:color="000000"/>
            </w:tcBorders>
          </w:tcPr>
          <w:p w14:paraId="035128A4" w14:textId="77777777" w:rsidR="00C81DD6" w:rsidRPr="0049713A" w:rsidRDefault="00C81DD6" w:rsidP="00841EE3">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209</w:t>
            </w:r>
          </w:p>
        </w:tc>
      </w:tr>
      <w:tr w:rsidR="00C81DD6" w:rsidRPr="0049713A" w14:paraId="28E4B543" w14:textId="77777777" w:rsidTr="00C81DD6">
        <w:trPr>
          <w:trHeight w:val="338"/>
        </w:trPr>
        <w:tc>
          <w:tcPr>
            <w:tcW w:w="4820" w:type="dxa"/>
            <w:tcBorders>
              <w:top w:val="single" w:sz="4" w:space="0" w:color="000000"/>
              <w:left w:val="single" w:sz="4" w:space="0" w:color="000000"/>
              <w:bottom w:val="single" w:sz="4" w:space="0" w:color="000000"/>
              <w:right w:val="nil"/>
            </w:tcBorders>
            <w:hideMark/>
          </w:tcPr>
          <w:p w14:paraId="746B03B3" w14:textId="0F756DA2" w:rsidR="00C81DD6" w:rsidRPr="0049713A" w:rsidRDefault="00C81DD6" w:rsidP="00841EE3">
            <w:pPr>
              <w:suppressAutoHyphens/>
              <w:snapToGrid w:val="0"/>
              <w:spacing w:after="0" w:line="240" w:lineRule="auto"/>
              <w:ind w:firstLine="709"/>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 с мнение за прекратяване</w:t>
            </w:r>
          </w:p>
        </w:tc>
        <w:tc>
          <w:tcPr>
            <w:tcW w:w="1276" w:type="dxa"/>
            <w:tcBorders>
              <w:top w:val="single" w:sz="4" w:space="0" w:color="000000"/>
              <w:left w:val="single" w:sz="4" w:space="0" w:color="000000"/>
              <w:bottom w:val="single" w:sz="4" w:space="0" w:color="000000"/>
              <w:right w:val="single" w:sz="4" w:space="0" w:color="000000"/>
            </w:tcBorders>
          </w:tcPr>
          <w:p w14:paraId="7CD0CE66" w14:textId="1EA5B44A" w:rsidR="00C81DD6" w:rsidRPr="00C81DD6" w:rsidRDefault="00841EE3" w:rsidP="00841EE3">
            <w:pPr>
              <w:suppressAutoHyphens/>
              <w:spacing w:after="0" w:line="240" w:lineRule="auto"/>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974</w:t>
            </w:r>
          </w:p>
        </w:tc>
        <w:tc>
          <w:tcPr>
            <w:tcW w:w="1276" w:type="dxa"/>
            <w:tcBorders>
              <w:top w:val="single" w:sz="4" w:space="0" w:color="000000"/>
              <w:left w:val="single" w:sz="4" w:space="0" w:color="000000"/>
              <w:bottom w:val="single" w:sz="4" w:space="0" w:color="000000"/>
              <w:right w:val="single" w:sz="4" w:space="0" w:color="000000"/>
            </w:tcBorders>
          </w:tcPr>
          <w:p w14:paraId="4879D207" w14:textId="39E0B6C7" w:rsidR="00C81DD6" w:rsidRPr="0049713A" w:rsidRDefault="00C81DD6" w:rsidP="00841EE3">
            <w:pPr>
              <w:suppressAutoHyphens/>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1089</w:t>
            </w:r>
          </w:p>
        </w:tc>
        <w:tc>
          <w:tcPr>
            <w:tcW w:w="1276" w:type="dxa"/>
            <w:tcBorders>
              <w:top w:val="single" w:sz="4" w:space="0" w:color="000000"/>
              <w:left w:val="single" w:sz="4" w:space="0" w:color="000000"/>
              <w:bottom w:val="single" w:sz="4" w:space="0" w:color="000000"/>
              <w:right w:val="single" w:sz="4" w:space="0" w:color="000000"/>
            </w:tcBorders>
          </w:tcPr>
          <w:p w14:paraId="047B34E2" w14:textId="77777777" w:rsidR="00C81DD6" w:rsidRPr="0049713A" w:rsidRDefault="00C81DD6" w:rsidP="00841EE3">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1503</w:t>
            </w:r>
          </w:p>
        </w:tc>
      </w:tr>
      <w:tr w:rsidR="00C81DD6" w:rsidRPr="0049713A" w14:paraId="36A5EAD5" w14:textId="77777777" w:rsidTr="00C81DD6">
        <w:trPr>
          <w:trHeight w:val="323"/>
        </w:trPr>
        <w:tc>
          <w:tcPr>
            <w:tcW w:w="4820" w:type="dxa"/>
            <w:tcBorders>
              <w:top w:val="single" w:sz="4" w:space="0" w:color="000000"/>
              <w:left w:val="single" w:sz="4" w:space="0" w:color="000000"/>
              <w:bottom w:val="single" w:sz="4" w:space="0" w:color="000000"/>
              <w:right w:val="nil"/>
            </w:tcBorders>
            <w:hideMark/>
          </w:tcPr>
          <w:p w14:paraId="690A89AE" w14:textId="77777777" w:rsidR="00C81DD6" w:rsidRPr="0049713A" w:rsidRDefault="00C81DD6" w:rsidP="00841EE3">
            <w:pPr>
              <w:suppressAutoHyphens/>
              <w:snapToGrid w:val="0"/>
              <w:spacing w:after="0" w:line="240" w:lineRule="auto"/>
              <w:ind w:firstLine="709"/>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 с мнение за спиране</w:t>
            </w:r>
          </w:p>
        </w:tc>
        <w:tc>
          <w:tcPr>
            <w:tcW w:w="1276" w:type="dxa"/>
            <w:tcBorders>
              <w:top w:val="single" w:sz="4" w:space="0" w:color="000000"/>
              <w:left w:val="single" w:sz="4" w:space="0" w:color="000000"/>
              <w:bottom w:val="single" w:sz="4" w:space="0" w:color="000000"/>
              <w:right w:val="single" w:sz="4" w:space="0" w:color="000000"/>
            </w:tcBorders>
          </w:tcPr>
          <w:p w14:paraId="0209EF6A" w14:textId="56024715" w:rsidR="00C81DD6" w:rsidRPr="00C81DD6" w:rsidRDefault="00841EE3" w:rsidP="00841EE3">
            <w:pPr>
              <w:suppressAutoHyphens/>
              <w:snapToGrid w:val="0"/>
              <w:spacing w:after="0" w:line="240" w:lineRule="auto"/>
              <w:rPr>
                <w:rFonts w:ascii="Times New Roman" w:eastAsia="Calibri" w:hAnsi="Times New Roman" w:cs="Times New Roman"/>
                <w:b/>
                <w:color w:val="000000"/>
                <w:sz w:val="28"/>
                <w:szCs w:val="28"/>
                <w:lang w:eastAsia="ar-SA"/>
              </w:rPr>
            </w:pPr>
            <w:r>
              <w:rPr>
                <w:rFonts w:ascii="Times New Roman" w:eastAsia="Calibri" w:hAnsi="Times New Roman" w:cs="Times New Roman"/>
                <w:b/>
                <w:color w:val="000000"/>
                <w:sz w:val="28"/>
                <w:szCs w:val="28"/>
                <w:lang w:eastAsia="ar-SA"/>
              </w:rPr>
              <w:t>629</w:t>
            </w:r>
          </w:p>
        </w:tc>
        <w:tc>
          <w:tcPr>
            <w:tcW w:w="1276" w:type="dxa"/>
            <w:tcBorders>
              <w:top w:val="single" w:sz="4" w:space="0" w:color="000000"/>
              <w:left w:val="single" w:sz="4" w:space="0" w:color="000000"/>
              <w:bottom w:val="single" w:sz="4" w:space="0" w:color="000000"/>
              <w:right w:val="single" w:sz="4" w:space="0" w:color="000000"/>
            </w:tcBorders>
          </w:tcPr>
          <w:p w14:paraId="5450B6D8" w14:textId="718B24A6" w:rsidR="00C81DD6" w:rsidRPr="0049713A" w:rsidRDefault="00C81DD6" w:rsidP="00841EE3">
            <w:pPr>
              <w:suppressAutoHyphens/>
              <w:snapToGrid w:val="0"/>
              <w:spacing w:after="0" w:line="240" w:lineRule="auto"/>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657</w:t>
            </w:r>
          </w:p>
        </w:tc>
        <w:tc>
          <w:tcPr>
            <w:tcW w:w="1276" w:type="dxa"/>
            <w:tcBorders>
              <w:top w:val="single" w:sz="4" w:space="0" w:color="000000"/>
              <w:left w:val="single" w:sz="4" w:space="0" w:color="000000"/>
              <w:bottom w:val="single" w:sz="4" w:space="0" w:color="000000"/>
              <w:right w:val="single" w:sz="4" w:space="0" w:color="000000"/>
            </w:tcBorders>
          </w:tcPr>
          <w:p w14:paraId="3783661E" w14:textId="77777777" w:rsidR="00C81DD6" w:rsidRPr="0049713A" w:rsidRDefault="00C81DD6" w:rsidP="00841EE3">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711</w:t>
            </w:r>
          </w:p>
        </w:tc>
      </w:tr>
      <w:tr w:rsidR="00C81DD6" w:rsidRPr="0049713A" w14:paraId="1BC429AA" w14:textId="77777777" w:rsidTr="00C81DD6">
        <w:trPr>
          <w:trHeight w:val="241"/>
        </w:trPr>
        <w:tc>
          <w:tcPr>
            <w:tcW w:w="4820" w:type="dxa"/>
            <w:tcBorders>
              <w:top w:val="single" w:sz="4" w:space="0" w:color="000000"/>
              <w:left w:val="single" w:sz="4" w:space="0" w:color="000000"/>
              <w:bottom w:val="single" w:sz="4" w:space="0" w:color="000000"/>
              <w:right w:val="nil"/>
            </w:tcBorders>
            <w:hideMark/>
          </w:tcPr>
          <w:p w14:paraId="162EBDEE" w14:textId="77777777" w:rsidR="00C81DD6" w:rsidRPr="0049713A" w:rsidRDefault="00C81DD6" w:rsidP="00841EE3">
            <w:pPr>
              <w:suppressAutoHyphens/>
              <w:snapToGrid w:val="0"/>
              <w:spacing w:after="0" w:line="240" w:lineRule="auto"/>
              <w:ind w:firstLine="709"/>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 по компетентност</w:t>
            </w:r>
          </w:p>
        </w:tc>
        <w:tc>
          <w:tcPr>
            <w:tcW w:w="1276" w:type="dxa"/>
            <w:tcBorders>
              <w:top w:val="single" w:sz="4" w:space="0" w:color="000000"/>
              <w:left w:val="single" w:sz="4" w:space="0" w:color="000000"/>
              <w:bottom w:val="single" w:sz="4" w:space="0" w:color="000000"/>
              <w:right w:val="single" w:sz="4" w:space="0" w:color="000000"/>
            </w:tcBorders>
          </w:tcPr>
          <w:p w14:paraId="75764040" w14:textId="306DE66B" w:rsidR="00C81DD6" w:rsidRPr="00C81DD6" w:rsidRDefault="00841EE3" w:rsidP="00841EE3">
            <w:pPr>
              <w:suppressAutoHyphens/>
              <w:snapToGrid w:val="0"/>
              <w:spacing w:after="0" w:line="240" w:lineRule="auto"/>
              <w:rPr>
                <w:rFonts w:ascii="Times New Roman" w:eastAsia="Calibri" w:hAnsi="Times New Roman" w:cs="Times New Roman"/>
                <w:b/>
                <w:color w:val="000000"/>
                <w:sz w:val="28"/>
                <w:szCs w:val="28"/>
                <w:lang w:eastAsia="ar-SA"/>
              </w:rPr>
            </w:pPr>
            <w:r>
              <w:rPr>
                <w:rFonts w:ascii="Times New Roman" w:eastAsia="Calibri" w:hAnsi="Times New Roman" w:cs="Times New Roman"/>
                <w:b/>
                <w:color w:val="000000"/>
                <w:sz w:val="28"/>
                <w:szCs w:val="28"/>
                <w:lang w:eastAsia="ar-SA"/>
              </w:rPr>
              <w:t>50</w:t>
            </w:r>
          </w:p>
        </w:tc>
        <w:tc>
          <w:tcPr>
            <w:tcW w:w="1276" w:type="dxa"/>
            <w:tcBorders>
              <w:top w:val="single" w:sz="4" w:space="0" w:color="000000"/>
              <w:left w:val="single" w:sz="4" w:space="0" w:color="000000"/>
              <w:bottom w:val="single" w:sz="4" w:space="0" w:color="000000"/>
              <w:right w:val="single" w:sz="4" w:space="0" w:color="000000"/>
            </w:tcBorders>
          </w:tcPr>
          <w:p w14:paraId="1A39110E" w14:textId="523279C4" w:rsidR="00C81DD6" w:rsidRPr="0049713A" w:rsidRDefault="00C81DD6" w:rsidP="00841EE3">
            <w:pPr>
              <w:suppressAutoHyphens/>
              <w:snapToGrid w:val="0"/>
              <w:spacing w:after="0" w:line="240" w:lineRule="auto"/>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36</w:t>
            </w:r>
          </w:p>
        </w:tc>
        <w:tc>
          <w:tcPr>
            <w:tcW w:w="1276" w:type="dxa"/>
            <w:tcBorders>
              <w:top w:val="single" w:sz="4" w:space="0" w:color="000000"/>
              <w:left w:val="single" w:sz="4" w:space="0" w:color="000000"/>
              <w:bottom w:val="single" w:sz="4" w:space="0" w:color="000000"/>
              <w:right w:val="single" w:sz="4" w:space="0" w:color="000000"/>
            </w:tcBorders>
          </w:tcPr>
          <w:p w14:paraId="1A500567" w14:textId="77777777" w:rsidR="00C81DD6" w:rsidRPr="0049713A" w:rsidRDefault="00C81DD6" w:rsidP="00841EE3">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63</w:t>
            </w:r>
          </w:p>
        </w:tc>
      </w:tr>
      <w:tr w:rsidR="00C81DD6" w:rsidRPr="0049713A" w14:paraId="5C2FD011" w14:textId="77777777" w:rsidTr="00C81DD6">
        <w:trPr>
          <w:trHeight w:val="241"/>
        </w:trPr>
        <w:tc>
          <w:tcPr>
            <w:tcW w:w="4820" w:type="dxa"/>
            <w:tcBorders>
              <w:top w:val="single" w:sz="4" w:space="0" w:color="000000"/>
              <w:left w:val="single" w:sz="4" w:space="0" w:color="000000"/>
              <w:bottom w:val="single" w:sz="4" w:space="0" w:color="000000"/>
              <w:right w:val="nil"/>
            </w:tcBorders>
            <w:hideMark/>
          </w:tcPr>
          <w:p w14:paraId="4F7F1B73" w14:textId="77777777" w:rsidR="00C81DD6" w:rsidRPr="0049713A" w:rsidRDefault="00C81DD6" w:rsidP="00841EE3">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Общ брой ДП, приключени в законов срок</w:t>
            </w:r>
          </w:p>
        </w:tc>
        <w:tc>
          <w:tcPr>
            <w:tcW w:w="1276" w:type="dxa"/>
            <w:tcBorders>
              <w:top w:val="single" w:sz="4" w:space="0" w:color="000000"/>
              <w:left w:val="single" w:sz="4" w:space="0" w:color="000000"/>
              <w:bottom w:val="single" w:sz="4" w:space="0" w:color="000000"/>
              <w:right w:val="single" w:sz="4" w:space="0" w:color="000000"/>
            </w:tcBorders>
          </w:tcPr>
          <w:p w14:paraId="111ACE3E" w14:textId="032D5F08" w:rsidR="00C81DD6" w:rsidRPr="00C81DD6" w:rsidRDefault="00841EE3" w:rsidP="00841EE3">
            <w:pPr>
              <w:suppressAutoHyphens/>
              <w:snapToGrid w:val="0"/>
              <w:spacing w:after="0" w:line="240" w:lineRule="auto"/>
              <w:rPr>
                <w:rFonts w:ascii="Times New Roman" w:eastAsia="Calibri" w:hAnsi="Times New Roman" w:cs="Times New Roman"/>
                <w:b/>
                <w:color w:val="000000"/>
                <w:sz w:val="28"/>
                <w:szCs w:val="28"/>
                <w:lang w:eastAsia="ar-SA"/>
              </w:rPr>
            </w:pPr>
            <w:r>
              <w:rPr>
                <w:rFonts w:ascii="Times New Roman" w:eastAsia="Calibri" w:hAnsi="Times New Roman" w:cs="Times New Roman"/>
                <w:b/>
                <w:color w:val="000000"/>
                <w:sz w:val="28"/>
                <w:szCs w:val="28"/>
                <w:lang w:eastAsia="ar-SA"/>
              </w:rPr>
              <w:t>2511</w:t>
            </w:r>
          </w:p>
        </w:tc>
        <w:tc>
          <w:tcPr>
            <w:tcW w:w="1276" w:type="dxa"/>
            <w:tcBorders>
              <w:top w:val="single" w:sz="4" w:space="0" w:color="000000"/>
              <w:left w:val="single" w:sz="4" w:space="0" w:color="000000"/>
              <w:bottom w:val="single" w:sz="4" w:space="0" w:color="000000"/>
              <w:right w:val="single" w:sz="4" w:space="0" w:color="000000"/>
            </w:tcBorders>
          </w:tcPr>
          <w:p w14:paraId="5A4CE98F" w14:textId="548BC53E" w:rsidR="00C81DD6" w:rsidRPr="0049713A" w:rsidRDefault="00C81DD6" w:rsidP="00841EE3">
            <w:pPr>
              <w:suppressAutoHyphens/>
              <w:snapToGrid w:val="0"/>
              <w:spacing w:after="0" w:line="240" w:lineRule="auto"/>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2611</w:t>
            </w:r>
          </w:p>
        </w:tc>
        <w:tc>
          <w:tcPr>
            <w:tcW w:w="1276" w:type="dxa"/>
            <w:tcBorders>
              <w:top w:val="single" w:sz="4" w:space="0" w:color="000000"/>
              <w:left w:val="single" w:sz="4" w:space="0" w:color="000000"/>
              <w:bottom w:val="single" w:sz="4" w:space="0" w:color="000000"/>
              <w:right w:val="single" w:sz="4" w:space="0" w:color="000000"/>
            </w:tcBorders>
          </w:tcPr>
          <w:p w14:paraId="53A90A89" w14:textId="77777777" w:rsidR="00C81DD6" w:rsidRPr="0049713A" w:rsidRDefault="00C81DD6" w:rsidP="00841EE3">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3014</w:t>
            </w:r>
          </w:p>
        </w:tc>
      </w:tr>
      <w:tr w:rsidR="00C81DD6" w:rsidRPr="0049713A" w14:paraId="7E2D1A72" w14:textId="77777777" w:rsidTr="00C81DD6">
        <w:trPr>
          <w:trHeight w:val="241"/>
        </w:trPr>
        <w:tc>
          <w:tcPr>
            <w:tcW w:w="4820" w:type="dxa"/>
            <w:tcBorders>
              <w:top w:val="single" w:sz="4" w:space="0" w:color="000000"/>
              <w:left w:val="single" w:sz="4" w:space="0" w:color="000000"/>
              <w:bottom w:val="single" w:sz="4" w:space="0" w:color="000000"/>
              <w:right w:val="nil"/>
            </w:tcBorders>
            <w:hideMark/>
          </w:tcPr>
          <w:p w14:paraId="314E0C0C" w14:textId="77777777" w:rsidR="00C81DD6" w:rsidRPr="0049713A" w:rsidRDefault="00C81DD6" w:rsidP="00841EE3">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Общ брой ДП приключени извън законовия срок</w:t>
            </w:r>
          </w:p>
        </w:tc>
        <w:tc>
          <w:tcPr>
            <w:tcW w:w="1276" w:type="dxa"/>
            <w:tcBorders>
              <w:top w:val="single" w:sz="4" w:space="0" w:color="000000"/>
              <w:left w:val="single" w:sz="4" w:space="0" w:color="000000"/>
              <w:bottom w:val="single" w:sz="4" w:space="0" w:color="000000"/>
              <w:right w:val="single" w:sz="4" w:space="0" w:color="000000"/>
            </w:tcBorders>
          </w:tcPr>
          <w:p w14:paraId="2066EF99" w14:textId="7EA3664E" w:rsidR="00C81DD6" w:rsidRPr="00C81DD6" w:rsidRDefault="00841EE3" w:rsidP="00841EE3">
            <w:pPr>
              <w:suppressAutoHyphens/>
              <w:snapToGrid w:val="0"/>
              <w:spacing w:after="0" w:line="240" w:lineRule="auto"/>
              <w:rPr>
                <w:rFonts w:ascii="Times New Roman" w:eastAsia="Calibri" w:hAnsi="Times New Roman" w:cs="Times New Roman"/>
                <w:b/>
                <w:color w:val="000000"/>
                <w:sz w:val="28"/>
                <w:szCs w:val="28"/>
                <w:lang w:eastAsia="ar-SA"/>
              </w:rPr>
            </w:pPr>
            <w:r>
              <w:rPr>
                <w:rFonts w:ascii="Times New Roman" w:eastAsia="Calibri" w:hAnsi="Times New Roman" w:cs="Times New Roman"/>
                <w:b/>
                <w:color w:val="000000"/>
                <w:sz w:val="28"/>
                <w:szCs w:val="28"/>
                <w:lang w:eastAsia="ar-SA"/>
              </w:rPr>
              <w:t>0</w:t>
            </w:r>
          </w:p>
        </w:tc>
        <w:tc>
          <w:tcPr>
            <w:tcW w:w="1276" w:type="dxa"/>
            <w:tcBorders>
              <w:top w:val="single" w:sz="4" w:space="0" w:color="000000"/>
              <w:left w:val="single" w:sz="4" w:space="0" w:color="000000"/>
              <w:bottom w:val="single" w:sz="4" w:space="0" w:color="000000"/>
              <w:right w:val="single" w:sz="4" w:space="0" w:color="000000"/>
            </w:tcBorders>
          </w:tcPr>
          <w:p w14:paraId="1A30E31B" w14:textId="4C66D785" w:rsidR="00C81DD6" w:rsidRPr="0049713A" w:rsidRDefault="00C81DD6" w:rsidP="00841EE3">
            <w:pPr>
              <w:suppressAutoHyphens/>
              <w:snapToGrid w:val="0"/>
              <w:spacing w:after="0" w:line="240" w:lineRule="auto"/>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0</w:t>
            </w:r>
          </w:p>
        </w:tc>
        <w:tc>
          <w:tcPr>
            <w:tcW w:w="1276" w:type="dxa"/>
            <w:tcBorders>
              <w:top w:val="single" w:sz="4" w:space="0" w:color="000000"/>
              <w:left w:val="single" w:sz="4" w:space="0" w:color="000000"/>
              <w:bottom w:val="single" w:sz="4" w:space="0" w:color="000000"/>
              <w:right w:val="single" w:sz="4" w:space="0" w:color="000000"/>
            </w:tcBorders>
          </w:tcPr>
          <w:p w14:paraId="608545DE" w14:textId="77777777" w:rsidR="00C81DD6" w:rsidRPr="0049713A" w:rsidRDefault="00C81DD6" w:rsidP="00841EE3">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0</w:t>
            </w:r>
          </w:p>
        </w:tc>
      </w:tr>
      <w:tr w:rsidR="00C81DD6" w:rsidRPr="0049713A" w14:paraId="70029821" w14:textId="77777777" w:rsidTr="00C81DD6">
        <w:trPr>
          <w:trHeight w:val="323"/>
        </w:trPr>
        <w:tc>
          <w:tcPr>
            <w:tcW w:w="4820" w:type="dxa"/>
            <w:tcBorders>
              <w:top w:val="single" w:sz="4" w:space="0" w:color="000000"/>
              <w:left w:val="single" w:sz="4" w:space="0" w:color="000000"/>
              <w:bottom w:val="single" w:sz="4" w:space="0" w:color="000000"/>
              <w:right w:val="nil"/>
            </w:tcBorders>
            <w:hideMark/>
          </w:tcPr>
          <w:p w14:paraId="235C7D47" w14:textId="77777777" w:rsidR="00C81DD6" w:rsidRPr="0049713A" w:rsidRDefault="00C81DD6" w:rsidP="00841EE3">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Брой разследващи полицаи – по щат и реално работили</w:t>
            </w:r>
          </w:p>
        </w:tc>
        <w:tc>
          <w:tcPr>
            <w:tcW w:w="1276" w:type="dxa"/>
            <w:tcBorders>
              <w:top w:val="single" w:sz="4" w:space="0" w:color="000000"/>
              <w:left w:val="single" w:sz="4" w:space="0" w:color="000000"/>
              <w:bottom w:val="single" w:sz="4" w:space="0" w:color="000000"/>
              <w:right w:val="single" w:sz="4" w:space="0" w:color="000000"/>
            </w:tcBorders>
          </w:tcPr>
          <w:p w14:paraId="69B27A7F" w14:textId="77777777" w:rsidR="00841EE3" w:rsidRDefault="00841EE3" w:rsidP="00841EE3">
            <w:pPr>
              <w:suppressAutoHyphens/>
              <w:snapToGrid w:val="0"/>
              <w:spacing w:after="0" w:line="240" w:lineRule="auto"/>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Общо – 42</w:t>
            </w:r>
          </w:p>
          <w:p w14:paraId="00D21922" w14:textId="5AFC9AF3" w:rsidR="00C81DD6" w:rsidRPr="00C81DD6" w:rsidRDefault="00841EE3" w:rsidP="00841EE3">
            <w:pPr>
              <w:suppressAutoHyphens/>
              <w:snapToGrid w:val="0"/>
              <w:spacing w:after="0" w:line="240" w:lineRule="auto"/>
              <w:rPr>
                <w:rFonts w:ascii="Times New Roman" w:eastAsia="Calibri" w:hAnsi="Times New Roman" w:cs="Times New Roman"/>
                <w:b/>
                <w:color w:val="000000"/>
                <w:sz w:val="28"/>
                <w:szCs w:val="28"/>
                <w:lang w:eastAsia="ar-SA"/>
              </w:rPr>
            </w:pPr>
            <w:r>
              <w:rPr>
                <w:rFonts w:ascii="Times New Roman" w:eastAsia="Calibri" w:hAnsi="Times New Roman" w:cs="Times New Roman"/>
                <w:color w:val="000000"/>
                <w:sz w:val="28"/>
                <w:szCs w:val="28"/>
                <w:lang w:eastAsia="ar-SA"/>
              </w:rPr>
              <w:t>Реално работили – 41</w:t>
            </w:r>
          </w:p>
        </w:tc>
        <w:tc>
          <w:tcPr>
            <w:tcW w:w="1276" w:type="dxa"/>
            <w:tcBorders>
              <w:top w:val="single" w:sz="4" w:space="0" w:color="000000"/>
              <w:left w:val="single" w:sz="4" w:space="0" w:color="000000"/>
              <w:bottom w:val="single" w:sz="4" w:space="0" w:color="000000"/>
              <w:right w:val="single" w:sz="4" w:space="0" w:color="000000"/>
            </w:tcBorders>
          </w:tcPr>
          <w:p w14:paraId="2E3EDBFE" w14:textId="280271BD" w:rsidR="00C81DD6" w:rsidRDefault="00C81DD6" w:rsidP="00841EE3">
            <w:pPr>
              <w:suppressAutoHyphens/>
              <w:snapToGrid w:val="0"/>
              <w:spacing w:after="0" w:line="240" w:lineRule="auto"/>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Общо – 42</w:t>
            </w:r>
          </w:p>
          <w:p w14:paraId="3C8A78E3" w14:textId="77777777" w:rsidR="00C81DD6" w:rsidRPr="0049713A" w:rsidRDefault="00C81DD6" w:rsidP="00841EE3">
            <w:pPr>
              <w:suppressAutoHyphens/>
              <w:snapToGrid w:val="0"/>
              <w:spacing w:after="0" w:line="240" w:lineRule="auto"/>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Реално работили – 36</w:t>
            </w:r>
          </w:p>
        </w:tc>
        <w:tc>
          <w:tcPr>
            <w:tcW w:w="1276" w:type="dxa"/>
            <w:tcBorders>
              <w:top w:val="single" w:sz="4" w:space="0" w:color="000000"/>
              <w:left w:val="single" w:sz="4" w:space="0" w:color="000000"/>
              <w:bottom w:val="single" w:sz="4" w:space="0" w:color="000000"/>
              <w:right w:val="single" w:sz="4" w:space="0" w:color="000000"/>
            </w:tcBorders>
          </w:tcPr>
          <w:p w14:paraId="274C7F99" w14:textId="77777777" w:rsidR="00C81DD6" w:rsidRPr="0049713A" w:rsidRDefault="00C81DD6" w:rsidP="00841EE3">
            <w:pPr>
              <w:suppressAutoHyphens/>
              <w:snapToGrid w:val="0"/>
              <w:spacing w:after="0" w:line="240" w:lineRule="auto"/>
              <w:rPr>
                <w:rFonts w:ascii="Times New Roman" w:eastAsia="Calibri" w:hAnsi="Times New Roman" w:cs="Times New Roman"/>
                <w:color w:val="000000"/>
                <w:sz w:val="28"/>
                <w:szCs w:val="28"/>
                <w:lang w:eastAsia="ar-SA"/>
              </w:rPr>
            </w:pPr>
            <w:r w:rsidRPr="0049713A">
              <w:rPr>
                <w:rFonts w:ascii="Times New Roman" w:eastAsia="Calibri" w:hAnsi="Times New Roman" w:cs="Times New Roman"/>
                <w:color w:val="000000"/>
                <w:sz w:val="28"/>
                <w:szCs w:val="28"/>
                <w:lang w:eastAsia="ar-SA"/>
              </w:rPr>
              <w:t>Общо – 45</w:t>
            </w:r>
          </w:p>
          <w:p w14:paraId="3CC7CFF9" w14:textId="77777777" w:rsidR="00C81DD6" w:rsidRPr="0049713A" w:rsidRDefault="00C81DD6" w:rsidP="00841EE3">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color w:val="000000"/>
                <w:sz w:val="28"/>
                <w:szCs w:val="28"/>
                <w:lang w:eastAsia="ar-SA"/>
              </w:rPr>
              <w:t>Реално работили-</w:t>
            </w:r>
            <w:r>
              <w:rPr>
                <w:rFonts w:ascii="Times New Roman" w:eastAsia="Calibri" w:hAnsi="Times New Roman" w:cs="Times New Roman"/>
                <w:color w:val="000000"/>
                <w:sz w:val="28"/>
                <w:szCs w:val="28"/>
                <w:lang w:eastAsia="ar-SA"/>
              </w:rPr>
              <w:t xml:space="preserve"> </w:t>
            </w:r>
            <w:r w:rsidRPr="0049713A">
              <w:rPr>
                <w:rFonts w:ascii="Times New Roman" w:eastAsia="Calibri" w:hAnsi="Times New Roman" w:cs="Times New Roman"/>
                <w:color w:val="000000"/>
                <w:sz w:val="28"/>
                <w:szCs w:val="28"/>
                <w:lang w:eastAsia="ar-SA"/>
              </w:rPr>
              <w:t>31</w:t>
            </w:r>
          </w:p>
        </w:tc>
      </w:tr>
      <w:tr w:rsidR="00C81DD6" w:rsidRPr="0049713A" w14:paraId="579C141E" w14:textId="77777777" w:rsidTr="00C81DD6">
        <w:trPr>
          <w:trHeight w:val="323"/>
        </w:trPr>
        <w:tc>
          <w:tcPr>
            <w:tcW w:w="4820" w:type="dxa"/>
            <w:tcBorders>
              <w:top w:val="single" w:sz="4" w:space="0" w:color="000000"/>
              <w:left w:val="single" w:sz="4" w:space="0" w:color="000000"/>
              <w:bottom w:val="single" w:sz="4" w:space="0" w:color="000000"/>
              <w:right w:val="nil"/>
            </w:tcBorders>
            <w:hideMark/>
          </w:tcPr>
          <w:p w14:paraId="2E932B9E" w14:textId="77777777" w:rsidR="00C81DD6" w:rsidRPr="0049713A" w:rsidRDefault="00C81DD6" w:rsidP="00841EE3">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Брой новоназначени разследващи полицаи</w:t>
            </w:r>
          </w:p>
        </w:tc>
        <w:tc>
          <w:tcPr>
            <w:tcW w:w="1276" w:type="dxa"/>
            <w:tcBorders>
              <w:top w:val="single" w:sz="4" w:space="0" w:color="000000"/>
              <w:left w:val="single" w:sz="4" w:space="0" w:color="000000"/>
              <w:bottom w:val="single" w:sz="4" w:space="0" w:color="000000"/>
              <w:right w:val="single" w:sz="4" w:space="0" w:color="000000"/>
            </w:tcBorders>
          </w:tcPr>
          <w:p w14:paraId="7F04819B" w14:textId="27D13CA3" w:rsidR="00C81DD6" w:rsidRPr="00C81DD6" w:rsidRDefault="00841EE3" w:rsidP="00841EE3">
            <w:pPr>
              <w:suppressAutoHyphens/>
              <w:snapToGrid w:val="0"/>
              <w:spacing w:after="0" w:line="240" w:lineRule="auto"/>
              <w:rPr>
                <w:rFonts w:ascii="Times New Roman" w:eastAsia="Calibri" w:hAnsi="Times New Roman" w:cs="Times New Roman"/>
                <w:b/>
                <w:color w:val="000000"/>
                <w:sz w:val="28"/>
                <w:szCs w:val="28"/>
                <w:lang w:eastAsia="ar-SA"/>
              </w:rPr>
            </w:pPr>
            <w:r>
              <w:rPr>
                <w:rFonts w:ascii="Times New Roman" w:eastAsia="Calibri" w:hAnsi="Times New Roman" w:cs="Times New Roman"/>
                <w:b/>
                <w:color w:val="000000"/>
                <w:sz w:val="28"/>
                <w:szCs w:val="28"/>
                <w:lang w:eastAsia="ar-SA"/>
              </w:rPr>
              <w:t>0</w:t>
            </w:r>
          </w:p>
        </w:tc>
        <w:tc>
          <w:tcPr>
            <w:tcW w:w="1276" w:type="dxa"/>
            <w:tcBorders>
              <w:top w:val="single" w:sz="4" w:space="0" w:color="000000"/>
              <w:left w:val="single" w:sz="4" w:space="0" w:color="000000"/>
              <w:bottom w:val="single" w:sz="4" w:space="0" w:color="000000"/>
              <w:right w:val="single" w:sz="4" w:space="0" w:color="000000"/>
            </w:tcBorders>
          </w:tcPr>
          <w:p w14:paraId="5EFD092A" w14:textId="171AED0B" w:rsidR="00C81DD6" w:rsidRPr="0049713A" w:rsidRDefault="00C81DD6" w:rsidP="00841EE3">
            <w:pPr>
              <w:suppressAutoHyphens/>
              <w:snapToGrid w:val="0"/>
              <w:spacing w:after="0" w:line="240" w:lineRule="auto"/>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4</w:t>
            </w:r>
          </w:p>
        </w:tc>
        <w:tc>
          <w:tcPr>
            <w:tcW w:w="1276" w:type="dxa"/>
            <w:tcBorders>
              <w:top w:val="single" w:sz="4" w:space="0" w:color="000000"/>
              <w:left w:val="single" w:sz="4" w:space="0" w:color="000000"/>
              <w:bottom w:val="single" w:sz="4" w:space="0" w:color="000000"/>
              <w:right w:val="single" w:sz="4" w:space="0" w:color="000000"/>
            </w:tcBorders>
          </w:tcPr>
          <w:p w14:paraId="2C557603" w14:textId="77777777" w:rsidR="00C81DD6" w:rsidRPr="0049713A" w:rsidRDefault="00C81DD6" w:rsidP="00841EE3">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0</w:t>
            </w:r>
          </w:p>
        </w:tc>
      </w:tr>
      <w:tr w:rsidR="00C81DD6" w:rsidRPr="0049713A" w14:paraId="04EEDF1B" w14:textId="77777777" w:rsidTr="00C81DD6">
        <w:trPr>
          <w:trHeight w:val="323"/>
        </w:trPr>
        <w:tc>
          <w:tcPr>
            <w:tcW w:w="4820" w:type="dxa"/>
            <w:tcBorders>
              <w:top w:val="single" w:sz="4" w:space="0" w:color="000000"/>
              <w:left w:val="single" w:sz="4" w:space="0" w:color="000000"/>
              <w:bottom w:val="single" w:sz="4" w:space="0" w:color="000000"/>
              <w:right w:val="nil"/>
            </w:tcBorders>
            <w:hideMark/>
          </w:tcPr>
          <w:p w14:paraId="19BCA655" w14:textId="77777777" w:rsidR="00C81DD6" w:rsidRPr="0049713A" w:rsidRDefault="00C81DD6" w:rsidP="00841EE3">
            <w:pPr>
              <w:suppressAutoHyphens/>
              <w:snapToGrid w:val="0"/>
              <w:spacing w:after="0" w:line="240" w:lineRule="auto"/>
              <w:rPr>
                <w:rFonts w:ascii="Times New Roman" w:eastAsia="Calibri" w:hAnsi="Times New Roman" w:cs="Times New Roman"/>
                <w:sz w:val="28"/>
                <w:szCs w:val="28"/>
                <w:lang w:eastAsia="ar-SA"/>
              </w:rPr>
            </w:pPr>
            <w:r w:rsidRPr="0049713A">
              <w:rPr>
                <w:rFonts w:ascii="Times New Roman" w:eastAsia="Calibri" w:hAnsi="Times New Roman" w:cs="Times New Roman"/>
                <w:sz w:val="28"/>
                <w:szCs w:val="28"/>
                <w:lang w:eastAsia="ar-SA"/>
              </w:rPr>
              <w:t>Средна натовареност / бр. дела на 1 РП, разследвани за периода/</w:t>
            </w:r>
          </w:p>
        </w:tc>
        <w:tc>
          <w:tcPr>
            <w:tcW w:w="1276" w:type="dxa"/>
            <w:tcBorders>
              <w:top w:val="single" w:sz="4" w:space="0" w:color="000000"/>
              <w:left w:val="single" w:sz="4" w:space="0" w:color="000000"/>
              <w:bottom w:val="single" w:sz="4" w:space="0" w:color="000000"/>
              <w:right w:val="single" w:sz="4" w:space="0" w:color="000000"/>
            </w:tcBorders>
          </w:tcPr>
          <w:p w14:paraId="23658CFB" w14:textId="7E5C2CEA" w:rsidR="00C81DD6" w:rsidRPr="00C81DD6" w:rsidRDefault="00841EE3" w:rsidP="00841EE3">
            <w:pPr>
              <w:suppressAutoHyphens/>
              <w:snapToGrid w:val="0"/>
              <w:spacing w:after="0" w:line="240" w:lineRule="auto"/>
              <w:jc w:val="both"/>
              <w:rPr>
                <w:rFonts w:ascii="Times New Roman" w:eastAsia="Calibri" w:hAnsi="Times New Roman" w:cs="Times New Roman"/>
                <w:b/>
                <w:color w:val="000000"/>
                <w:sz w:val="28"/>
                <w:szCs w:val="28"/>
                <w:lang w:eastAsia="ar-SA"/>
              </w:rPr>
            </w:pPr>
            <w:r>
              <w:rPr>
                <w:rFonts w:ascii="Times New Roman" w:eastAsia="Calibri" w:hAnsi="Times New Roman" w:cs="Times New Roman"/>
                <w:b/>
                <w:color w:val="000000"/>
                <w:sz w:val="28"/>
                <w:szCs w:val="28"/>
                <w:lang w:eastAsia="ar-SA"/>
              </w:rPr>
              <w:t>89,7</w:t>
            </w:r>
          </w:p>
        </w:tc>
        <w:tc>
          <w:tcPr>
            <w:tcW w:w="1276" w:type="dxa"/>
            <w:tcBorders>
              <w:top w:val="single" w:sz="4" w:space="0" w:color="000000"/>
              <w:left w:val="single" w:sz="4" w:space="0" w:color="000000"/>
              <w:bottom w:val="single" w:sz="4" w:space="0" w:color="000000"/>
              <w:right w:val="single" w:sz="4" w:space="0" w:color="000000"/>
            </w:tcBorders>
          </w:tcPr>
          <w:p w14:paraId="7545BFC6" w14:textId="6AED0F01" w:rsidR="00C81DD6" w:rsidRPr="0049713A" w:rsidRDefault="00C81DD6" w:rsidP="00841EE3">
            <w:pPr>
              <w:suppressAutoHyphens/>
              <w:snapToGrid w:val="0"/>
              <w:spacing w:after="0" w:line="240" w:lineRule="auto"/>
              <w:jc w:val="both"/>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106</w:t>
            </w:r>
          </w:p>
        </w:tc>
        <w:tc>
          <w:tcPr>
            <w:tcW w:w="1276" w:type="dxa"/>
            <w:tcBorders>
              <w:top w:val="single" w:sz="4" w:space="0" w:color="000000"/>
              <w:left w:val="single" w:sz="4" w:space="0" w:color="000000"/>
              <w:bottom w:val="single" w:sz="4" w:space="0" w:color="000000"/>
              <w:right w:val="single" w:sz="4" w:space="0" w:color="000000"/>
            </w:tcBorders>
          </w:tcPr>
          <w:p w14:paraId="0FDB1847" w14:textId="77777777" w:rsidR="00C81DD6" w:rsidRPr="0049713A" w:rsidRDefault="00C81DD6" w:rsidP="00841EE3">
            <w:pPr>
              <w:suppressAutoHyphens/>
              <w:snapToGrid w:val="0"/>
              <w:spacing w:after="0" w:line="240" w:lineRule="auto"/>
              <w:jc w:val="both"/>
              <w:rPr>
                <w:rFonts w:ascii="Times New Roman" w:eastAsia="Calibri" w:hAnsi="Times New Roman" w:cs="Times New Roman"/>
                <w:color w:val="000000"/>
                <w:sz w:val="28"/>
                <w:szCs w:val="28"/>
                <w:lang w:eastAsia="ar-SA"/>
              </w:rPr>
            </w:pPr>
            <w:r w:rsidRPr="0049713A">
              <w:rPr>
                <w:rFonts w:ascii="Times New Roman" w:eastAsia="Calibri" w:hAnsi="Times New Roman" w:cs="Times New Roman"/>
                <w:color w:val="000000"/>
                <w:sz w:val="28"/>
                <w:szCs w:val="28"/>
                <w:lang w:eastAsia="ar-SA"/>
              </w:rPr>
              <w:t>137</w:t>
            </w:r>
          </w:p>
        </w:tc>
      </w:tr>
      <w:tr w:rsidR="00C81DD6" w:rsidRPr="0049713A" w14:paraId="042111F9" w14:textId="77777777" w:rsidTr="00C81DD6">
        <w:trPr>
          <w:trHeight w:val="323"/>
        </w:trPr>
        <w:tc>
          <w:tcPr>
            <w:tcW w:w="4820" w:type="dxa"/>
            <w:tcBorders>
              <w:top w:val="single" w:sz="4" w:space="0" w:color="000000"/>
              <w:left w:val="single" w:sz="4" w:space="0" w:color="000000"/>
              <w:bottom w:val="single" w:sz="4" w:space="0" w:color="000000"/>
              <w:right w:val="nil"/>
            </w:tcBorders>
          </w:tcPr>
          <w:p w14:paraId="5AF1B9E4" w14:textId="77777777" w:rsidR="00C81DD6" w:rsidRPr="0049713A" w:rsidRDefault="00C81DD6" w:rsidP="00841EE3">
            <w:pPr>
              <w:suppressAutoHyphens/>
              <w:snapToGrid w:val="0"/>
              <w:spacing w:after="0" w:line="240" w:lineRule="auto"/>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Среден брой приключени ДП на 1 </w:t>
            </w:r>
            <w:proofErr w:type="spellStart"/>
            <w:r>
              <w:rPr>
                <w:rFonts w:ascii="Times New Roman" w:eastAsia="Calibri" w:hAnsi="Times New Roman" w:cs="Times New Roman"/>
                <w:sz w:val="28"/>
                <w:szCs w:val="28"/>
                <w:lang w:eastAsia="ar-SA"/>
              </w:rPr>
              <w:t>разсл</w:t>
            </w:r>
            <w:proofErr w:type="spellEnd"/>
            <w:r>
              <w:rPr>
                <w:rFonts w:ascii="Times New Roman" w:eastAsia="Calibri" w:hAnsi="Times New Roman" w:cs="Times New Roman"/>
                <w:sz w:val="28"/>
                <w:szCs w:val="28"/>
                <w:lang w:eastAsia="ar-SA"/>
              </w:rPr>
              <w:t>. полицай</w:t>
            </w:r>
          </w:p>
        </w:tc>
        <w:tc>
          <w:tcPr>
            <w:tcW w:w="1276" w:type="dxa"/>
            <w:tcBorders>
              <w:top w:val="single" w:sz="4" w:space="0" w:color="000000"/>
              <w:left w:val="single" w:sz="4" w:space="0" w:color="000000"/>
              <w:bottom w:val="single" w:sz="4" w:space="0" w:color="000000"/>
              <w:right w:val="single" w:sz="4" w:space="0" w:color="000000"/>
            </w:tcBorders>
          </w:tcPr>
          <w:p w14:paraId="2CF68EF6" w14:textId="21100352" w:rsidR="00C81DD6" w:rsidRPr="00C81DD6" w:rsidRDefault="00841EE3" w:rsidP="00841EE3">
            <w:pPr>
              <w:suppressAutoHyphens/>
              <w:snapToGrid w:val="0"/>
              <w:spacing w:after="0" w:line="240" w:lineRule="auto"/>
              <w:jc w:val="both"/>
              <w:rPr>
                <w:rFonts w:ascii="Times New Roman" w:eastAsia="Calibri" w:hAnsi="Times New Roman" w:cs="Times New Roman"/>
                <w:b/>
                <w:color w:val="000000"/>
                <w:sz w:val="28"/>
                <w:szCs w:val="28"/>
                <w:lang w:eastAsia="ar-SA"/>
              </w:rPr>
            </w:pPr>
            <w:r>
              <w:rPr>
                <w:rFonts w:ascii="Times New Roman" w:eastAsia="Calibri" w:hAnsi="Times New Roman" w:cs="Times New Roman"/>
                <w:b/>
                <w:color w:val="000000"/>
                <w:sz w:val="28"/>
                <w:szCs w:val="28"/>
                <w:lang w:eastAsia="ar-SA"/>
              </w:rPr>
              <w:t>61,2</w:t>
            </w:r>
          </w:p>
        </w:tc>
        <w:tc>
          <w:tcPr>
            <w:tcW w:w="1276" w:type="dxa"/>
            <w:tcBorders>
              <w:top w:val="single" w:sz="4" w:space="0" w:color="000000"/>
              <w:left w:val="single" w:sz="4" w:space="0" w:color="000000"/>
              <w:bottom w:val="single" w:sz="4" w:space="0" w:color="000000"/>
              <w:right w:val="single" w:sz="4" w:space="0" w:color="000000"/>
            </w:tcBorders>
          </w:tcPr>
          <w:p w14:paraId="06754AAE" w14:textId="09DE3727" w:rsidR="00C81DD6" w:rsidRDefault="00C81DD6" w:rsidP="00841EE3">
            <w:pPr>
              <w:suppressAutoHyphens/>
              <w:snapToGrid w:val="0"/>
              <w:spacing w:after="0" w:line="240" w:lineRule="auto"/>
              <w:jc w:val="both"/>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72,5</w:t>
            </w:r>
          </w:p>
        </w:tc>
        <w:tc>
          <w:tcPr>
            <w:tcW w:w="1276" w:type="dxa"/>
            <w:tcBorders>
              <w:top w:val="single" w:sz="4" w:space="0" w:color="000000"/>
              <w:left w:val="single" w:sz="4" w:space="0" w:color="000000"/>
              <w:bottom w:val="single" w:sz="4" w:space="0" w:color="000000"/>
              <w:right w:val="single" w:sz="4" w:space="0" w:color="000000"/>
            </w:tcBorders>
          </w:tcPr>
          <w:p w14:paraId="5CBEA96F" w14:textId="77777777" w:rsidR="00C81DD6" w:rsidRPr="0049713A" w:rsidRDefault="00C81DD6" w:rsidP="00841EE3">
            <w:pPr>
              <w:suppressAutoHyphens/>
              <w:snapToGrid w:val="0"/>
              <w:spacing w:after="0" w:line="240" w:lineRule="auto"/>
              <w:jc w:val="both"/>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97</w:t>
            </w:r>
          </w:p>
        </w:tc>
      </w:tr>
    </w:tbl>
    <w:p w14:paraId="03BB2912" w14:textId="77777777" w:rsidR="003A3E87" w:rsidRDefault="003A3E87" w:rsidP="00841EE3">
      <w:pPr>
        <w:ind w:firstLine="709"/>
        <w:rPr>
          <w:rFonts w:ascii="Calibri" w:eastAsia="Calibri" w:hAnsi="Calibri" w:cs="Times New Roman"/>
        </w:rPr>
      </w:pPr>
    </w:p>
    <w:p w14:paraId="695DFD01" w14:textId="77777777" w:rsidR="006B3485" w:rsidRDefault="006B3485" w:rsidP="00841EE3">
      <w:pPr>
        <w:ind w:firstLine="709"/>
        <w:rPr>
          <w:rFonts w:ascii="Calibri" w:eastAsia="Calibri" w:hAnsi="Calibri" w:cs="Times New Roman"/>
        </w:rPr>
      </w:pPr>
    </w:p>
    <w:p w14:paraId="53DA7C8B" w14:textId="77777777" w:rsidR="00A36148" w:rsidRPr="0049713A" w:rsidRDefault="00A36148" w:rsidP="00841EE3">
      <w:pPr>
        <w:ind w:firstLine="709"/>
        <w:rPr>
          <w:rFonts w:ascii="Calibri" w:eastAsia="Calibri" w:hAnsi="Calibri" w:cs="Times New Roman"/>
        </w:rPr>
      </w:pPr>
    </w:p>
    <w:p w14:paraId="55C002FA" w14:textId="77777777" w:rsidR="00744A1A" w:rsidRDefault="00744A1A" w:rsidP="00744A1A">
      <w:pPr>
        <w:ind w:left="5664" w:firstLine="708"/>
        <w:rPr>
          <w:rFonts w:ascii="Times New Roman" w:hAnsi="Times New Roman" w:cs="Times New Roman"/>
          <w:i/>
          <w:color w:val="548DD4" w:themeColor="text2" w:themeTint="99"/>
          <w:sz w:val="24"/>
          <w:szCs w:val="24"/>
        </w:rPr>
      </w:pPr>
    </w:p>
    <w:p w14:paraId="4B899BD0" w14:textId="10C748C5" w:rsidR="00A36148" w:rsidRPr="0049713A" w:rsidRDefault="00A36148" w:rsidP="00A36148">
      <w:pPr>
        <w:keepNext/>
        <w:keepLines/>
        <w:spacing w:before="200" w:after="0"/>
        <w:ind w:firstLine="709"/>
        <w:jc w:val="right"/>
        <w:outlineLvl w:val="3"/>
        <w:rPr>
          <w:rFonts w:ascii="Times New Roman" w:eastAsiaTheme="majorEastAsia" w:hAnsi="Times New Roman" w:cs="Times New Roman"/>
          <w:b/>
          <w:bCs/>
          <w:i/>
          <w:iCs/>
          <w:color w:val="4F81BD" w:themeColor="accent1"/>
          <w:sz w:val="24"/>
          <w:szCs w:val="24"/>
          <w:lang w:eastAsia="bg-BG"/>
        </w:rPr>
      </w:pPr>
      <w:r w:rsidRPr="0049713A">
        <w:rPr>
          <w:rFonts w:ascii="Times New Roman" w:eastAsiaTheme="majorEastAsia" w:hAnsi="Times New Roman" w:cs="Times New Roman"/>
          <w:b/>
          <w:bCs/>
          <w:i/>
          <w:iCs/>
          <w:color w:val="4F81BD" w:themeColor="accent1"/>
          <w:sz w:val="24"/>
          <w:szCs w:val="24"/>
          <w:lang w:eastAsia="bg-BG"/>
        </w:rPr>
        <w:lastRenderedPageBreak/>
        <w:t xml:space="preserve">Приложение № </w:t>
      </w:r>
      <w:r>
        <w:rPr>
          <w:rFonts w:ascii="Times New Roman" w:eastAsiaTheme="majorEastAsia" w:hAnsi="Times New Roman" w:cs="Times New Roman"/>
          <w:b/>
          <w:bCs/>
          <w:i/>
          <w:iCs/>
          <w:color w:val="4F81BD" w:themeColor="accent1"/>
          <w:sz w:val="24"/>
          <w:szCs w:val="24"/>
          <w:lang w:eastAsia="bg-BG"/>
        </w:rPr>
        <w:t>3</w:t>
      </w:r>
      <w:r w:rsidRPr="0049713A">
        <w:rPr>
          <w:rFonts w:ascii="Times New Roman" w:eastAsiaTheme="majorEastAsia" w:hAnsi="Times New Roman" w:cs="Times New Roman"/>
          <w:b/>
          <w:bCs/>
          <w:i/>
          <w:iCs/>
          <w:color w:val="4F81BD" w:themeColor="accent1"/>
          <w:sz w:val="24"/>
          <w:szCs w:val="24"/>
          <w:lang w:eastAsia="bg-BG"/>
        </w:rPr>
        <w:t xml:space="preserve"> </w:t>
      </w:r>
    </w:p>
    <w:p w14:paraId="09185518" w14:textId="77777777" w:rsidR="00DF3A7F" w:rsidRPr="00DF3A7F" w:rsidRDefault="00DF3A7F" w:rsidP="00841EE3">
      <w:pPr>
        <w:spacing w:line="240" w:lineRule="auto"/>
        <w:rPr>
          <w:rFonts w:ascii="Calibri" w:eastAsia="Calibri" w:hAnsi="Calibri" w:cs="Times New Roman"/>
          <w:sz w:val="28"/>
          <w:szCs w:val="28"/>
          <w:lang w:val="en-US"/>
        </w:rPr>
      </w:pPr>
    </w:p>
    <w:p w14:paraId="05852F5F" w14:textId="77777777" w:rsidR="00DF3A7F" w:rsidRPr="00DF3A7F" w:rsidRDefault="00DF3A7F" w:rsidP="00841EE3">
      <w:pPr>
        <w:spacing w:after="0" w:line="240" w:lineRule="auto"/>
        <w:ind w:firstLine="709"/>
        <w:jc w:val="both"/>
        <w:rPr>
          <w:rFonts w:ascii="Times New Roman" w:eastAsia="Times New Roman" w:hAnsi="Times New Roman" w:cs="Times New Roman"/>
          <w:sz w:val="28"/>
          <w:szCs w:val="28"/>
          <w:lang w:val="en-US"/>
        </w:rPr>
      </w:pPr>
      <w:r w:rsidRPr="00DF3A7F">
        <w:rPr>
          <w:rFonts w:ascii="Times New Roman" w:eastAsia="Times New Roman" w:hAnsi="Times New Roman" w:cs="Times New Roman"/>
          <w:sz w:val="28"/>
          <w:szCs w:val="28"/>
          <w:lang w:val="en-US"/>
        </w:rPr>
        <w:t>ПОДРОБЕН АНАЛИЗ НА ВЪРНАТИТЕ ОТ СЪДА ДЕЛА:</w:t>
      </w:r>
    </w:p>
    <w:p w14:paraId="61770515" w14:textId="77777777" w:rsidR="00DF3A7F" w:rsidRPr="00DF3A7F" w:rsidRDefault="00DF3A7F" w:rsidP="00841EE3">
      <w:pPr>
        <w:spacing w:after="0" w:line="240" w:lineRule="auto"/>
        <w:ind w:firstLine="709"/>
        <w:jc w:val="both"/>
        <w:rPr>
          <w:rFonts w:ascii="Times New Roman" w:eastAsia="Times New Roman" w:hAnsi="Times New Roman" w:cs="Times New Roman"/>
          <w:sz w:val="28"/>
          <w:szCs w:val="28"/>
          <w:lang w:val="en-US"/>
        </w:rPr>
      </w:pPr>
    </w:p>
    <w:p w14:paraId="2E0AF1F6" w14:textId="77777777" w:rsidR="00DF3A7F" w:rsidRPr="00DF3A7F" w:rsidRDefault="00DF3A7F" w:rsidP="00841EE3">
      <w:pPr>
        <w:spacing w:after="0" w:line="240" w:lineRule="auto"/>
        <w:ind w:firstLine="709"/>
        <w:jc w:val="both"/>
        <w:rPr>
          <w:rFonts w:ascii="Times New Roman" w:eastAsia="Times New Roman" w:hAnsi="Times New Roman" w:cs="Times New Roman"/>
          <w:sz w:val="28"/>
          <w:szCs w:val="28"/>
          <w:lang w:val="en-US"/>
        </w:rPr>
      </w:pPr>
    </w:p>
    <w:p w14:paraId="74F14374" w14:textId="77777777" w:rsidR="00DF3A7F" w:rsidRPr="00841EE3" w:rsidRDefault="00DF3A7F" w:rsidP="00841EE3">
      <w:pPr>
        <w:spacing w:after="0" w:line="240" w:lineRule="auto"/>
        <w:ind w:firstLine="709"/>
        <w:jc w:val="both"/>
        <w:rPr>
          <w:rFonts w:ascii="Times New Roman" w:eastAsia="Times New Roman" w:hAnsi="Times New Roman" w:cs="Times New Roman"/>
          <w:sz w:val="28"/>
          <w:szCs w:val="28"/>
        </w:rPr>
      </w:pPr>
      <w:r w:rsidRPr="00841EE3">
        <w:rPr>
          <w:rFonts w:ascii="Times New Roman" w:eastAsia="Times New Roman" w:hAnsi="Times New Roman" w:cs="Times New Roman"/>
          <w:sz w:val="28"/>
          <w:szCs w:val="28"/>
        </w:rPr>
        <w:t xml:space="preserve">За отчетната 2020  г. за Окръжна прокуратура - Монтана и Районните прокуратури в Монтана, Лом и Берковица са върнати </w:t>
      </w:r>
      <w:r w:rsidRPr="00841EE3">
        <w:rPr>
          <w:rFonts w:ascii="Times New Roman" w:eastAsia="Times New Roman" w:hAnsi="Times New Roman" w:cs="Times New Roman"/>
          <w:b/>
          <w:sz w:val="28"/>
          <w:szCs w:val="28"/>
        </w:rPr>
        <w:t>общо 10 броя дела</w:t>
      </w:r>
      <w:r w:rsidRPr="00841EE3">
        <w:rPr>
          <w:rFonts w:ascii="Times New Roman" w:eastAsia="Times New Roman" w:hAnsi="Times New Roman" w:cs="Times New Roman"/>
          <w:sz w:val="28"/>
          <w:szCs w:val="28"/>
        </w:rPr>
        <w:t>, като в тях се включват и върнатите дела, образувани по предложения по чл. 78а от НК/ като по причини съгласно  раздел III на Приложение № 5 те се разпределят така:</w:t>
      </w:r>
    </w:p>
    <w:p w14:paraId="66B5B838" w14:textId="77777777" w:rsidR="00DF3A7F" w:rsidRPr="00841EE3" w:rsidRDefault="00DF3A7F" w:rsidP="00841EE3">
      <w:pPr>
        <w:spacing w:after="0" w:line="240" w:lineRule="auto"/>
        <w:ind w:firstLine="709"/>
        <w:jc w:val="both"/>
        <w:rPr>
          <w:rFonts w:ascii="Times New Roman" w:eastAsia="Times New Roman" w:hAnsi="Times New Roman" w:cs="Times New Roman"/>
          <w:sz w:val="28"/>
          <w:szCs w:val="28"/>
          <w:u w:val="single"/>
        </w:rPr>
      </w:pPr>
      <w:r w:rsidRPr="00841EE3">
        <w:rPr>
          <w:rFonts w:ascii="Times New Roman" w:eastAsia="Times New Roman" w:hAnsi="Times New Roman" w:cs="Times New Roman"/>
          <w:sz w:val="28"/>
          <w:szCs w:val="28"/>
          <w:u w:val="single"/>
        </w:rPr>
        <w:t xml:space="preserve"> по т. 1 от Приложение № 5:</w:t>
      </w:r>
    </w:p>
    <w:p w14:paraId="64691894" w14:textId="77777777" w:rsidR="00DF3A7F" w:rsidRPr="00841EE3" w:rsidRDefault="00DF3A7F" w:rsidP="00841EE3">
      <w:pPr>
        <w:spacing w:after="0" w:line="240" w:lineRule="auto"/>
        <w:ind w:firstLine="709"/>
        <w:jc w:val="both"/>
        <w:rPr>
          <w:rFonts w:ascii="Times New Roman" w:eastAsia="Times New Roman" w:hAnsi="Times New Roman" w:cs="Times New Roman"/>
          <w:sz w:val="28"/>
          <w:szCs w:val="28"/>
        </w:rPr>
      </w:pPr>
      <w:r w:rsidRPr="00841EE3">
        <w:rPr>
          <w:rFonts w:ascii="Times New Roman" w:eastAsia="Times New Roman" w:hAnsi="Times New Roman" w:cs="Times New Roman"/>
          <w:sz w:val="28"/>
          <w:szCs w:val="28"/>
        </w:rPr>
        <w:t xml:space="preserve">-  </w:t>
      </w:r>
      <w:r w:rsidRPr="00841EE3">
        <w:rPr>
          <w:rFonts w:ascii="Times New Roman" w:eastAsia="Times New Roman" w:hAnsi="Times New Roman" w:cs="Times New Roman"/>
          <w:b/>
          <w:sz w:val="28"/>
          <w:szCs w:val="28"/>
        </w:rPr>
        <w:t>4  броя дела</w:t>
      </w:r>
      <w:r w:rsidRPr="00841EE3">
        <w:rPr>
          <w:rFonts w:ascii="Times New Roman" w:eastAsia="Times New Roman" w:hAnsi="Times New Roman" w:cs="Times New Roman"/>
          <w:sz w:val="28"/>
          <w:szCs w:val="28"/>
        </w:rPr>
        <w:t xml:space="preserve">  или  40 % от общо върнатите  - връщането се дължи на допуснато на досъдебното производство </w:t>
      </w:r>
      <w:proofErr w:type="spellStart"/>
      <w:r w:rsidRPr="00841EE3">
        <w:rPr>
          <w:rFonts w:ascii="Times New Roman" w:eastAsia="Times New Roman" w:hAnsi="Times New Roman" w:cs="Times New Roman"/>
          <w:b/>
          <w:sz w:val="28"/>
          <w:szCs w:val="28"/>
        </w:rPr>
        <w:t>отстранимо</w:t>
      </w:r>
      <w:proofErr w:type="spellEnd"/>
      <w:r w:rsidRPr="00841EE3">
        <w:rPr>
          <w:rFonts w:ascii="Times New Roman" w:eastAsia="Times New Roman" w:hAnsi="Times New Roman" w:cs="Times New Roman"/>
          <w:b/>
          <w:sz w:val="28"/>
          <w:szCs w:val="28"/>
        </w:rPr>
        <w:t xml:space="preserve"> съществено нарушение</w:t>
      </w:r>
      <w:r w:rsidRPr="00841EE3">
        <w:rPr>
          <w:rFonts w:ascii="Times New Roman" w:eastAsia="Times New Roman" w:hAnsi="Times New Roman" w:cs="Times New Roman"/>
          <w:sz w:val="28"/>
          <w:szCs w:val="28"/>
        </w:rPr>
        <w:t xml:space="preserve"> на процесуалните правила, довело до ограничаване процесуалните права на обвиняемия;</w:t>
      </w:r>
    </w:p>
    <w:p w14:paraId="2EE0D69C" w14:textId="77777777" w:rsidR="00DF3A7F" w:rsidRPr="00841EE3" w:rsidRDefault="00DF3A7F" w:rsidP="00841EE3">
      <w:pPr>
        <w:spacing w:after="0" w:line="240" w:lineRule="auto"/>
        <w:ind w:firstLine="709"/>
        <w:jc w:val="both"/>
        <w:rPr>
          <w:rFonts w:ascii="Times New Roman" w:eastAsia="Times New Roman" w:hAnsi="Times New Roman" w:cs="Times New Roman"/>
          <w:sz w:val="28"/>
          <w:szCs w:val="28"/>
          <w:u w:val="single"/>
        </w:rPr>
      </w:pPr>
      <w:r w:rsidRPr="00841EE3">
        <w:rPr>
          <w:rFonts w:ascii="Times New Roman" w:eastAsia="Times New Roman" w:hAnsi="Times New Roman" w:cs="Times New Roman"/>
          <w:sz w:val="28"/>
          <w:szCs w:val="28"/>
          <w:u w:val="single"/>
        </w:rPr>
        <w:t xml:space="preserve"> по т. 2 от Приложение № 5:</w:t>
      </w:r>
    </w:p>
    <w:p w14:paraId="0295E748" w14:textId="77777777" w:rsidR="00DF3A7F" w:rsidRPr="00841EE3" w:rsidRDefault="00DF3A7F" w:rsidP="00841EE3">
      <w:pPr>
        <w:spacing w:after="0" w:line="240" w:lineRule="auto"/>
        <w:ind w:firstLine="709"/>
        <w:jc w:val="both"/>
        <w:rPr>
          <w:rFonts w:ascii="Times New Roman" w:eastAsia="Times New Roman" w:hAnsi="Times New Roman" w:cs="Times New Roman"/>
          <w:sz w:val="28"/>
          <w:szCs w:val="28"/>
        </w:rPr>
      </w:pPr>
      <w:r w:rsidRPr="00841EE3">
        <w:rPr>
          <w:rFonts w:ascii="Times New Roman" w:eastAsia="Times New Roman" w:hAnsi="Times New Roman" w:cs="Times New Roman"/>
          <w:sz w:val="28"/>
          <w:szCs w:val="28"/>
        </w:rPr>
        <w:t xml:space="preserve">-  </w:t>
      </w:r>
      <w:r w:rsidRPr="00841EE3">
        <w:rPr>
          <w:rFonts w:ascii="Times New Roman" w:eastAsia="Times New Roman" w:hAnsi="Times New Roman" w:cs="Times New Roman"/>
          <w:b/>
          <w:sz w:val="28"/>
          <w:szCs w:val="28"/>
        </w:rPr>
        <w:t>5  броя дела</w:t>
      </w:r>
      <w:r w:rsidRPr="00841EE3">
        <w:rPr>
          <w:rFonts w:ascii="Times New Roman" w:eastAsia="Times New Roman" w:hAnsi="Times New Roman" w:cs="Times New Roman"/>
          <w:sz w:val="28"/>
          <w:szCs w:val="28"/>
        </w:rPr>
        <w:t>, или 50 % - връщането се дължи на  пропуски  в обвинителния акт;</w:t>
      </w:r>
    </w:p>
    <w:p w14:paraId="4BD66902" w14:textId="77777777" w:rsidR="00DF3A7F" w:rsidRPr="00841EE3" w:rsidRDefault="00DF3A7F" w:rsidP="00841EE3">
      <w:pPr>
        <w:spacing w:after="0" w:line="240" w:lineRule="auto"/>
        <w:ind w:firstLine="709"/>
        <w:jc w:val="both"/>
        <w:rPr>
          <w:rFonts w:ascii="Times New Roman" w:eastAsia="Times New Roman" w:hAnsi="Times New Roman" w:cs="Times New Roman"/>
          <w:sz w:val="28"/>
          <w:szCs w:val="28"/>
          <w:u w:val="single"/>
        </w:rPr>
      </w:pPr>
      <w:r w:rsidRPr="00841EE3">
        <w:rPr>
          <w:rFonts w:ascii="Times New Roman" w:eastAsia="Times New Roman" w:hAnsi="Times New Roman" w:cs="Times New Roman"/>
          <w:sz w:val="28"/>
          <w:szCs w:val="28"/>
          <w:u w:val="single"/>
        </w:rPr>
        <w:t>по т. 4 от Приложение № 5:</w:t>
      </w:r>
    </w:p>
    <w:p w14:paraId="7B873FE0" w14:textId="77777777" w:rsidR="00DF3A7F" w:rsidRPr="00841EE3" w:rsidRDefault="00DF3A7F" w:rsidP="00841EE3">
      <w:pPr>
        <w:spacing w:after="0" w:line="240" w:lineRule="auto"/>
        <w:ind w:firstLine="709"/>
        <w:jc w:val="both"/>
        <w:rPr>
          <w:rFonts w:ascii="Times New Roman" w:eastAsia="Times New Roman" w:hAnsi="Times New Roman" w:cs="Times New Roman"/>
          <w:sz w:val="28"/>
          <w:szCs w:val="28"/>
        </w:rPr>
      </w:pPr>
      <w:r w:rsidRPr="00841EE3">
        <w:rPr>
          <w:rFonts w:ascii="Times New Roman" w:eastAsia="Times New Roman" w:hAnsi="Times New Roman" w:cs="Times New Roman"/>
          <w:sz w:val="28"/>
          <w:szCs w:val="28"/>
        </w:rPr>
        <w:t xml:space="preserve">-  </w:t>
      </w:r>
      <w:r w:rsidRPr="00841EE3">
        <w:rPr>
          <w:rFonts w:ascii="Times New Roman" w:eastAsia="Times New Roman" w:hAnsi="Times New Roman" w:cs="Times New Roman"/>
          <w:b/>
          <w:sz w:val="28"/>
          <w:szCs w:val="28"/>
        </w:rPr>
        <w:t>1  брой дело</w:t>
      </w:r>
      <w:r w:rsidRPr="00841EE3">
        <w:rPr>
          <w:rFonts w:ascii="Times New Roman" w:eastAsia="Times New Roman" w:hAnsi="Times New Roman" w:cs="Times New Roman"/>
          <w:sz w:val="28"/>
          <w:szCs w:val="28"/>
        </w:rPr>
        <w:t>,  или 10 % –– прието е, че   не са налице предпоставките за одобряване на внесено споразумение.</w:t>
      </w:r>
    </w:p>
    <w:p w14:paraId="0EAA7687" w14:textId="77777777" w:rsidR="00DF3A7F" w:rsidRPr="00841EE3" w:rsidRDefault="00DF3A7F" w:rsidP="00841EE3">
      <w:pPr>
        <w:spacing w:after="0" w:line="240" w:lineRule="auto"/>
        <w:ind w:firstLine="709"/>
        <w:jc w:val="both"/>
        <w:rPr>
          <w:rFonts w:ascii="Times New Roman" w:eastAsia="Times New Roman" w:hAnsi="Times New Roman" w:cs="Times New Roman"/>
          <w:sz w:val="28"/>
          <w:szCs w:val="28"/>
        </w:rPr>
      </w:pPr>
    </w:p>
    <w:p w14:paraId="3C91E027" w14:textId="77777777" w:rsidR="00DF3A7F" w:rsidRPr="00841EE3" w:rsidRDefault="00DF3A7F" w:rsidP="00841EE3">
      <w:pPr>
        <w:spacing w:after="0" w:line="240" w:lineRule="auto"/>
        <w:ind w:firstLine="709"/>
        <w:jc w:val="both"/>
        <w:rPr>
          <w:rFonts w:ascii="Times New Roman" w:eastAsia="Times New Roman" w:hAnsi="Times New Roman" w:cs="Times New Roman"/>
          <w:sz w:val="28"/>
          <w:szCs w:val="28"/>
        </w:rPr>
      </w:pPr>
      <w:r w:rsidRPr="00841EE3">
        <w:rPr>
          <w:rFonts w:ascii="Times New Roman" w:eastAsia="Times New Roman" w:hAnsi="Times New Roman" w:cs="Times New Roman"/>
          <w:sz w:val="28"/>
          <w:szCs w:val="28"/>
        </w:rPr>
        <w:t>По прокуратури и основания делата се разпределят така:</w:t>
      </w:r>
    </w:p>
    <w:p w14:paraId="4350FA1B" w14:textId="77777777" w:rsidR="00DF3A7F" w:rsidRPr="00841EE3" w:rsidRDefault="00DF3A7F" w:rsidP="00841EE3">
      <w:pPr>
        <w:spacing w:after="0" w:line="240" w:lineRule="auto"/>
        <w:ind w:firstLine="709"/>
        <w:jc w:val="both"/>
        <w:rPr>
          <w:rFonts w:ascii="Times New Roman" w:eastAsia="Times New Roman" w:hAnsi="Times New Roman" w:cs="Times New Roman"/>
          <w:sz w:val="28"/>
          <w:szCs w:val="28"/>
        </w:rPr>
      </w:pPr>
    </w:p>
    <w:p w14:paraId="1497B1A8" w14:textId="77777777" w:rsidR="00DF3A7F" w:rsidRPr="00841EE3" w:rsidRDefault="00DF3A7F" w:rsidP="00841EE3">
      <w:pPr>
        <w:spacing w:after="0" w:line="240" w:lineRule="auto"/>
        <w:ind w:firstLine="709"/>
        <w:jc w:val="both"/>
        <w:rPr>
          <w:rFonts w:ascii="Times New Roman" w:eastAsia="Times New Roman" w:hAnsi="Times New Roman" w:cs="Times New Roman"/>
          <w:sz w:val="28"/>
          <w:szCs w:val="28"/>
        </w:rPr>
      </w:pPr>
    </w:p>
    <w:p w14:paraId="1A873753" w14:textId="77777777" w:rsidR="00DF3A7F" w:rsidRPr="00841EE3" w:rsidRDefault="00DF3A7F" w:rsidP="00841EE3">
      <w:pPr>
        <w:spacing w:after="0" w:line="240" w:lineRule="auto"/>
        <w:ind w:firstLine="709"/>
        <w:jc w:val="both"/>
        <w:rPr>
          <w:rFonts w:ascii="Times New Roman" w:eastAsia="Times New Roman" w:hAnsi="Times New Roman" w:cs="Times New Roman"/>
          <w:sz w:val="28"/>
          <w:szCs w:val="28"/>
        </w:rPr>
      </w:pPr>
      <w:r w:rsidRPr="00841EE3">
        <w:rPr>
          <w:rFonts w:ascii="Times New Roman" w:eastAsia="Times New Roman" w:hAnsi="Times New Roman" w:cs="Times New Roman"/>
          <w:sz w:val="28"/>
          <w:szCs w:val="28"/>
        </w:rPr>
        <w:t xml:space="preserve">  ОП  МОНТАНА</w:t>
      </w:r>
    </w:p>
    <w:p w14:paraId="506234F5" w14:textId="77777777" w:rsidR="00DF3A7F" w:rsidRPr="00841EE3" w:rsidRDefault="00DF3A7F" w:rsidP="00841EE3">
      <w:pPr>
        <w:spacing w:after="0" w:line="240" w:lineRule="auto"/>
        <w:ind w:firstLine="709"/>
        <w:jc w:val="both"/>
        <w:rPr>
          <w:rFonts w:ascii="Times New Roman" w:eastAsia="Times New Roman" w:hAnsi="Times New Roman" w:cs="Times New Roman"/>
          <w:sz w:val="28"/>
          <w:szCs w:val="28"/>
          <w:u w:val="single"/>
        </w:rPr>
      </w:pPr>
    </w:p>
    <w:p w14:paraId="6296719F" w14:textId="77777777" w:rsidR="00DF3A7F" w:rsidRPr="00841EE3" w:rsidRDefault="00DF3A7F" w:rsidP="00841EE3">
      <w:pPr>
        <w:spacing w:after="0" w:line="240" w:lineRule="auto"/>
        <w:ind w:firstLine="709"/>
        <w:jc w:val="both"/>
        <w:rPr>
          <w:rFonts w:ascii="Times New Roman" w:eastAsia="Times New Roman" w:hAnsi="Times New Roman" w:cs="Times New Roman"/>
          <w:sz w:val="28"/>
          <w:szCs w:val="28"/>
        </w:rPr>
      </w:pPr>
      <w:r w:rsidRPr="00841EE3">
        <w:rPr>
          <w:rFonts w:ascii="Times New Roman" w:eastAsia="Times New Roman" w:hAnsi="Times New Roman" w:cs="Times New Roman"/>
          <w:sz w:val="28"/>
          <w:szCs w:val="28"/>
        </w:rPr>
        <w:t xml:space="preserve"> За  отчетния период в Окръжна прокуратура - Монтана </w:t>
      </w:r>
      <w:r w:rsidRPr="00841EE3">
        <w:rPr>
          <w:rFonts w:ascii="Times New Roman" w:eastAsia="Times New Roman" w:hAnsi="Times New Roman" w:cs="Times New Roman"/>
          <w:b/>
          <w:sz w:val="28"/>
          <w:szCs w:val="28"/>
        </w:rPr>
        <w:t>няма върнати</w:t>
      </w:r>
      <w:r w:rsidRPr="00841EE3">
        <w:rPr>
          <w:rFonts w:ascii="Times New Roman" w:eastAsia="Times New Roman" w:hAnsi="Times New Roman" w:cs="Times New Roman"/>
          <w:sz w:val="28"/>
          <w:szCs w:val="28"/>
        </w:rPr>
        <w:t xml:space="preserve"> от съда дела. </w:t>
      </w:r>
    </w:p>
    <w:p w14:paraId="4091B9B4" w14:textId="77777777" w:rsidR="00DF3A7F" w:rsidRPr="00841EE3" w:rsidRDefault="00DF3A7F" w:rsidP="00841EE3">
      <w:pPr>
        <w:spacing w:after="0" w:line="240" w:lineRule="auto"/>
        <w:ind w:firstLine="709"/>
        <w:jc w:val="both"/>
        <w:rPr>
          <w:rFonts w:ascii="Times New Roman" w:eastAsia="Times New Roman" w:hAnsi="Times New Roman" w:cs="Times New Roman"/>
          <w:sz w:val="28"/>
          <w:szCs w:val="28"/>
        </w:rPr>
      </w:pPr>
    </w:p>
    <w:p w14:paraId="318DF92C" w14:textId="77777777" w:rsidR="00DF3A7F" w:rsidRPr="00841EE3" w:rsidRDefault="00DF3A7F" w:rsidP="00841EE3">
      <w:pPr>
        <w:spacing w:after="0" w:line="240" w:lineRule="auto"/>
        <w:ind w:firstLine="709"/>
        <w:jc w:val="both"/>
        <w:rPr>
          <w:rFonts w:ascii="Times New Roman" w:eastAsia="Times New Roman" w:hAnsi="Times New Roman" w:cs="Times New Roman"/>
          <w:sz w:val="28"/>
          <w:szCs w:val="28"/>
        </w:rPr>
      </w:pPr>
    </w:p>
    <w:p w14:paraId="2E9CCB1A" w14:textId="77777777" w:rsidR="00DF3A7F" w:rsidRPr="00841EE3" w:rsidRDefault="00DF3A7F" w:rsidP="00841EE3">
      <w:pPr>
        <w:spacing w:after="0" w:line="240" w:lineRule="auto"/>
        <w:ind w:firstLine="709"/>
        <w:jc w:val="both"/>
        <w:rPr>
          <w:rFonts w:ascii="Times New Roman" w:eastAsia="Times New Roman" w:hAnsi="Times New Roman" w:cs="Times New Roman"/>
          <w:sz w:val="28"/>
          <w:szCs w:val="28"/>
          <w:u w:val="single"/>
        </w:rPr>
      </w:pPr>
      <w:r w:rsidRPr="00841EE3">
        <w:rPr>
          <w:rFonts w:ascii="Times New Roman" w:eastAsia="Times New Roman" w:hAnsi="Times New Roman" w:cs="Times New Roman"/>
          <w:sz w:val="28"/>
          <w:szCs w:val="28"/>
          <w:u w:val="single"/>
        </w:rPr>
        <w:t xml:space="preserve">Районна прокуратура - Монтана: </w:t>
      </w:r>
    </w:p>
    <w:p w14:paraId="50286E2D" w14:textId="77777777" w:rsidR="00DF3A7F" w:rsidRPr="00841EE3" w:rsidRDefault="00DF3A7F" w:rsidP="00841EE3">
      <w:pPr>
        <w:spacing w:after="0" w:line="240" w:lineRule="auto"/>
        <w:ind w:firstLine="709"/>
        <w:jc w:val="both"/>
        <w:rPr>
          <w:rFonts w:ascii="Times New Roman" w:eastAsia="Times New Roman" w:hAnsi="Times New Roman" w:cs="Times New Roman"/>
          <w:sz w:val="28"/>
          <w:szCs w:val="28"/>
          <w:u w:val="single"/>
        </w:rPr>
      </w:pPr>
    </w:p>
    <w:p w14:paraId="3A1783FF" w14:textId="77777777" w:rsidR="00DF3A7F" w:rsidRPr="00DF3A7F" w:rsidRDefault="00DF3A7F" w:rsidP="00841EE3">
      <w:pPr>
        <w:spacing w:line="240" w:lineRule="auto"/>
        <w:ind w:firstLine="993"/>
        <w:jc w:val="both"/>
        <w:rPr>
          <w:rFonts w:ascii="Times New Roman" w:eastAsia="Calibri" w:hAnsi="Times New Roman" w:cs="Times New Roman"/>
          <w:sz w:val="28"/>
          <w:szCs w:val="28"/>
        </w:rPr>
      </w:pPr>
      <w:r w:rsidRPr="00DF3A7F">
        <w:rPr>
          <w:rFonts w:ascii="Times New Roman" w:eastAsia="Calibri" w:hAnsi="Times New Roman" w:cs="Times New Roman"/>
          <w:sz w:val="28"/>
          <w:szCs w:val="28"/>
          <w:lang w:val="en-US"/>
        </w:rPr>
        <w:t xml:space="preserve"> </w:t>
      </w:r>
      <w:r w:rsidRPr="00DF3A7F">
        <w:rPr>
          <w:rFonts w:ascii="Times New Roman" w:eastAsia="Times New Roman" w:hAnsi="Times New Roman" w:cs="Times New Roman"/>
          <w:sz w:val="28"/>
          <w:szCs w:val="28"/>
        </w:rPr>
        <w:t>През 2020 год. от съда са били върнати на тази прокуратура</w:t>
      </w:r>
      <w:r w:rsidRPr="00DF3A7F">
        <w:rPr>
          <w:rFonts w:ascii="Times New Roman" w:eastAsia="Calibri" w:hAnsi="Times New Roman" w:cs="Times New Roman"/>
          <w:sz w:val="28"/>
          <w:szCs w:val="28"/>
        </w:rPr>
        <w:t xml:space="preserve"> </w:t>
      </w:r>
      <w:r w:rsidRPr="00DF3A7F">
        <w:rPr>
          <w:rFonts w:ascii="Times New Roman" w:eastAsia="Calibri" w:hAnsi="Times New Roman" w:cs="Times New Roman"/>
          <w:b/>
          <w:sz w:val="28"/>
          <w:szCs w:val="28"/>
        </w:rPr>
        <w:t>7 ( седем ) броя</w:t>
      </w:r>
      <w:r w:rsidRPr="00DF3A7F">
        <w:rPr>
          <w:rFonts w:ascii="Times New Roman" w:eastAsia="Calibri" w:hAnsi="Times New Roman" w:cs="Times New Roman"/>
          <w:sz w:val="28"/>
          <w:szCs w:val="28"/>
        </w:rPr>
        <w:t xml:space="preserve">  дела както следва: </w:t>
      </w:r>
    </w:p>
    <w:p w14:paraId="332FAAB3" w14:textId="77777777" w:rsidR="00DF3A7F" w:rsidRPr="00DF3A7F" w:rsidRDefault="00DF3A7F" w:rsidP="00841EE3">
      <w:pPr>
        <w:spacing w:line="240" w:lineRule="auto"/>
        <w:ind w:firstLine="993"/>
        <w:jc w:val="both"/>
        <w:rPr>
          <w:rFonts w:ascii="Times New Roman" w:eastAsia="Calibri" w:hAnsi="Times New Roman" w:cs="Times New Roman"/>
          <w:sz w:val="28"/>
          <w:szCs w:val="28"/>
        </w:rPr>
      </w:pPr>
      <w:r w:rsidRPr="00DF3A7F">
        <w:rPr>
          <w:rFonts w:ascii="Times New Roman" w:eastAsia="Calibri" w:hAnsi="Times New Roman" w:cs="Times New Roman"/>
          <w:b/>
          <w:sz w:val="28"/>
          <w:szCs w:val="28"/>
        </w:rPr>
        <w:t xml:space="preserve">1. НОХД № 1802/2019 </w:t>
      </w:r>
      <w:r w:rsidRPr="00DF3A7F">
        <w:rPr>
          <w:rFonts w:ascii="Times New Roman" w:eastAsia="Calibri" w:hAnsi="Times New Roman" w:cs="Times New Roman"/>
          <w:sz w:val="28"/>
          <w:szCs w:val="28"/>
        </w:rPr>
        <w:t xml:space="preserve">год. по описа на МРС - образувано в съда по внесен обвинителен акт  срещу П. Р. К. за престъпление по чл. 202, ал. 1, т. 1 </w:t>
      </w:r>
      <w:proofErr w:type="spellStart"/>
      <w:r w:rsidRPr="00DF3A7F">
        <w:rPr>
          <w:rFonts w:ascii="Times New Roman" w:eastAsia="Calibri" w:hAnsi="Times New Roman" w:cs="Times New Roman"/>
          <w:sz w:val="28"/>
          <w:szCs w:val="28"/>
        </w:rPr>
        <w:t>вр</w:t>
      </w:r>
      <w:proofErr w:type="spellEnd"/>
      <w:r w:rsidRPr="00DF3A7F">
        <w:rPr>
          <w:rFonts w:ascii="Times New Roman" w:eastAsia="Calibri" w:hAnsi="Times New Roman" w:cs="Times New Roman"/>
          <w:sz w:val="28"/>
          <w:szCs w:val="28"/>
        </w:rPr>
        <w:t>. с чл. 201 от НК.</w:t>
      </w:r>
    </w:p>
    <w:p w14:paraId="46B45F6E" w14:textId="77777777" w:rsidR="00DF3A7F" w:rsidRPr="00DF3A7F" w:rsidRDefault="00DF3A7F" w:rsidP="00841EE3">
      <w:pPr>
        <w:spacing w:line="240" w:lineRule="auto"/>
        <w:ind w:firstLine="993"/>
        <w:jc w:val="both"/>
        <w:rPr>
          <w:rFonts w:ascii="Times New Roman" w:eastAsia="Calibri" w:hAnsi="Times New Roman" w:cs="Times New Roman"/>
          <w:sz w:val="28"/>
          <w:szCs w:val="28"/>
        </w:rPr>
      </w:pPr>
      <w:r w:rsidRPr="00DF3A7F">
        <w:rPr>
          <w:rFonts w:ascii="Times New Roman" w:eastAsia="Calibri" w:hAnsi="Times New Roman" w:cs="Times New Roman"/>
          <w:sz w:val="28"/>
          <w:szCs w:val="28"/>
        </w:rPr>
        <w:t xml:space="preserve">С Определение от 17.12.2019 год., в сила от 28.12.2019 год. РС - Монтана е прекратил съдебното производство на основание чл.249, ал. 2 </w:t>
      </w:r>
      <w:proofErr w:type="spellStart"/>
      <w:r w:rsidRPr="00DF3A7F">
        <w:rPr>
          <w:rFonts w:ascii="Times New Roman" w:eastAsia="Calibri" w:hAnsi="Times New Roman" w:cs="Times New Roman"/>
          <w:sz w:val="28"/>
          <w:szCs w:val="28"/>
        </w:rPr>
        <w:t>вр</w:t>
      </w:r>
      <w:proofErr w:type="spellEnd"/>
      <w:r w:rsidRPr="00DF3A7F">
        <w:rPr>
          <w:rFonts w:ascii="Times New Roman" w:eastAsia="Calibri" w:hAnsi="Times New Roman" w:cs="Times New Roman"/>
          <w:sz w:val="28"/>
          <w:szCs w:val="28"/>
        </w:rPr>
        <w:t xml:space="preserve">. с ал.1 </w:t>
      </w:r>
      <w:proofErr w:type="spellStart"/>
      <w:r w:rsidRPr="00DF3A7F">
        <w:rPr>
          <w:rFonts w:ascii="Times New Roman" w:eastAsia="Calibri" w:hAnsi="Times New Roman" w:cs="Times New Roman"/>
          <w:sz w:val="28"/>
          <w:szCs w:val="28"/>
        </w:rPr>
        <w:t>вр</w:t>
      </w:r>
      <w:proofErr w:type="spellEnd"/>
      <w:r w:rsidRPr="00DF3A7F">
        <w:rPr>
          <w:rFonts w:ascii="Times New Roman" w:eastAsia="Calibri" w:hAnsi="Times New Roman" w:cs="Times New Roman"/>
          <w:sz w:val="28"/>
          <w:szCs w:val="28"/>
        </w:rPr>
        <w:t xml:space="preserve">. с чл. 248, ал.1, т.3 от НПК и върнал наказателното производство на </w:t>
      </w:r>
      <w:r w:rsidRPr="00DF3A7F">
        <w:rPr>
          <w:rFonts w:ascii="Times New Roman" w:eastAsia="Calibri" w:hAnsi="Times New Roman" w:cs="Times New Roman"/>
          <w:sz w:val="28"/>
          <w:szCs w:val="28"/>
        </w:rPr>
        <w:lastRenderedPageBreak/>
        <w:t>РП – Монтана за отстраняване на допуснатите съществени процесуални нарушения.</w:t>
      </w:r>
    </w:p>
    <w:p w14:paraId="10BDE6F7" w14:textId="77777777" w:rsidR="00DF3A7F" w:rsidRPr="00DF3A7F" w:rsidRDefault="00DF3A7F" w:rsidP="00841EE3">
      <w:pPr>
        <w:spacing w:line="240" w:lineRule="auto"/>
        <w:ind w:firstLine="993"/>
        <w:jc w:val="both"/>
        <w:rPr>
          <w:rFonts w:ascii="Times New Roman" w:eastAsia="Calibri" w:hAnsi="Times New Roman" w:cs="Times New Roman"/>
          <w:b/>
          <w:i/>
          <w:sz w:val="28"/>
          <w:szCs w:val="28"/>
        </w:rPr>
      </w:pPr>
      <w:r w:rsidRPr="00DF3A7F">
        <w:rPr>
          <w:rFonts w:ascii="Times New Roman" w:eastAsia="Calibri" w:hAnsi="Times New Roman" w:cs="Times New Roman"/>
          <w:sz w:val="28"/>
          <w:szCs w:val="28"/>
        </w:rPr>
        <w:t xml:space="preserve">Връщането на делото се дължи на констатирани от съда </w:t>
      </w:r>
      <w:r w:rsidRPr="00DF3A7F">
        <w:rPr>
          <w:rFonts w:ascii="Times New Roman" w:eastAsia="Calibri" w:hAnsi="Times New Roman" w:cs="Times New Roman"/>
          <w:b/>
          <w:i/>
          <w:sz w:val="28"/>
          <w:szCs w:val="28"/>
        </w:rPr>
        <w:t>пропуски при изготвянето на обвинителния акт, които са в голяма степен очевидни</w:t>
      </w:r>
      <w:r w:rsidRPr="00DF3A7F">
        <w:rPr>
          <w:rFonts w:ascii="Times New Roman" w:eastAsia="Calibri" w:hAnsi="Times New Roman" w:cs="Times New Roman"/>
          <w:sz w:val="28"/>
          <w:szCs w:val="28"/>
        </w:rPr>
        <w:t xml:space="preserve"> и са могли да бъдат избегнати при прецизна работа на прокурора, т.е. връщането е по </w:t>
      </w:r>
      <w:r w:rsidRPr="00DF3A7F">
        <w:rPr>
          <w:rFonts w:ascii="Times New Roman" w:eastAsia="Calibri" w:hAnsi="Times New Roman" w:cs="Times New Roman"/>
          <w:b/>
          <w:i/>
          <w:sz w:val="28"/>
          <w:szCs w:val="28"/>
        </w:rPr>
        <w:t xml:space="preserve">т. 2 от Приложение № 5, раздел III. </w:t>
      </w:r>
    </w:p>
    <w:p w14:paraId="605249B3" w14:textId="77777777" w:rsidR="00DF3A7F" w:rsidRPr="00DF3A7F" w:rsidRDefault="00DF3A7F" w:rsidP="00841EE3">
      <w:pPr>
        <w:spacing w:line="240" w:lineRule="auto"/>
        <w:ind w:firstLine="993"/>
        <w:jc w:val="both"/>
        <w:rPr>
          <w:rFonts w:ascii="Times New Roman" w:eastAsia="Calibri" w:hAnsi="Times New Roman" w:cs="Times New Roman"/>
          <w:b/>
          <w:i/>
          <w:sz w:val="28"/>
          <w:szCs w:val="28"/>
        </w:rPr>
      </w:pPr>
      <w:r w:rsidRPr="00DF3A7F">
        <w:rPr>
          <w:rFonts w:ascii="Times New Roman" w:eastAsia="Calibri" w:hAnsi="Times New Roman" w:cs="Times New Roman"/>
          <w:b/>
          <w:i/>
          <w:sz w:val="28"/>
          <w:szCs w:val="28"/>
        </w:rPr>
        <w:t xml:space="preserve">  </w:t>
      </w:r>
      <w:r w:rsidRPr="00DF3A7F">
        <w:rPr>
          <w:rFonts w:ascii="Times New Roman" w:eastAsia="Calibri" w:hAnsi="Times New Roman" w:cs="Times New Roman"/>
          <w:b/>
          <w:sz w:val="28"/>
          <w:szCs w:val="28"/>
        </w:rPr>
        <w:t>2. НОХД № 1620/2019</w:t>
      </w:r>
      <w:r w:rsidRPr="00DF3A7F">
        <w:rPr>
          <w:rFonts w:ascii="Times New Roman" w:eastAsia="Calibri" w:hAnsi="Times New Roman" w:cs="Times New Roman"/>
          <w:sz w:val="28"/>
          <w:szCs w:val="28"/>
        </w:rPr>
        <w:t xml:space="preserve">  год. - образувано в съда по внесен обвинителен акт  срещу Б.Т. Б., за престъпление по чл. 129, ал. 1 </w:t>
      </w:r>
      <w:proofErr w:type="spellStart"/>
      <w:r w:rsidRPr="00DF3A7F">
        <w:rPr>
          <w:rFonts w:ascii="Times New Roman" w:eastAsia="Calibri" w:hAnsi="Times New Roman" w:cs="Times New Roman"/>
          <w:sz w:val="28"/>
          <w:szCs w:val="28"/>
        </w:rPr>
        <w:t>вр</w:t>
      </w:r>
      <w:proofErr w:type="spellEnd"/>
      <w:r w:rsidRPr="00DF3A7F">
        <w:rPr>
          <w:rFonts w:ascii="Times New Roman" w:eastAsia="Calibri" w:hAnsi="Times New Roman" w:cs="Times New Roman"/>
          <w:sz w:val="28"/>
          <w:szCs w:val="28"/>
        </w:rPr>
        <w:t>. с чл. 18, ал. 2 от НК.</w:t>
      </w:r>
    </w:p>
    <w:p w14:paraId="4FE24C2A" w14:textId="77777777" w:rsidR="00DF3A7F" w:rsidRPr="00DF3A7F" w:rsidRDefault="00DF3A7F" w:rsidP="00841EE3">
      <w:pPr>
        <w:spacing w:after="0" w:line="240" w:lineRule="auto"/>
        <w:ind w:firstLine="993"/>
        <w:jc w:val="both"/>
        <w:rPr>
          <w:rFonts w:ascii="Times New Roman" w:eastAsia="Calibri" w:hAnsi="Times New Roman" w:cs="Times New Roman"/>
          <w:sz w:val="28"/>
          <w:szCs w:val="28"/>
        </w:rPr>
      </w:pPr>
      <w:r w:rsidRPr="00DF3A7F">
        <w:rPr>
          <w:rFonts w:ascii="Times New Roman" w:eastAsia="Calibri" w:hAnsi="Times New Roman" w:cs="Times New Roman"/>
          <w:sz w:val="28"/>
          <w:szCs w:val="28"/>
        </w:rPr>
        <w:t xml:space="preserve">   Връщането на делото се дължи на допуснато на досъдебното производство </w:t>
      </w:r>
      <w:proofErr w:type="spellStart"/>
      <w:r w:rsidRPr="00DF3A7F">
        <w:rPr>
          <w:rFonts w:ascii="Times New Roman" w:eastAsia="Calibri" w:hAnsi="Times New Roman" w:cs="Times New Roman"/>
          <w:sz w:val="28"/>
          <w:szCs w:val="28"/>
        </w:rPr>
        <w:t>отстранимо</w:t>
      </w:r>
      <w:proofErr w:type="spellEnd"/>
      <w:r w:rsidRPr="00DF3A7F">
        <w:rPr>
          <w:rFonts w:ascii="Times New Roman" w:eastAsia="Calibri" w:hAnsi="Times New Roman" w:cs="Times New Roman"/>
          <w:sz w:val="28"/>
          <w:szCs w:val="28"/>
        </w:rPr>
        <w:t xml:space="preserve"> съществено нарушение на процесуални правила в хода на разследването, довело до ограничаване на процесуалните права на обвиняемия: нито в постановлението за привличане на обвиняем, нито в обвинителния акт е била конкретизирана каква телесна повреда е целял обвиняемият да причини на пострадалото лице, т.е. </w:t>
      </w:r>
      <w:r w:rsidRPr="00DF3A7F">
        <w:rPr>
          <w:rFonts w:ascii="Times New Roman" w:eastAsia="Calibri" w:hAnsi="Times New Roman" w:cs="Times New Roman"/>
          <w:b/>
          <w:i/>
          <w:sz w:val="28"/>
          <w:szCs w:val="28"/>
        </w:rPr>
        <w:t>връщането е по т. 1 от Приложение № 5, раздел</w:t>
      </w:r>
      <w:r w:rsidRPr="00DF3A7F">
        <w:rPr>
          <w:rFonts w:ascii="Times New Roman" w:eastAsia="Calibri" w:hAnsi="Times New Roman" w:cs="Times New Roman"/>
          <w:sz w:val="28"/>
          <w:szCs w:val="28"/>
        </w:rPr>
        <w:t xml:space="preserve"> III. </w:t>
      </w:r>
    </w:p>
    <w:p w14:paraId="3790D5EE" w14:textId="77777777" w:rsidR="00DF3A7F" w:rsidRPr="00DF3A7F" w:rsidRDefault="00DF3A7F" w:rsidP="00841EE3">
      <w:pPr>
        <w:spacing w:after="0" w:line="240" w:lineRule="auto"/>
        <w:ind w:firstLine="993"/>
        <w:jc w:val="both"/>
        <w:rPr>
          <w:rFonts w:ascii="Times New Roman" w:eastAsia="Calibri" w:hAnsi="Times New Roman" w:cs="Times New Roman"/>
          <w:sz w:val="28"/>
          <w:szCs w:val="28"/>
        </w:rPr>
      </w:pPr>
    </w:p>
    <w:p w14:paraId="4A6BC9CD" w14:textId="77777777" w:rsidR="00DF3A7F" w:rsidRPr="00DF3A7F" w:rsidRDefault="00DF3A7F" w:rsidP="00841EE3">
      <w:pPr>
        <w:spacing w:after="0" w:line="240" w:lineRule="auto"/>
        <w:ind w:firstLine="993"/>
        <w:jc w:val="both"/>
        <w:rPr>
          <w:rFonts w:ascii="Times New Roman" w:eastAsia="Calibri" w:hAnsi="Times New Roman" w:cs="Times New Roman"/>
          <w:sz w:val="28"/>
          <w:szCs w:val="28"/>
        </w:rPr>
      </w:pPr>
      <w:r w:rsidRPr="00DF3A7F">
        <w:rPr>
          <w:rFonts w:ascii="Times New Roman" w:eastAsia="Calibri" w:hAnsi="Times New Roman" w:cs="Times New Roman"/>
          <w:b/>
          <w:sz w:val="28"/>
          <w:szCs w:val="28"/>
        </w:rPr>
        <w:t>3. НОХД № 1933/2019</w:t>
      </w:r>
      <w:r w:rsidRPr="00DF3A7F">
        <w:rPr>
          <w:rFonts w:ascii="Times New Roman" w:eastAsia="Calibri" w:hAnsi="Times New Roman" w:cs="Times New Roman"/>
          <w:sz w:val="28"/>
          <w:szCs w:val="28"/>
        </w:rPr>
        <w:t xml:space="preserve"> год. -  образувано в съда по внесен обвинителен акт срещу З. М. Г., за престъпление по чл. 144, ал. 3 </w:t>
      </w:r>
      <w:proofErr w:type="spellStart"/>
      <w:r w:rsidRPr="00DF3A7F">
        <w:rPr>
          <w:rFonts w:ascii="Times New Roman" w:eastAsia="Calibri" w:hAnsi="Times New Roman" w:cs="Times New Roman"/>
          <w:sz w:val="28"/>
          <w:szCs w:val="28"/>
        </w:rPr>
        <w:t>вр</w:t>
      </w:r>
      <w:proofErr w:type="spellEnd"/>
      <w:r w:rsidRPr="00DF3A7F">
        <w:rPr>
          <w:rFonts w:ascii="Times New Roman" w:eastAsia="Calibri" w:hAnsi="Times New Roman" w:cs="Times New Roman"/>
          <w:sz w:val="28"/>
          <w:szCs w:val="28"/>
        </w:rPr>
        <w:t>. с ал. 1 от НК.</w:t>
      </w:r>
    </w:p>
    <w:p w14:paraId="24299C1C" w14:textId="426A27D1" w:rsidR="00DF3A7F" w:rsidRPr="00DF3A7F" w:rsidRDefault="00DF3A7F" w:rsidP="00841EE3">
      <w:pPr>
        <w:spacing w:after="0" w:line="240" w:lineRule="auto"/>
        <w:ind w:firstLine="993"/>
        <w:jc w:val="both"/>
        <w:rPr>
          <w:rFonts w:ascii="Times New Roman" w:eastAsia="Calibri" w:hAnsi="Times New Roman" w:cs="Times New Roman"/>
          <w:b/>
          <w:i/>
          <w:sz w:val="28"/>
          <w:szCs w:val="28"/>
        </w:rPr>
      </w:pPr>
      <w:r w:rsidRPr="00DF3A7F">
        <w:rPr>
          <w:rFonts w:ascii="Times New Roman" w:eastAsia="Calibri" w:hAnsi="Times New Roman" w:cs="Times New Roman"/>
          <w:sz w:val="28"/>
          <w:szCs w:val="28"/>
        </w:rPr>
        <w:t xml:space="preserve">Връщането на делото се дължи на допуснато на досъдебното производство </w:t>
      </w:r>
      <w:proofErr w:type="spellStart"/>
      <w:r w:rsidRPr="00DF3A7F">
        <w:rPr>
          <w:rFonts w:ascii="Times New Roman" w:eastAsia="Calibri" w:hAnsi="Times New Roman" w:cs="Times New Roman"/>
          <w:sz w:val="28"/>
          <w:szCs w:val="28"/>
        </w:rPr>
        <w:t>отстранимо</w:t>
      </w:r>
      <w:proofErr w:type="spellEnd"/>
      <w:r w:rsidRPr="00DF3A7F">
        <w:rPr>
          <w:rFonts w:ascii="Times New Roman" w:eastAsia="Calibri" w:hAnsi="Times New Roman" w:cs="Times New Roman"/>
          <w:sz w:val="28"/>
          <w:szCs w:val="28"/>
        </w:rPr>
        <w:t xml:space="preserve"> съществено нарушение на процесуални правила в хода на разследването, довело до ограничаване на процесуалните права на обвиняемия: Не е бил назначен защитник на обвиняемия, който, въпреки че съгласно експертизата е наказателно отговорен и </w:t>
      </w:r>
      <w:proofErr w:type="spellStart"/>
      <w:r w:rsidRPr="00DF3A7F">
        <w:rPr>
          <w:rFonts w:ascii="Times New Roman" w:eastAsia="Calibri" w:hAnsi="Times New Roman" w:cs="Times New Roman"/>
          <w:sz w:val="28"/>
          <w:szCs w:val="28"/>
        </w:rPr>
        <w:t>вменяем</w:t>
      </w:r>
      <w:proofErr w:type="spellEnd"/>
      <w:r w:rsidRPr="00DF3A7F">
        <w:rPr>
          <w:rFonts w:ascii="Times New Roman" w:eastAsia="Calibri" w:hAnsi="Times New Roman" w:cs="Times New Roman"/>
          <w:sz w:val="28"/>
          <w:szCs w:val="28"/>
        </w:rPr>
        <w:t>, страда от личност</w:t>
      </w:r>
      <w:r w:rsidR="002B6250">
        <w:rPr>
          <w:rFonts w:ascii="Times New Roman" w:eastAsia="Calibri" w:hAnsi="Times New Roman" w:cs="Times New Roman"/>
          <w:sz w:val="28"/>
          <w:szCs w:val="28"/>
        </w:rPr>
        <w:t>н</w:t>
      </w:r>
      <w:r w:rsidRPr="00DF3A7F">
        <w:rPr>
          <w:rFonts w:ascii="Times New Roman" w:eastAsia="Calibri" w:hAnsi="Times New Roman" w:cs="Times New Roman"/>
          <w:sz w:val="28"/>
          <w:szCs w:val="28"/>
        </w:rPr>
        <w:t xml:space="preserve">о разстройство, което нарушава правото му на защита, т.е. връщането е по </w:t>
      </w:r>
      <w:r w:rsidRPr="00DF3A7F">
        <w:rPr>
          <w:rFonts w:ascii="Times New Roman" w:eastAsia="Calibri" w:hAnsi="Times New Roman" w:cs="Times New Roman"/>
          <w:b/>
          <w:i/>
          <w:sz w:val="28"/>
          <w:szCs w:val="28"/>
        </w:rPr>
        <w:t xml:space="preserve">т. 1 от Приложение № 5, раздел III. </w:t>
      </w:r>
    </w:p>
    <w:p w14:paraId="6B56A175" w14:textId="77777777" w:rsidR="00DF3A7F" w:rsidRPr="00DF3A7F" w:rsidRDefault="00DF3A7F" w:rsidP="00841EE3">
      <w:pPr>
        <w:spacing w:after="0" w:line="240" w:lineRule="auto"/>
        <w:ind w:firstLine="993"/>
        <w:jc w:val="both"/>
        <w:rPr>
          <w:rFonts w:ascii="Times New Roman" w:eastAsia="Calibri" w:hAnsi="Times New Roman" w:cs="Times New Roman"/>
          <w:sz w:val="28"/>
          <w:szCs w:val="28"/>
        </w:rPr>
      </w:pPr>
    </w:p>
    <w:p w14:paraId="757CE3B0" w14:textId="77777777" w:rsidR="00DF3A7F" w:rsidRPr="00DF3A7F" w:rsidRDefault="00DF3A7F" w:rsidP="00841EE3">
      <w:pPr>
        <w:spacing w:after="0" w:line="240" w:lineRule="auto"/>
        <w:ind w:firstLine="993"/>
        <w:jc w:val="both"/>
        <w:rPr>
          <w:rFonts w:ascii="Times New Roman" w:eastAsia="Calibri" w:hAnsi="Times New Roman" w:cs="Times New Roman"/>
          <w:sz w:val="28"/>
          <w:szCs w:val="28"/>
        </w:rPr>
      </w:pPr>
      <w:r w:rsidRPr="00DF3A7F">
        <w:rPr>
          <w:rFonts w:ascii="Times New Roman" w:eastAsia="Calibri" w:hAnsi="Times New Roman" w:cs="Times New Roman"/>
          <w:b/>
          <w:sz w:val="28"/>
          <w:szCs w:val="28"/>
        </w:rPr>
        <w:t>4. НОХД № 606/2020</w:t>
      </w:r>
      <w:r w:rsidRPr="00DF3A7F">
        <w:rPr>
          <w:rFonts w:ascii="Times New Roman" w:eastAsia="Calibri" w:hAnsi="Times New Roman" w:cs="Times New Roman"/>
          <w:sz w:val="28"/>
          <w:szCs w:val="28"/>
        </w:rPr>
        <w:t xml:space="preserve"> год. - образувано в съда по внесено за одобрение Споразумение по БП № 515/2020 год. по описа на РУ - Монтана, преписка № 939/2020 год. на РП - Монтана срещу В. Г.Б., за извършено престъпление по чл. 345, ал. 2 </w:t>
      </w:r>
      <w:proofErr w:type="spellStart"/>
      <w:r w:rsidRPr="00DF3A7F">
        <w:rPr>
          <w:rFonts w:ascii="Times New Roman" w:eastAsia="Calibri" w:hAnsi="Times New Roman" w:cs="Times New Roman"/>
          <w:sz w:val="28"/>
          <w:szCs w:val="28"/>
        </w:rPr>
        <w:t>вр</w:t>
      </w:r>
      <w:proofErr w:type="spellEnd"/>
      <w:r w:rsidRPr="00DF3A7F">
        <w:rPr>
          <w:rFonts w:ascii="Times New Roman" w:eastAsia="Calibri" w:hAnsi="Times New Roman" w:cs="Times New Roman"/>
          <w:sz w:val="28"/>
          <w:szCs w:val="28"/>
        </w:rPr>
        <w:t>. с ал. 1 от НК.</w:t>
      </w:r>
    </w:p>
    <w:p w14:paraId="5337BD37" w14:textId="77777777" w:rsidR="00DF3A7F" w:rsidRPr="00DF3A7F" w:rsidRDefault="00DF3A7F" w:rsidP="00841EE3">
      <w:pPr>
        <w:spacing w:line="240" w:lineRule="auto"/>
        <w:ind w:firstLine="993"/>
        <w:jc w:val="both"/>
        <w:rPr>
          <w:rFonts w:ascii="Times New Roman" w:eastAsia="Calibri" w:hAnsi="Times New Roman" w:cs="Times New Roman"/>
          <w:b/>
          <w:i/>
          <w:sz w:val="28"/>
          <w:szCs w:val="28"/>
        </w:rPr>
      </w:pPr>
      <w:r w:rsidRPr="00DF3A7F">
        <w:rPr>
          <w:rFonts w:ascii="Times New Roman" w:eastAsia="Calibri" w:hAnsi="Times New Roman" w:cs="Times New Roman"/>
          <w:sz w:val="28"/>
          <w:szCs w:val="28"/>
        </w:rPr>
        <w:t xml:space="preserve">Връщането на делото се дължи на неодобрено от съда споразумение, внесено по реда на чл. 382 НПК, поради липсата на предпоставки за разглеждане на делото по глава 29 НПК - </w:t>
      </w:r>
      <w:r w:rsidRPr="00DF3A7F">
        <w:rPr>
          <w:rFonts w:ascii="Times New Roman" w:eastAsia="Calibri" w:hAnsi="Times New Roman" w:cs="Times New Roman"/>
          <w:sz w:val="28"/>
          <w:szCs w:val="28"/>
        </w:rPr>
        <w:tab/>
        <w:t xml:space="preserve">налице са били основания за прилагане на чл. 78а от НК спрямо обвиняемия, поради което споразумението не е било одобрено, т. е. връщането е по </w:t>
      </w:r>
      <w:r w:rsidRPr="00DF3A7F">
        <w:rPr>
          <w:rFonts w:ascii="Times New Roman" w:eastAsia="Calibri" w:hAnsi="Times New Roman" w:cs="Times New Roman"/>
          <w:b/>
          <w:i/>
          <w:sz w:val="28"/>
          <w:szCs w:val="28"/>
        </w:rPr>
        <w:t>т. 4 от Приложение № 5, раздел III.</w:t>
      </w:r>
    </w:p>
    <w:p w14:paraId="1C62BE93" w14:textId="1930D12A" w:rsidR="00DF3A7F" w:rsidRPr="00DF3A7F" w:rsidRDefault="00DF3A7F" w:rsidP="00841EE3">
      <w:pPr>
        <w:spacing w:line="240" w:lineRule="auto"/>
        <w:ind w:firstLine="708"/>
        <w:jc w:val="both"/>
        <w:rPr>
          <w:rFonts w:ascii="Times New Roman" w:eastAsia="Calibri" w:hAnsi="Times New Roman" w:cs="Times New Roman"/>
          <w:sz w:val="28"/>
          <w:szCs w:val="28"/>
        </w:rPr>
      </w:pPr>
      <w:r w:rsidRPr="00DF3A7F">
        <w:rPr>
          <w:rFonts w:ascii="Times New Roman" w:eastAsia="Calibri" w:hAnsi="Times New Roman" w:cs="Times New Roman"/>
          <w:b/>
          <w:sz w:val="28"/>
          <w:szCs w:val="28"/>
        </w:rPr>
        <w:t xml:space="preserve">5. НОХД № 581/2020 </w:t>
      </w:r>
      <w:r w:rsidRPr="00DF3A7F">
        <w:rPr>
          <w:rFonts w:ascii="Times New Roman" w:eastAsia="Calibri" w:hAnsi="Times New Roman" w:cs="Times New Roman"/>
          <w:sz w:val="28"/>
          <w:szCs w:val="28"/>
        </w:rPr>
        <w:t xml:space="preserve">год. по описа на МРС - образувано в съда по внесен обвинителен акт срещу С. Г. В., за престъпление по чл. 207, ал. 2 </w:t>
      </w:r>
      <w:proofErr w:type="spellStart"/>
      <w:r w:rsidRPr="00DF3A7F">
        <w:rPr>
          <w:rFonts w:ascii="Times New Roman" w:eastAsia="Calibri" w:hAnsi="Times New Roman" w:cs="Times New Roman"/>
          <w:sz w:val="28"/>
          <w:szCs w:val="28"/>
        </w:rPr>
        <w:t>вр</w:t>
      </w:r>
      <w:proofErr w:type="spellEnd"/>
      <w:r w:rsidRPr="00DF3A7F">
        <w:rPr>
          <w:rFonts w:ascii="Times New Roman" w:eastAsia="Calibri" w:hAnsi="Times New Roman" w:cs="Times New Roman"/>
          <w:sz w:val="28"/>
          <w:szCs w:val="28"/>
        </w:rPr>
        <w:t>. с ал. 1 от НК.</w:t>
      </w:r>
    </w:p>
    <w:p w14:paraId="1335CDD8" w14:textId="77777777" w:rsidR="00DF3A7F" w:rsidRPr="00DF3A7F" w:rsidRDefault="00DF3A7F" w:rsidP="00841EE3">
      <w:pPr>
        <w:spacing w:line="240" w:lineRule="auto"/>
        <w:ind w:firstLine="708"/>
        <w:jc w:val="both"/>
        <w:rPr>
          <w:rFonts w:ascii="Times New Roman" w:eastAsia="Calibri" w:hAnsi="Times New Roman" w:cs="Times New Roman"/>
          <w:sz w:val="28"/>
          <w:szCs w:val="28"/>
        </w:rPr>
      </w:pPr>
      <w:r w:rsidRPr="00DF3A7F">
        <w:rPr>
          <w:rFonts w:ascii="Times New Roman" w:eastAsia="Calibri" w:hAnsi="Times New Roman" w:cs="Times New Roman"/>
          <w:sz w:val="28"/>
          <w:szCs w:val="28"/>
        </w:rPr>
        <w:lastRenderedPageBreak/>
        <w:t xml:space="preserve">Връщането на делото се дължи на </w:t>
      </w:r>
      <w:r w:rsidRPr="00DF3A7F">
        <w:rPr>
          <w:rFonts w:ascii="Times New Roman" w:eastAsia="Calibri" w:hAnsi="Times New Roman" w:cs="Times New Roman"/>
          <w:b/>
          <w:i/>
          <w:sz w:val="28"/>
          <w:szCs w:val="28"/>
        </w:rPr>
        <w:t xml:space="preserve">допуснато на досъдебното производство </w:t>
      </w:r>
      <w:proofErr w:type="spellStart"/>
      <w:r w:rsidRPr="00DF3A7F">
        <w:rPr>
          <w:rFonts w:ascii="Times New Roman" w:eastAsia="Calibri" w:hAnsi="Times New Roman" w:cs="Times New Roman"/>
          <w:b/>
          <w:i/>
          <w:sz w:val="28"/>
          <w:szCs w:val="28"/>
        </w:rPr>
        <w:t>отстранимо</w:t>
      </w:r>
      <w:proofErr w:type="spellEnd"/>
      <w:r w:rsidRPr="00DF3A7F">
        <w:rPr>
          <w:rFonts w:ascii="Times New Roman" w:eastAsia="Calibri" w:hAnsi="Times New Roman" w:cs="Times New Roman"/>
          <w:b/>
          <w:i/>
          <w:sz w:val="28"/>
          <w:szCs w:val="28"/>
        </w:rPr>
        <w:t xml:space="preserve"> съществено нарушение на процесуални правила</w:t>
      </w:r>
      <w:r w:rsidRPr="00DF3A7F">
        <w:rPr>
          <w:rFonts w:ascii="Times New Roman" w:eastAsia="Calibri" w:hAnsi="Times New Roman" w:cs="Times New Roman"/>
          <w:sz w:val="28"/>
          <w:szCs w:val="28"/>
        </w:rPr>
        <w:t xml:space="preserve"> в хода на разследването, довело до ограничаване на процесуалните права на пострадал: Съдът е констатирал, че са нарушени правата на двама от пострадалите - същите не са били разпитани като свидетели и пострадали по ДП и не са им били разяснени правата като такива, т.е. връщането е по </w:t>
      </w:r>
      <w:r w:rsidRPr="00DF3A7F">
        <w:rPr>
          <w:rFonts w:ascii="Times New Roman" w:eastAsia="Calibri" w:hAnsi="Times New Roman" w:cs="Times New Roman"/>
          <w:b/>
          <w:i/>
          <w:sz w:val="28"/>
          <w:szCs w:val="28"/>
        </w:rPr>
        <w:t>т. 1 от Приложение № 5, раздел III.</w:t>
      </w:r>
      <w:r w:rsidRPr="00DF3A7F">
        <w:rPr>
          <w:rFonts w:ascii="Times New Roman" w:eastAsia="Calibri" w:hAnsi="Times New Roman" w:cs="Times New Roman"/>
          <w:sz w:val="28"/>
          <w:szCs w:val="28"/>
        </w:rPr>
        <w:t xml:space="preserve"> </w:t>
      </w:r>
    </w:p>
    <w:p w14:paraId="6CE3A99E" w14:textId="77777777" w:rsidR="00DF3A7F" w:rsidRPr="00DF3A7F" w:rsidRDefault="00DF3A7F" w:rsidP="00841EE3">
      <w:pPr>
        <w:spacing w:line="240" w:lineRule="auto"/>
        <w:ind w:firstLine="708"/>
        <w:jc w:val="both"/>
        <w:rPr>
          <w:rFonts w:ascii="Times New Roman" w:eastAsia="Calibri" w:hAnsi="Times New Roman" w:cs="Times New Roman"/>
          <w:sz w:val="28"/>
          <w:szCs w:val="28"/>
        </w:rPr>
      </w:pPr>
      <w:r w:rsidRPr="00DF3A7F">
        <w:rPr>
          <w:rFonts w:ascii="Times New Roman" w:eastAsia="Calibri" w:hAnsi="Times New Roman" w:cs="Times New Roman"/>
          <w:b/>
          <w:sz w:val="28"/>
          <w:szCs w:val="28"/>
        </w:rPr>
        <w:t xml:space="preserve">6. НОХД № 869/2020 </w:t>
      </w:r>
      <w:r w:rsidRPr="00DF3A7F">
        <w:rPr>
          <w:rFonts w:ascii="Times New Roman" w:eastAsia="Calibri" w:hAnsi="Times New Roman" w:cs="Times New Roman"/>
          <w:sz w:val="28"/>
          <w:szCs w:val="28"/>
        </w:rPr>
        <w:t xml:space="preserve">год. по описа на МРС - образувано в съда по внесен обвинителен акт срещу А.К.Т.,  за престъпление по чл. 346, ал. 5 </w:t>
      </w:r>
      <w:proofErr w:type="spellStart"/>
      <w:r w:rsidRPr="00DF3A7F">
        <w:rPr>
          <w:rFonts w:ascii="Times New Roman" w:eastAsia="Calibri" w:hAnsi="Times New Roman" w:cs="Times New Roman"/>
          <w:sz w:val="28"/>
          <w:szCs w:val="28"/>
        </w:rPr>
        <w:t>вр</w:t>
      </w:r>
      <w:proofErr w:type="spellEnd"/>
      <w:r w:rsidRPr="00DF3A7F">
        <w:rPr>
          <w:rFonts w:ascii="Times New Roman" w:eastAsia="Calibri" w:hAnsi="Times New Roman" w:cs="Times New Roman"/>
          <w:sz w:val="28"/>
          <w:szCs w:val="28"/>
        </w:rPr>
        <w:t xml:space="preserve">. с ал.2 </w:t>
      </w:r>
      <w:proofErr w:type="spellStart"/>
      <w:r w:rsidRPr="00DF3A7F">
        <w:rPr>
          <w:rFonts w:ascii="Times New Roman" w:eastAsia="Calibri" w:hAnsi="Times New Roman" w:cs="Times New Roman"/>
          <w:sz w:val="28"/>
          <w:szCs w:val="28"/>
        </w:rPr>
        <w:t>вр</w:t>
      </w:r>
      <w:proofErr w:type="spellEnd"/>
      <w:r w:rsidRPr="00DF3A7F">
        <w:rPr>
          <w:rFonts w:ascii="Times New Roman" w:eastAsia="Calibri" w:hAnsi="Times New Roman" w:cs="Times New Roman"/>
          <w:sz w:val="28"/>
          <w:szCs w:val="28"/>
        </w:rPr>
        <w:t>. с ал. 1 от НК.</w:t>
      </w:r>
    </w:p>
    <w:p w14:paraId="74EEFB12" w14:textId="77777777" w:rsidR="00DF3A7F" w:rsidRPr="00DF3A7F" w:rsidRDefault="00DF3A7F" w:rsidP="00841EE3">
      <w:pPr>
        <w:spacing w:line="240" w:lineRule="auto"/>
        <w:ind w:firstLine="708"/>
        <w:jc w:val="both"/>
        <w:rPr>
          <w:rFonts w:ascii="Times New Roman" w:eastAsia="Calibri" w:hAnsi="Times New Roman" w:cs="Times New Roman"/>
          <w:b/>
          <w:i/>
          <w:sz w:val="28"/>
          <w:szCs w:val="28"/>
        </w:rPr>
      </w:pPr>
      <w:r w:rsidRPr="00DF3A7F">
        <w:rPr>
          <w:rFonts w:ascii="Times New Roman" w:eastAsia="Calibri" w:hAnsi="Times New Roman" w:cs="Times New Roman"/>
          <w:sz w:val="28"/>
          <w:szCs w:val="28"/>
        </w:rPr>
        <w:t xml:space="preserve">Връщането на делото се дължи на </w:t>
      </w:r>
      <w:r w:rsidRPr="00DF3A7F">
        <w:rPr>
          <w:rFonts w:ascii="Times New Roman" w:eastAsia="Calibri" w:hAnsi="Times New Roman" w:cs="Times New Roman"/>
          <w:b/>
          <w:i/>
          <w:sz w:val="28"/>
          <w:szCs w:val="28"/>
        </w:rPr>
        <w:t xml:space="preserve">допуснато на досъдебното производство </w:t>
      </w:r>
      <w:proofErr w:type="spellStart"/>
      <w:r w:rsidRPr="00DF3A7F">
        <w:rPr>
          <w:rFonts w:ascii="Times New Roman" w:eastAsia="Calibri" w:hAnsi="Times New Roman" w:cs="Times New Roman"/>
          <w:b/>
          <w:i/>
          <w:sz w:val="28"/>
          <w:szCs w:val="28"/>
        </w:rPr>
        <w:t>отстранимо</w:t>
      </w:r>
      <w:proofErr w:type="spellEnd"/>
      <w:r w:rsidRPr="00DF3A7F">
        <w:rPr>
          <w:rFonts w:ascii="Times New Roman" w:eastAsia="Calibri" w:hAnsi="Times New Roman" w:cs="Times New Roman"/>
          <w:b/>
          <w:i/>
          <w:sz w:val="28"/>
          <w:szCs w:val="28"/>
        </w:rPr>
        <w:t xml:space="preserve"> съществено нарушение на процесуални правила</w:t>
      </w:r>
      <w:r w:rsidRPr="00DF3A7F">
        <w:rPr>
          <w:rFonts w:ascii="Times New Roman" w:eastAsia="Calibri" w:hAnsi="Times New Roman" w:cs="Times New Roman"/>
          <w:sz w:val="28"/>
          <w:szCs w:val="28"/>
        </w:rPr>
        <w:t xml:space="preserve"> в хода на разследването, довело до ограничаване на процесуалните права на обвиняем: Съдът е констатирал, че липса на оценка на отнетото МПС и не посочване на тази стойност в повдигнатото обвинение е процесуално нарушение, </w:t>
      </w:r>
      <w:r w:rsidRPr="00DF3A7F">
        <w:rPr>
          <w:rFonts w:ascii="Times New Roman" w:eastAsia="Calibri" w:hAnsi="Times New Roman" w:cs="Times New Roman"/>
          <w:b/>
          <w:i/>
          <w:sz w:val="28"/>
          <w:szCs w:val="28"/>
        </w:rPr>
        <w:t xml:space="preserve">т. е. връщането е по т.1 от Приложение № 5, раздел III. </w:t>
      </w:r>
    </w:p>
    <w:p w14:paraId="0F22D84E" w14:textId="18DCC6FC" w:rsidR="00DF3A7F" w:rsidRPr="00DF3A7F" w:rsidRDefault="00DF3A7F" w:rsidP="00841EE3">
      <w:pPr>
        <w:spacing w:line="240" w:lineRule="auto"/>
        <w:ind w:firstLine="708"/>
        <w:jc w:val="both"/>
        <w:rPr>
          <w:rFonts w:ascii="Times New Roman" w:eastAsia="Calibri" w:hAnsi="Times New Roman" w:cs="Times New Roman"/>
          <w:sz w:val="28"/>
          <w:szCs w:val="28"/>
        </w:rPr>
      </w:pPr>
      <w:r w:rsidRPr="00DF3A7F">
        <w:rPr>
          <w:rFonts w:ascii="Times New Roman" w:eastAsia="Calibri" w:hAnsi="Times New Roman" w:cs="Times New Roman"/>
          <w:b/>
          <w:sz w:val="28"/>
          <w:szCs w:val="28"/>
        </w:rPr>
        <w:t xml:space="preserve">7. АНД № 1148/2020 </w:t>
      </w:r>
      <w:r w:rsidRPr="00DF3A7F">
        <w:rPr>
          <w:rFonts w:ascii="Times New Roman" w:eastAsia="Calibri" w:hAnsi="Times New Roman" w:cs="Times New Roman"/>
          <w:sz w:val="28"/>
          <w:szCs w:val="28"/>
        </w:rPr>
        <w:t xml:space="preserve">год. по описа на МРС - образувано в съда по внесено предложение за освобождаване от наказателна отговорност с налагане на административно наказание по реда на чл. 78а от НК срещу Л.Б. Л., за извършено престъпление по чл. 345, ал.2 </w:t>
      </w:r>
      <w:proofErr w:type="spellStart"/>
      <w:r w:rsidRPr="00DF3A7F">
        <w:rPr>
          <w:rFonts w:ascii="Times New Roman" w:eastAsia="Calibri" w:hAnsi="Times New Roman" w:cs="Times New Roman"/>
          <w:sz w:val="28"/>
          <w:szCs w:val="28"/>
        </w:rPr>
        <w:t>вр</w:t>
      </w:r>
      <w:proofErr w:type="spellEnd"/>
      <w:r w:rsidRPr="00DF3A7F">
        <w:rPr>
          <w:rFonts w:ascii="Times New Roman" w:eastAsia="Calibri" w:hAnsi="Times New Roman" w:cs="Times New Roman"/>
          <w:sz w:val="28"/>
          <w:szCs w:val="28"/>
        </w:rPr>
        <w:t>. с ал. 1 от НК.</w:t>
      </w:r>
    </w:p>
    <w:p w14:paraId="46D0D811" w14:textId="68CA64B9" w:rsidR="00DF3A7F" w:rsidRPr="00DF3A7F" w:rsidRDefault="00DF3A7F" w:rsidP="00841EE3">
      <w:pPr>
        <w:spacing w:line="240" w:lineRule="auto"/>
        <w:ind w:firstLine="708"/>
        <w:jc w:val="both"/>
        <w:rPr>
          <w:rFonts w:ascii="Times New Roman" w:eastAsia="Calibri" w:hAnsi="Times New Roman" w:cs="Times New Roman"/>
          <w:b/>
          <w:i/>
          <w:sz w:val="28"/>
          <w:szCs w:val="28"/>
        </w:rPr>
      </w:pPr>
      <w:r w:rsidRPr="00DF3A7F">
        <w:rPr>
          <w:rFonts w:ascii="Times New Roman" w:eastAsia="Calibri" w:hAnsi="Times New Roman" w:cs="Times New Roman"/>
          <w:sz w:val="28"/>
          <w:szCs w:val="28"/>
        </w:rPr>
        <w:t xml:space="preserve">Връщане на делото се дължи на липса на основанията по чл. 78а НК - внесеното предложение е за извършени престъпления по чл.345, ал. 2 във </w:t>
      </w:r>
      <w:proofErr w:type="spellStart"/>
      <w:r w:rsidRPr="00DF3A7F">
        <w:rPr>
          <w:rFonts w:ascii="Times New Roman" w:eastAsia="Calibri" w:hAnsi="Times New Roman" w:cs="Times New Roman"/>
          <w:sz w:val="28"/>
          <w:szCs w:val="28"/>
        </w:rPr>
        <w:t>вр</w:t>
      </w:r>
      <w:proofErr w:type="spellEnd"/>
      <w:r w:rsidRPr="00DF3A7F">
        <w:rPr>
          <w:rFonts w:ascii="Times New Roman" w:eastAsia="Calibri" w:hAnsi="Times New Roman" w:cs="Times New Roman"/>
          <w:sz w:val="28"/>
          <w:szCs w:val="28"/>
        </w:rPr>
        <w:t xml:space="preserve">. с ал. 1 от НК и по чл.343в, ал.2 във </w:t>
      </w:r>
      <w:proofErr w:type="spellStart"/>
      <w:r w:rsidRPr="00DF3A7F">
        <w:rPr>
          <w:rFonts w:ascii="Times New Roman" w:eastAsia="Calibri" w:hAnsi="Times New Roman" w:cs="Times New Roman"/>
          <w:sz w:val="28"/>
          <w:szCs w:val="28"/>
        </w:rPr>
        <w:t>вр</w:t>
      </w:r>
      <w:proofErr w:type="spellEnd"/>
      <w:r w:rsidRPr="00DF3A7F">
        <w:rPr>
          <w:rFonts w:ascii="Times New Roman" w:eastAsia="Calibri" w:hAnsi="Times New Roman" w:cs="Times New Roman"/>
          <w:sz w:val="28"/>
          <w:szCs w:val="28"/>
        </w:rPr>
        <w:t>. с ал.1 от НК. Съгласно изричната норма на чл.78а, ал.7 НК, института на освобождаване от наказателна отговорност е неприложим при „множество от престъпления“, какъвто е настоящият случай., т</w:t>
      </w:r>
      <w:r w:rsidRPr="00DF3A7F">
        <w:rPr>
          <w:rFonts w:ascii="Times New Roman" w:eastAsia="Calibri" w:hAnsi="Times New Roman" w:cs="Times New Roman"/>
          <w:b/>
          <w:i/>
          <w:sz w:val="28"/>
          <w:szCs w:val="28"/>
        </w:rPr>
        <w:t>. е. връщането е  по т. 5 от Приложение № 5, раздел III.</w:t>
      </w:r>
    </w:p>
    <w:p w14:paraId="54FDD2B3" w14:textId="3786E95F" w:rsidR="00DF3A7F" w:rsidRPr="00FF2BC1" w:rsidRDefault="00DF3A7F" w:rsidP="00841EE3">
      <w:pPr>
        <w:spacing w:after="0" w:line="240" w:lineRule="auto"/>
        <w:ind w:firstLine="708"/>
        <w:jc w:val="both"/>
        <w:rPr>
          <w:rFonts w:ascii="Times New Roman" w:eastAsia="Calibri" w:hAnsi="Times New Roman" w:cs="Times New Roman"/>
          <w:sz w:val="28"/>
          <w:szCs w:val="28"/>
        </w:rPr>
      </w:pPr>
      <w:r w:rsidRPr="00FF2BC1">
        <w:rPr>
          <w:rFonts w:ascii="Times New Roman" w:eastAsia="Times New Roman" w:hAnsi="Times New Roman" w:cs="Times New Roman"/>
          <w:sz w:val="28"/>
          <w:szCs w:val="28"/>
          <w:u w:val="single"/>
        </w:rPr>
        <w:t>Така</w:t>
      </w:r>
      <w:r w:rsidRPr="00FF2BC1">
        <w:rPr>
          <w:rFonts w:ascii="Times New Roman" w:eastAsia="Times New Roman" w:hAnsi="Times New Roman" w:cs="Times New Roman"/>
          <w:sz w:val="28"/>
          <w:szCs w:val="28"/>
        </w:rPr>
        <w:t>, в обобщение по брой и проценти за тази прокуратура:</w:t>
      </w:r>
    </w:p>
    <w:p w14:paraId="288904A8" w14:textId="187257CE" w:rsidR="00DF3A7F" w:rsidRPr="00FF2BC1" w:rsidRDefault="00DF3A7F" w:rsidP="00841EE3">
      <w:pPr>
        <w:spacing w:after="0" w:line="240" w:lineRule="auto"/>
        <w:ind w:firstLine="709"/>
        <w:jc w:val="both"/>
        <w:rPr>
          <w:rFonts w:ascii="Times New Roman" w:eastAsia="Times New Roman" w:hAnsi="Times New Roman" w:cs="Times New Roman"/>
          <w:sz w:val="28"/>
          <w:szCs w:val="28"/>
        </w:rPr>
      </w:pPr>
      <w:r w:rsidRPr="00FF2BC1">
        <w:rPr>
          <w:rFonts w:ascii="Times New Roman" w:eastAsia="Times New Roman" w:hAnsi="Times New Roman" w:cs="Times New Roman"/>
          <w:sz w:val="28"/>
          <w:szCs w:val="28"/>
        </w:rPr>
        <w:t xml:space="preserve">- по т. 1 </w:t>
      </w:r>
      <w:r w:rsidR="00A36148" w:rsidRPr="00FF2BC1">
        <w:rPr>
          <w:rFonts w:ascii="Times New Roman" w:eastAsia="Times New Roman" w:hAnsi="Times New Roman" w:cs="Times New Roman"/>
          <w:sz w:val="28"/>
          <w:szCs w:val="28"/>
        </w:rPr>
        <w:t>-</w:t>
      </w:r>
      <w:r w:rsidRPr="00FF2BC1">
        <w:rPr>
          <w:rFonts w:ascii="Times New Roman" w:eastAsia="Times New Roman" w:hAnsi="Times New Roman" w:cs="Times New Roman"/>
          <w:sz w:val="28"/>
          <w:szCs w:val="28"/>
        </w:rPr>
        <w:t xml:space="preserve"> са върнати 4 броя дела или  57.1  % от общо върнатите 7;</w:t>
      </w:r>
    </w:p>
    <w:p w14:paraId="2B845C87" w14:textId="77777777" w:rsidR="00DF3A7F" w:rsidRPr="00FF2BC1" w:rsidRDefault="00DF3A7F" w:rsidP="00841EE3">
      <w:pPr>
        <w:spacing w:after="0" w:line="240" w:lineRule="auto"/>
        <w:ind w:firstLine="709"/>
        <w:jc w:val="both"/>
        <w:rPr>
          <w:rFonts w:ascii="Times New Roman" w:eastAsia="Times New Roman" w:hAnsi="Times New Roman" w:cs="Times New Roman"/>
          <w:sz w:val="28"/>
          <w:szCs w:val="28"/>
        </w:rPr>
      </w:pPr>
      <w:r w:rsidRPr="00FF2BC1">
        <w:rPr>
          <w:rFonts w:ascii="Times New Roman" w:eastAsia="Times New Roman" w:hAnsi="Times New Roman" w:cs="Times New Roman"/>
          <w:sz w:val="28"/>
          <w:szCs w:val="28"/>
        </w:rPr>
        <w:t>- по т. 4 - върнато 1 брой дело или 14,3 % от общо върнатите;</w:t>
      </w:r>
    </w:p>
    <w:p w14:paraId="0FDE6310" w14:textId="29F71E4C" w:rsidR="00DF3A7F" w:rsidRPr="00FF2BC1" w:rsidRDefault="00DF3A7F" w:rsidP="00841EE3">
      <w:pPr>
        <w:spacing w:after="0" w:line="240" w:lineRule="auto"/>
        <w:ind w:firstLine="709"/>
        <w:jc w:val="both"/>
        <w:rPr>
          <w:rFonts w:ascii="Times New Roman" w:eastAsia="Times New Roman" w:hAnsi="Times New Roman" w:cs="Times New Roman"/>
          <w:sz w:val="28"/>
          <w:szCs w:val="28"/>
        </w:rPr>
      </w:pPr>
      <w:r w:rsidRPr="00FF2BC1">
        <w:rPr>
          <w:rFonts w:ascii="Times New Roman" w:eastAsia="Times New Roman" w:hAnsi="Times New Roman" w:cs="Times New Roman"/>
          <w:sz w:val="28"/>
          <w:szCs w:val="28"/>
        </w:rPr>
        <w:t>-</w:t>
      </w:r>
      <w:r w:rsidR="00FF2BC1">
        <w:rPr>
          <w:rFonts w:ascii="Times New Roman" w:eastAsia="Times New Roman" w:hAnsi="Times New Roman" w:cs="Times New Roman"/>
          <w:sz w:val="28"/>
          <w:szCs w:val="28"/>
        </w:rPr>
        <w:t xml:space="preserve"> </w:t>
      </w:r>
      <w:r w:rsidRPr="00FF2BC1">
        <w:rPr>
          <w:rFonts w:ascii="Times New Roman" w:eastAsia="Times New Roman" w:hAnsi="Times New Roman" w:cs="Times New Roman"/>
          <w:sz w:val="28"/>
          <w:szCs w:val="28"/>
        </w:rPr>
        <w:t xml:space="preserve">по т. 2 </w:t>
      </w:r>
      <w:r w:rsidR="00A36148" w:rsidRPr="00FF2BC1">
        <w:rPr>
          <w:rFonts w:ascii="Times New Roman" w:eastAsia="Times New Roman" w:hAnsi="Times New Roman" w:cs="Times New Roman"/>
          <w:sz w:val="28"/>
          <w:szCs w:val="28"/>
        </w:rPr>
        <w:t>-</w:t>
      </w:r>
      <w:r w:rsidRPr="00FF2BC1">
        <w:rPr>
          <w:rFonts w:ascii="Times New Roman" w:eastAsia="Times New Roman" w:hAnsi="Times New Roman" w:cs="Times New Roman"/>
          <w:sz w:val="28"/>
          <w:szCs w:val="28"/>
        </w:rPr>
        <w:t xml:space="preserve"> върнато 1 брой дело или  14,3 % от общо върнатите седем;</w:t>
      </w:r>
    </w:p>
    <w:p w14:paraId="618B233E" w14:textId="79C73ABE" w:rsidR="00DF3A7F" w:rsidRPr="00FF2BC1" w:rsidRDefault="00A36148" w:rsidP="00841EE3">
      <w:pPr>
        <w:spacing w:after="0" w:line="240" w:lineRule="auto"/>
        <w:ind w:firstLine="709"/>
        <w:jc w:val="both"/>
        <w:rPr>
          <w:rFonts w:ascii="Times New Roman" w:eastAsia="Times New Roman" w:hAnsi="Times New Roman" w:cs="Times New Roman"/>
          <w:sz w:val="28"/>
          <w:szCs w:val="28"/>
        </w:rPr>
      </w:pPr>
      <w:r w:rsidRPr="00FF2BC1">
        <w:rPr>
          <w:rFonts w:ascii="Times New Roman" w:eastAsia="Times New Roman" w:hAnsi="Times New Roman" w:cs="Times New Roman"/>
          <w:sz w:val="28"/>
          <w:szCs w:val="28"/>
        </w:rPr>
        <w:t xml:space="preserve">- по т. </w:t>
      </w:r>
      <w:r w:rsidR="00DF3A7F" w:rsidRPr="00FF2BC1">
        <w:rPr>
          <w:rFonts w:ascii="Times New Roman" w:eastAsia="Times New Roman" w:hAnsi="Times New Roman" w:cs="Times New Roman"/>
          <w:sz w:val="28"/>
          <w:szCs w:val="28"/>
        </w:rPr>
        <w:t>5</w:t>
      </w:r>
      <w:r w:rsidRPr="00FF2BC1">
        <w:rPr>
          <w:rFonts w:ascii="Times New Roman" w:eastAsia="Times New Roman" w:hAnsi="Times New Roman" w:cs="Times New Roman"/>
          <w:sz w:val="28"/>
          <w:szCs w:val="28"/>
        </w:rPr>
        <w:t xml:space="preserve"> </w:t>
      </w:r>
      <w:r w:rsidR="00DF3A7F" w:rsidRPr="00FF2BC1">
        <w:rPr>
          <w:rFonts w:ascii="Times New Roman" w:eastAsia="Times New Roman" w:hAnsi="Times New Roman" w:cs="Times New Roman"/>
          <w:sz w:val="28"/>
          <w:szCs w:val="28"/>
        </w:rPr>
        <w:t>-  върнато 1 брой дело или 14,3 % от върнатите.</w:t>
      </w:r>
    </w:p>
    <w:p w14:paraId="31D3F7D6" w14:textId="77777777" w:rsidR="00DF3A7F" w:rsidRPr="00FF2BC1" w:rsidRDefault="00DF3A7F" w:rsidP="00841EE3">
      <w:pPr>
        <w:spacing w:after="0" w:line="240" w:lineRule="auto"/>
        <w:ind w:firstLine="709"/>
        <w:jc w:val="both"/>
        <w:rPr>
          <w:rFonts w:ascii="Times New Roman" w:eastAsia="Times New Roman" w:hAnsi="Times New Roman" w:cs="Times New Roman"/>
          <w:sz w:val="28"/>
          <w:szCs w:val="28"/>
          <w:u w:val="single"/>
        </w:rPr>
      </w:pPr>
    </w:p>
    <w:p w14:paraId="2BD79F51" w14:textId="77777777" w:rsidR="00DF3A7F" w:rsidRPr="00FF2BC1" w:rsidRDefault="00DF3A7F" w:rsidP="00841EE3">
      <w:pPr>
        <w:spacing w:after="0" w:line="240" w:lineRule="auto"/>
        <w:ind w:firstLine="709"/>
        <w:jc w:val="both"/>
        <w:rPr>
          <w:rFonts w:ascii="Times New Roman" w:eastAsia="Times New Roman" w:hAnsi="Times New Roman" w:cs="Times New Roman"/>
          <w:sz w:val="28"/>
          <w:szCs w:val="28"/>
          <w:u w:val="single"/>
        </w:rPr>
      </w:pPr>
      <w:r w:rsidRPr="00FF2BC1">
        <w:rPr>
          <w:rFonts w:ascii="Times New Roman" w:eastAsia="Times New Roman" w:hAnsi="Times New Roman" w:cs="Times New Roman"/>
          <w:sz w:val="28"/>
          <w:szCs w:val="28"/>
          <w:u w:val="single"/>
        </w:rPr>
        <w:t>Районна прокуратура – Лом</w:t>
      </w:r>
    </w:p>
    <w:p w14:paraId="0A07A059" w14:textId="77777777" w:rsidR="00DF3A7F" w:rsidRPr="00FF2BC1" w:rsidRDefault="00DF3A7F" w:rsidP="00841EE3">
      <w:pPr>
        <w:spacing w:after="0" w:line="240" w:lineRule="auto"/>
        <w:ind w:firstLine="709"/>
        <w:jc w:val="both"/>
        <w:rPr>
          <w:rFonts w:ascii="Times New Roman" w:eastAsia="Times New Roman" w:hAnsi="Times New Roman" w:cs="Times New Roman"/>
          <w:sz w:val="28"/>
          <w:szCs w:val="28"/>
          <w:u w:val="single"/>
        </w:rPr>
      </w:pPr>
    </w:p>
    <w:p w14:paraId="619F3977" w14:textId="7FCEA3E7" w:rsidR="00DF3A7F" w:rsidRPr="00FF2BC1" w:rsidRDefault="007868DA" w:rsidP="00841EE3">
      <w:pPr>
        <w:tabs>
          <w:tab w:val="left" w:pos="914"/>
        </w:tabs>
        <w:spacing w:after="0" w:line="240" w:lineRule="auto"/>
        <w:jc w:val="both"/>
        <w:rPr>
          <w:rFonts w:ascii="Times New Roman" w:eastAsia="Times New Roman" w:hAnsi="Times New Roman" w:cs="Times New Roman"/>
          <w:sz w:val="28"/>
          <w:szCs w:val="28"/>
        </w:rPr>
      </w:pPr>
      <w:r w:rsidRPr="00FF2BC1">
        <w:rPr>
          <w:rFonts w:ascii="Times New Roman" w:eastAsia="Times New Roman" w:hAnsi="Times New Roman" w:cs="Times New Roman"/>
          <w:sz w:val="28"/>
          <w:szCs w:val="28"/>
        </w:rPr>
        <w:tab/>
      </w:r>
      <w:r w:rsidR="00DF3A7F" w:rsidRPr="00FF2BC1">
        <w:rPr>
          <w:rFonts w:ascii="Times New Roman" w:eastAsia="Times New Roman" w:hAnsi="Times New Roman" w:cs="Times New Roman"/>
          <w:sz w:val="28"/>
          <w:szCs w:val="28"/>
        </w:rPr>
        <w:t xml:space="preserve">Върнати от съда  на прокурора  за 2020  година за тази районна прокуратура са </w:t>
      </w:r>
      <w:r w:rsidR="00DF3A7F" w:rsidRPr="00FF2BC1">
        <w:rPr>
          <w:rFonts w:ascii="Times New Roman" w:eastAsia="Times New Roman" w:hAnsi="Times New Roman" w:cs="Times New Roman"/>
          <w:b/>
          <w:sz w:val="28"/>
          <w:szCs w:val="28"/>
        </w:rPr>
        <w:t>общо 3 броя дела</w:t>
      </w:r>
      <w:r w:rsidR="00DF3A7F" w:rsidRPr="00FF2BC1">
        <w:rPr>
          <w:rFonts w:ascii="Times New Roman" w:eastAsia="Times New Roman" w:hAnsi="Times New Roman" w:cs="Times New Roman"/>
          <w:sz w:val="28"/>
          <w:szCs w:val="28"/>
        </w:rPr>
        <w:t xml:space="preserve">,   които се разпределят както следва: </w:t>
      </w:r>
    </w:p>
    <w:p w14:paraId="346C80D8" w14:textId="1166D803" w:rsidR="00DF3A7F" w:rsidRPr="00DF3A7F" w:rsidRDefault="007868DA" w:rsidP="00841EE3">
      <w:pPr>
        <w:tabs>
          <w:tab w:val="left" w:pos="914"/>
        </w:tabs>
        <w:spacing w:after="0" w:line="240" w:lineRule="auto"/>
        <w:jc w:val="both"/>
        <w:rPr>
          <w:rFonts w:ascii="Times New Roman" w:eastAsia="Times New Roman" w:hAnsi="Times New Roman" w:cs="Times New Roman"/>
          <w:sz w:val="28"/>
          <w:szCs w:val="28"/>
        </w:rPr>
      </w:pPr>
      <w:r w:rsidRPr="00FF2BC1">
        <w:rPr>
          <w:rFonts w:ascii="Times New Roman" w:eastAsia="Times New Roman" w:hAnsi="Times New Roman" w:cs="Times New Roman"/>
          <w:b/>
          <w:sz w:val="28"/>
          <w:szCs w:val="28"/>
        </w:rPr>
        <w:tab/>
      </w:r>
      <w:r w:rsidR="00DF3A7F" w:rsidRPr="00FF2BC1">
        <w:rPr>
          <w:rFonts w:ascii="Times New Roman" w:eastAsia="Times New Roman" w:hAnsi="Times New Roman" w:cs="Times New Roman"/>
          <w:b/>
          <w:sz w:val="28"/>
          <w:szCs w:val="28"/>
        </w:rPr>
        <w:t>1.  АНД № 346/2020 год</w:t>
      </w:r>
      <w:r w:rsidR="00DF3A7F" w:rsidRPr="00FF2BC1">
        <w:rPr>
          <w:rFonts w:ascii="Times New Roman" w:eastAsia="Times New Roman" w:hAnsi="Times New Roman" w:cs="Times New Roman"/>
          <w:sz w:val="28"/>
          <w:szCs w:val="28"/>
        </w:rPr>
        <w:t>.  по описа на РС – Лом срещу  Г. Т. В.</w:t>
      </w:r>
      <w:r w:rsidR="00DF3A7F" w:rsidRPr="00DF3A7F">
        <w:rPr>
          <w:rFonts w:ascii="Times New Roman" w:eastAsia="Times New Roman" w:hAnsi="Times New Roman" w:cs="Times New Roman"/>
          <w:sz w:val="28"/>
          <w:szCs w:val="28"/>
        </w:rPr>
        <w:t>, за престъпление по чл.191, ал. 1 от НК.</w:t>
      </w:r>
    </w:p>
    <w:p w14:paraId="4197A68D" w14:textId="77777777" w:rsidR="00DF3A7F" w:rsidRPr="00DF3A7F" w:rsidRDefault="00DF3A7F" w:rsidP="00841EE3">
      <w:pPr>
        <w:spacing w:line="240" w:lineRule="auto"/>
        <w:ind w:firstLine="708"/>
        <w:jc w:val="both"/>
        <w:rPr>
          <w:rFonts w:ascii="Times New Roman" w:eastAsia="Calibri" w:hAnsi="Times New Roman" w:cs="Times New Roman"/>
          <w:sz w:val="28"/>
          <w:szCs w:val="28"/>
        </w:rPr>
      </w:pPr>
      <w:r w:rsidRPr="00DF3A7F">
        <w:rPr>
          <w:rFonts w:ascii="Times New Roman" w:eastAsia="Times New Roman" w:hAnsi="Times New Roman" w:cs="Times New Roman"/>
          <w:sz w:val="28"/>
          <w:szCs w:val="28"/>
        </w:rPr>
        <w:lastRenderedPageBreak/>
        <w:t xml:space="preserve">Причините за връщане на наказателното производство в неговата досъдебна фаза са: свързани с </w:t>
      </w:r>
      <w:r w:rsidRPr="00DF3A7F">
        <w:rPr>
          <w:rFonts w:ascii="Times New Roman" w:eastAsia="Calibri" w:hAnsi="Times New Roman" w:cs="Times New Roman"/>
          <w:sz w:val="28"/>
          <w:szCs w:val="28"/>
        </w:rPr>
        <w:t xml:space="preserve">констатирани от съда пропуски при изготвянето на постановлението за освобождаване от наказателна отговорност и налагане на административно наказание по реда на чл.78 от НК. Прието е, че са налице </w:t>
      </w:r>
      <w:proofErr w:type="spellStart"/>
      <w:r w:rsidRPr="00DF3A7F">
        <w:rPr>
          <w:rFonts w:ascii="Times New Roman" w:eastAsia="Calibri" w:hAnsi="Times New Roman" w:cs="Times New Roman"/>
          <w:sz w:val="28"/>
          <w:szCs w:val="28"/>
        </w:rPr>
        <w:t>отстраними</w:t>
      </w:r>
      <w:proofErr w:type="spellEnd"/>
      <w:r w:rsidRPr="00DF3A7F">
        <w:rPr>
          <w:rFonts w:ascii="Times New Roman" w:eastAsia="Calibri" w:hAnsi="Times New Roman" w:cs="Times New Roman"/>
          <w:sz w:val="28"/>
          <w:szCs w:val="28"/>
        </w:rPr>
        <w:t xml:space="preserve"> съществени нарушения на процесуалните правила, довели до ограничаване правата на обвиняемия.</w:t>
      </w:r>
    </w:p>
    <w:p w14:paraId="12F16197" w14:textId="77777777" w:rsidR="007868DA" w:rsidRDefault="00DF3A7F" w:rsidP="00841EE3">
      <w:pPr>
        <w:spacing w:line="240" w:lineRule="auto"/>
        <w:ind w:firstLine="708"/>
        <w:jc w:val="both"/>
        <w:rPr>
          <w:rFonts w:ascii="Times New Roman" w:eastAsia="Times New Roman" w:hAnsi="Times New Roman" w:cs="Times New Roman"/>
          <w:sz w:val="28"/>
          <w:szCs w:val="28"/>
        </w:rPr>
      </w:pPr>
      <w:r w:rsidRPr="00DF3A7F">
        <w:rPr>
          <w:rFonts w:ascii="Times New Roman" w:eastAsia="Calibri" w:hAnsi="Times New Roman" w:cs="Times New Roman"/>
          <w:sz w:val="28"/>
          <w:szCs w:val="28"/>
        </w:rPr>
        <w:t xml:space="preserve">Така причините за връщане определяме съгласно по </w:t>
      </w:r>
      <w:r w:rsidRPr="00DF3A7F">
        <w:rPr>
          <w:rFonts w:ascii="Times New Roman" w:eastAsia="Times New Roman" w:hAnsi="Times New Roman" w:cs="Times New Roman"/>
          <w:sz w:val="28"/>
          <w:szCs w:val="28"/>
        </w:rPr>
        <w:t xml:space="preserve"> </w:t>
      </w:r>
      <w:r w:rsidRPr="00DF3A7F">
        <w:rPr>
          <w:rFonts w:ascii="Times New Roman" w:eastAsia="Times New Roman" w:hAnsi="Times New Roman" w:cs="Times New Roman"/>
          <w:b/>
          <w:i/>
          <w:sz w:val="28"/>
          <w:szCs w:val="28"/>
        </w:rPr>
        <w:t xml:space="preserve">т. 1 от Приложение № 5, раздел </w:t>
      </w:r>
      <w:r w:rsidRPr="00DF3A7F">
        <w:rPr>
          <w:rFonts w:ascii="Times New Roman" w:eastAsia="Times New Roman" w:hAnsi="Times New Roman" w:cs="Times New Roman"/>
          <w:b/>
          <w:i/>
          <w:sz w:val="28"/>
          <w:szCs w:val="28"/>
          <w:lang w:val="en-US"/>
        </w:rPr>
        <w:t>III</w:t>
      </w:r>
      <w:r w:rsidRPr="00DF3A7F">
        <w:rPr>
          <w:rFonts w:ascii="Times New Roman" w:eastAsia="Times New Roman" w:hAnsi="Times New Roman" w:cs="Times New Roman"/>
          <w:b/>
          <w:i/>
          <w:sz w:val="28"/>
          <w:szCs w:val="28"/>
        </w:rPr>
        <w:t>.</w:t>
      </w:r>
    </w:p>
    <w:p w14:paraId="4FC78DD0" w14:textId="2DB4FA41" w:rsidR="00DF3A7F" w:rsidRPr="007868DA" w:rsidRDefault="00DF3A7F" w:rsidP="00841EE3">
      <w:pPr>
        <w:spacing w:line="240" w:lineRule="auto"/>
        <w:ind w:firstLine="708"/>
        <w:jc w:val="both"/>
        <w:rPr>
          <w:rFonts w:ascii="Times New Roman" w:eastAsia="Times New Roman" w:hAnsi="Times New Roman" w:cs="Times New Roman"/>
          <w:sz w:val="28"/>
          <w:szCs w:val="28"/>
        </w:rPr>
      </w:pPr>
      <w:r w:rsidRPr="00DF3A7F">
        <w:rPr>
          <w:rFonts w:ascii="Times New Roman" w:eastAsia="Calibri" w:hAnsi="Times New Roman" w:cs="Times New Roman"/>
          <w:b/>
          <w:sz w:val="28"/>
          <w:szCs w:val="28"/>
        </w:rPr>
        <w:t>2.</w:t>
      </w:r>
      <w:r w:rsidRPr="00DF3A7F">
        <w:rPr>
          <w:rFonts w:ascii="Times New Roman" w:eastAsia="Times New Roman" w:hAnsi="Times New Roman" w:cs="Times New Roman"/>
          <w:b/>
          <w:sz w:val="28"/>
          <w:szCs w:val="28"/>
        </w:rPr>
        <w:t>АНД № 327/2020 год</w:t>
      </w:r>
      <w:r w:rsidRPr="00DF3A7F">
        <w:rPr>
          <w:rFonts w:ascii="Times New Roman" w:eastAsia="Times New Roman" w:hAnsi="Times New Roman" w:cs="Times New Roman"/>
          <w:sz w:val="28"/>
          <w:szCs w:val="28"/>
        </w:rPr>
        <w:t xml:space="preserve">. по описа на РС – Лом, срещу  К.Л. И., за извършено престъпление по  чл.345, ал.2 , във </w:t>
      </w:r>
      <w:proofErr w:type="spellStart"/>
      <w:r w:rsidRPr="00DF3A7F">
        <w:rPr>
          <w:rFonts w:ascii="Times New Roman" w:eastAsia="Times New Roman" w:hAnsi="Times New Roman" w:cs="Times New Roman"/>
          <w:sz w:val="28"/>
          <w:szCs w:val="28"/>
        </w:rPr>
        <w:t>вр</w:t>
      </w:r>
      <w:proofErr w:type="spellEnd"/>
      <w:r w:rsidRPr="00DF3A7F">
        <w:rPr>
          <w:rFonts w:ascii="Times New Roman" w:eastAsia="Times New Roman" w:hAnsi="Times New Roman" w:cs="Times New Roman"/>
          <w:sz w:val="28"/>
          <w:szCs w:val="28"/>
        </w:rPr>
        <w:t xml:space="preserve">. с ал.1 от НК. </w:t>
      </w:r>
    </w:p>
    <w:p w14:paraId="35984D17" w14:textId="77777777" w:rsidR="00DF3A7F" w:rsidRPr="00DF3A7F" w:rsidRDefault="00DF3A7F" w:rsidP="00841EE3">
      <w:pPr>
        <w:spacing w:line="240" w:lineRule="auto"/>
        <w:jc w:val="both"/>
        <w:rPr>
          <w:rFonts w:ascii="Times New Roman" w:eastAsia="Calibri" w:hAnsi="Times New Roman" w:cs="Times New Roman"/>
          <w:sz w:val="28"/>
          <w:szCs w:val="28"/>
        </w:rPr>
      </w:pPr>
      <w:r w:rsidRPr="00DF3A7F">
        <w:rPr>
          <w:rFonts w:ascii="Times New Roman" w:eastAsia="Calibri" w:hAnsi="Times New Roman" w:cs="Times New Roman"/>
          <w:sz w:val="28"/>
          <w:szCs w:val="28"/>
        </w:rPr>
        <w:t>Делото е внесено в Районен съд гр. Лом с постановление за освобождаване от наказателна отговорност с налагане на административно наказание по смисъла на чл.78а от НК.  Предвид установена обременена съдимост и при съобразяване разпоредбите на чл. 88, ал. 2 и 4 от НК, от страна на съда е прието, че не са налице предпоставките за разглеждане на делото по чл. 78а от НК.</w:t>
      </w:r>
    </w:p>
    <w:p w14:paraId="2ED22DBE" w14:textId="51398664" w:rsidR="00DF3A7F" w:rsidRPr="00DF3A7F" w:rsidRDefault="00DF3A7F" w:rsidP="00841EE3">
      <w:pPr>
        <w:spacing w:line="240" w:lineRule="auto"/>
        <w:ind w:firstLine="708"/>
        <w:jc w:val="both"/>
        <w:rPr>
          <w:rFonts w:ascii="Times New Roman" w:eastAsia="Calibri" w:hAnsi="Times New Roman" w:cs="Times New Roman"/>
          <w:b/>
          <w:i/>
          <w:sz w:val="28"/>
          <w:szCs w:val="28"/>
        </w:rPr>
      </w:pPr>
      <w:r w:rsidRPr="00DF3A7F">
        <w:rPr>
          <w:rFonts w:ascii="Times New Roman" w:eastAsia="Calibri" w:hAnsi="Times New Roman" w:cs="Times New Roman"/>
          <w:sz w:val="28"/>
          <w:szCs w:val="28"/>
        </w:rPr>
        <w:t xml:space="preserve">В този  смисъл определяме причините за  връщане  съгласно </w:t>
      </w:r>
      <w:r w:rsidRPr="00DF3A7F">
        <w:rPr>
          <w:rFonts w:ascii="Times New Roman" w:eastAsia="Calibri" w:hAnsi="Times New Roman" w:cs="Times New Roman"/>
          <w:b/>
          <w:i/>
          <w:sz w:val="28"/>
          <w:szCs w:val="28"/>
        </w:rPr>
        <w:t>т. 5 от Приложение № 5, раздел III.</w:t>
      </w:r>
      <w:r w:rsidRPr="00DF3A7F">
        <w:rPr>
          <w:rFonts w:ascii="Times New Roman" w:eastAsia="Calibri" w:hAnsi="Times New Roman" w:cs="Times New Roman"/>
          <w:sz w:val="28"/>
          <w:szCs w:val="28"/>
        </w:rPr>
        <w:t xml:space="preserve"> </w:t>
      </w:r>
    </w:p>
    <w:p w14:paraId="5031A950" w14:textId="4F960593" w:rsidR="00DF3A7F" w:rsidRPr="00DF3A7F" w:rsidRDefault="007868DA" w:rsidP="00841EE3">
      <w:pPr>
        <w:tabs>
          <w:tab w:val="left" w:pos="-709"/>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b/>
          <w:sz w:val="28"/>
          <w:szCs w:val="28"/>
        </w:rPr>
        <w:tab/>
      </w:r>
      <w:r w:rsidR="00DF3A7F" w:rsidRPr="00DF3A7F">
        <w:rPr>
          <w:rFonts w:ascii="Times New Roman" w:eastAsia="Calibri" w:hAnsi="Times New Roman" w:cs="Times New Roman"/>
          <w:b/>
          <w:sz w:val="28"/>
          <w:szCs w:val="28"/>
        </w:rPr>
        <w:t>3.</w:t>
      </w:r>
      <w:r w:rsidR="00DF3A7F" w:rsidRPr="00DF3A7F">
        <w:rPr>
          <w:rFonts w:ascii="Times New Roman" w:eastAsia="Calibri" w:hAnsi="Times New Roman" w:cs="Times New Roman"/>
          <w:sz w:val="28"/>
          <w:szCs w:val="28"/>
        </w:rPr>
        <w:t xml:space="preserve"> </w:t>
      </w:r>
      <w:r w:rsidR="00DF3A7F" w:rsidRPr="00DF3A7F">
        <w:rPr>
          <w:rFonts w:ascii="Times New Roman" w:eastAsia="Calibri" w:hAnsi="Times New Roman" w:cs="Times New Roman"/>
          <w:b/>
          <w:sz w:val="28"/>
          <w:szCs w:val="28"/>
        </w:rPr>
        <w:t>НОХД № 332/2020 год.</w:t>
      </w:r>
      <w:r w:rsidR="00DF3A7F" w:rsidRPr="00DF3A7F">
        <w:rPr>
          <w:rFonts w:ascii="Times New Roman" w:eastAsia="Calibri" w:hAnsi="Times New Roman" w:cs="Times New Roman"/>
          <w:sz w:val="28"/>
          <w:szCs w:val="28"/>
        </w:rPr>
        <w:t xml:space="preserve"> по описа на РС – Лом, срещу  Д. С.К., за извършено престъпление по чл.196, ал.1, т.1, във </w:t>
      </w:r>
      <w:proofErr w:type="spellStart"/>
      <w:r w:rsidR="00DF3A7F" w:rsidRPr="00DF3A7F">
        <w:rPr>
          <w:rFonts w:ascii="Times New Roman" w:eastAsia="Calibri" w:hAnsi="Times New Roman" w:cs="Times New Roman"/>
          <w:sz w:val="28"/>
          <w:szCs w:val="28"/>
        </w:rPr>
        <w:t>вр</w:t>
      </w:r>
      <w:proofErr w:type="spellEnd"/>
      <w:r w:rsidR="00DF3A7F" w:rsidRPr="00DF3A7F">
        <w:rPr>
          <w:rFonts w:ascii="Times New Roman" w:eastAsia="Calibri" w:hAnsi="Times New Roman" w:cs="Times New Roman"/>
          <w:sz w:val="28"/>
          <w:szCs w:val="28"/>
        </w:rPr>
        <w:t xml:space="preserve">. чл.194, ал.1, във </w:t>
      </w:r>
      <w:proofErr w:type="spellStart"/>
      <w:r w:rsidR="00DF3A7F" w:rsidRPr="00DF3A7F">
        <w:rPr>
          <w:rFonts w:ascii="Times New Roman" w:eastAsia="Calibri" w:hAnsi="Times New Roman" w:cs="Times New Roman"/>
          <w:sz w:val="28"/>
          <w:szCs w:val="28"/>
        </w:rPr>
        <w:t>вр</w:t>
      </w:r>
      <w:proofErr w:type="spellEnd"/>
      <w:r w:rsidR="00DF3A7F" w:rsidRPr="00DF3A7F">
        <w:rPr>
          <w:rFonts w:ascii="Times New Roman" w:eastAsia="Calibri" w:hAnsi="Times New Roman" w:cs="Times New Roman"/>
          <w:sz w:val="28"/>
          <w:szCs w:val="28"/>
        </w:rPr>
        <w:t xml:space="preserve">. чл.26, ал.1 от НК. </w:t>
      </w:r>
    </w:p>
    <w:p w14:paraId="1C39535B" w14:textId="4960BCA8" w:rsidR="00DF3A7F" w:rsidRPr="00FF2BC1" w:rsidRDefault="00DF3A7F" w:rsidP="00841EE3">
      <w:pPr>
        <w:spacing w:line="240" w:lineRule="auto"/>
        <w:ind w:firstLine="708"/>
        <w:jc w:val="both"/>
        <w:rPr>
          <w:rFonts w:ascii="Times New Roman" w:eastAsia="Calibri" w:hAnsi="Times New Roman" w:cs="Times New Roman"/>
          <w:sz w:val="28"/>
          <w:szCs w:val="28"/>
        </w:rPr>
      </w:pPr>
      <w:r w:rsidRPr="00DF3A7F">
        <w:rPr>
          <w:rFonts w:ascii="Times New Roman" w:eastAsia="Calibri" w:hAnsi="Times New Roman" w:cs="Times New Roman"/>
          <w:sz w:val="28"/>
          <w:szCs w:val="28"/>
        </w:rPr>
        <w:t xml:space="preserve">Делото е върнато на прокурора, тъй като е прието от съда, че са налице </w:t>
      </w:r>
      <w:proofErr w:type="spellStart"/>
      <w:r w:rsidRPr="00FF2BC1">
        <w:rPr>
          <w:rFonts w:ascii="Times New Roman" w:eastAsia="Calibri" w:hAnsi="Times New Roman" w:cs="Times New Roman"/>
          <w:sz w:val="28"/>
          <w:szCs w:val="28"/>
        </w:rPr>
        <w:t>отстраними</w:t>
      </w:r>
      <w:proofErr w:type="spellEnd"/>
      <w:r w:rsidRPr="00FF2BC1">
        <w:rPr>
          <w:rFonts w:ascii="Times New Roman" w:eastAsia="Calibri" w:hAnsi="Times New Roman" w:cs="Times New Roman"/>
          <w:sz w:val="28"/>
          <w:szCs w:val="28"/>
        </w:rPr>
        <w:t xml:space="preserve"> съществени нарушения на процесуалните правила, довело до ограничаване правата на обвиняемия. </w:t>
      </w:r>
    </w:p>
    <w:p w14:paraId="5E3F961C" w14:textId="1F325439" w:rsidR="00DF3A7F" w:rsidRPr="00FF2BC1" w:rsidRDefault="00DF3A7F" w:rsidP="00841EE3">
      <w:pPr>
        <w:spacing w:line="240" w:lineRule="auto"/>
        <w:ind w:firstLine="708"/>
        <w:jc w:val="both"/>
        <w:rPr>
          <w:rFonts w:ascii="Times New Roman" w:eastAsia="Times New Roman" w:hAnsi="Times New Roman" w:cs="Times New Roman"/>
          <w:sz w:val="28"/>
          <w:szCs w:val="28"/>
        </w:rPr>
      </w:pPr>
      <w:r w:rsidRPr="00FF2BC1">
        <w:rPr>
          <w:rFonts w:ascii="Times New Roman" w:eastAsia="Calibri" w:hAnsi="Times New Roman" w:cs="Times New Roman"/>
          <w:sz w:val="28"/>
          <w:szCs w:val="28"/>
        </w:rPr>
        <w:t xml:space="preserve">Причините за връщане определяме по </w:t>
      </w:r>
      <w:r w:rsidRPr="00FF2BC1">
        <w:rPr>
          <w:rFonts w:ascii="Times New Roman" w:eastAsia="Times New Roman" w:hAnsi="Times New Roman" w:cs="Times New Roman"/>
          <w:sz w:val="28"/>
          <w:szCs w:val="28"/>
        </w:rPr>
        <w:t xml:space="preserve"> </w:t>
      </w:r>
      <w:r w:rsidRPr="00FF2BC1">
        <w:rPr>
          <w:rFonts w:ascii="Times New Roman" w:eastAsia="Times New Roman" w:hAnsi="Times New Roman" w:cs="Times New Roman"/>
          <w:b/>
          <w:i/>
          <w:sz w:val="28"/>
          <w:szCs w:val="28"/>
        </w:rPr>
        <w:t>т. 1 от Приложение № 5, раздел III.</w:t>
      </w:r>
    </w:p>
    <w:p w14:paraId="55CAEE94" w14:textId="6BDAB2FE" w:rsidR="00DF3A7F" w:rsidRPr="00FF2BC1" w:rsidRDefault="007868DA" w:rsidP="00841EE3">
      <w:pPr>
        <w:tabs>
          <w:tab w:val="left" w:pos="914"/>
        </w:tabs>
        <w:spacing w:after="0" w:line="240" w:lineRule="auto"/>
        <w:jc w:val="both"/>
        <w:rPr>
          <w:rFonts w:ascii="Times New Roman" w:eastAsia="Calibri" w:hAnsi="Times New Roman" w:cs="Times New Roman"/>
          <w:sz w:val="28"/>
          <w:szCs w:val="28"/>
        </w:rPr>
      </w:pPr>
      <w:r w:rsidRPr="00FF2BC1">
        <w:rPr>
          <w:rFonts w:ascii="Times New Roman" w:eastAsia="Times New Roman" w:hAnsi="Times New Roman" w:cs="Times New Roman"/>
          <w:sz w:val="28"/>
          <w:szCs w:val="28"/>
        </w:rPr>
        <w:tab/>
      </w:r>
      <w:r w:rsidR="00DF3A7F" w:rsidRPr="00FF2BC1">
        <w:rPr>
          <w:rFonts w:ascii="Times New Roman" w:eastAsia="Times New Roman" w:hAnsi="Times New Roman" w:cs="Times New Roman"/>
          <w:sz w:val="28"/>
          <w:szCs w:val="28"/>
          <w:u w:val="single"/>
        </w:rPr>
        <w:t>Така</w:t>
      </w:r>
      <w:r w:rsidR="00DF3A7F" w:rsidRPr="00FF2BC1">
        <w:rPr>
          <w:rFonts w:ascii="Times New Roman" w:eastAsia="Times New Roman" w:hAnsi="Times New Roman" w:cs="Times New Roman"/>
          <w:sz w:val="28"/>
          <w:szCs w:val="28"/>
        </w:rPr>
        <w:t>, в обобщение по брой и проценти за тази прокуратура:</w:t>
      </w:r>
    </w:p>
    <w:p w14:paraId="652F79C8" w14:textId="77777777" w:rsidR="00DF3A7F" w:rsidRPr="00FF2BC1" w:rsidRDefault="00DF3A7F" w:rsidP="00841EE3">
      <w:pPr>
        <w:spacing w:after="0" w:line="240" w:lineRule="auto"/>
        <w:ind w:firstLine="709"/>
        <w:jc w:val="both"/>
        <w:rPr>
          <w:rFonts w:ascii="Times New Roman" w:eastAsia="Times New Roman" w:hAnsi="Times New Roman" w:cs="Times New Roman"/>
          <w:sz w:val="28"/>
          <w:szCs w:val="28"/>
        </w:rPr>
      </w:pPr>
      <w:r w:rsidRPr="00FF2BC1">
        <w:rPr>
          <w:rFonts w:ascii="Times New Roman" w:eastAsia="Times New Roman" w:hAnsi="Times New Roman" w:cs="Times New Roman"/>
          <w:sz w:val="28"/>
          <w:szCs w:val="28"/>
        </w:rPr>
        <w:t xml:space="preserve">    - по т. 1 са върнати  2  броя дела или  67  % от върнатите 3 броя;</w:t>
      </w:r>
    </w:p>
    <w:p w14:paraId="695FDB93" w14:textId="77777777" w:rsidR="00DF3A7F" w:rsidRPr="00FF2BC1" w:rsidRDefault="00DF3A7F" w:rsidP="00841EE3">
      <w:pPr>
        <w:spacing w:after="0" w:line="240" w:lineRule="auto"/>
        <w:ind w:firstLine="709"/>
        <w:jc w:val="both"/>
        <w:rPr>
          <w:rFonts w:ascii="Times New Roman" w:eastAsia="Times New Roman" w:hAnsi="Times New Roman" w:cs="Times New Roman"/>
          <w:sz w:val="28"/>
          <w:szCs w:val="28"/>
        </w:rPr>
      </w:pPr>
      <w:r w:rsidRPr="00FF2BC1">
        <w:rPr>
          <w:rFonts w:ascii="Times New Roman" w:eastAsia="Times New Roman" w:hAnsi="Times New Roman" w:cs="Times New Roman"/>
          <w:sz w:val="28"/>
          <w:szCs w:val="28"/>
        </w:rPr>
        <w:t xml:space="preserve">    - по т. 5 е върнато 1 брой дело или  33% от общо върнатите.</w:t>
      </w:r>
    </w:p>
    <w:p w14:paraId="1D778227" w14:textId="77777777" w:rsidR="00DF3A7F" w:rsidRPr="00DF3A7F" w:rsidRDefault="00DF3A7F" w:rsidP="00841EE3">
      <w:pPr>
        <w:spacing w:after="0" w:line="240" w:lineRule="auto"/>
        <w:ind w:firstLine="709"/>
        <w:jc w:val="both"/>
        <w:rPr>
          <w:rFonts w:ascii="Times New Roman" w:eastAsia="Times New Roman" w:hAnsi="Times New Roman" w:cs="Times New Roman"/>
          <w:sz w:val="28"/>
          <w:szCs w:val="28"/>
          <w:lang w:val="en-US"/>
        </w:rPr>
      </w:pPr>
      <w:r w:rsidRPr="00DF3A7F">
        <w:rPr>
          <w:rFonts w:ascii="Times New Roman" w:eastAsia="Times New Roman" w:hAnsi="Times New Roman" w:cs="Times New Roman"/>
          <w:sz w:val="28"/>
          <w:szCs w:val="28"/>
          <w:lang w:val="en-US"/>
        </w:rPr>
        <w:t xml:space="preserve">                 </w:t>
      </w:r>
    </w:p>
    <w:p w14:paraId="0CC8CD4A" w14:textId="77777777" w:rsidR="00DF3A7F" w:rsidRPr="00DF3A7F" w:rsidRDefault="00DF3A7F" w:rsidP="00841EE3">
      <w:pPr>
        <w:spacing w:after="0" w:line="240" w:lineRule="auto"/>
        <w:ind w:firstLine="709"/>
        <w:jc w:val="both"/>
        <w:rPr>
          <w:rFonts w:ascii="Times New Roman" w:eastAsia="Times New Roman" w:hAnsi="Times New Roman" w:cs="Times New Roman"/>
          <w:sz w:val="28"/>
          <w:szCs w:val="28"/>
          <w:lang w:val="en-US"/>
        </w:rPr>
      </w:pPr>
      <w:r w:rsidRPr="00DF3A7F">
        <w:rPr>
          <w:rFonts w:ascii="Times New Roman" w:eastAsia="Times New Roman" w:hAnsi="Times New Roman" w:cs="Times New Roman"/>
          <w:sz w:val="28"/>
          <w:szCs w:val="28"/>
          <w:u w:val="single"/>
          <w:lang w:val="en-US"/>
        </w:rPr>
        <w:t xml:space="preserve"> </w:t>
      </w:r>
      <w:proofErr w:type="spellStart"/>
      <w:r w:rsidRPr="00DF3A7F">
        <w:rPr>
          <w:rFonts w:ascii="Times New Roman" w:eastAsia="Times New Roman" w:hAnsi="Times New Roman" w:cs="Times New Roman"/>
          <w:sz w:val="28"/>
          <w:szCs w:val="28"/>
          <w:u w:val="single"/>
          <w:lang w:val="en-US"/>
        </w:rPr>
        <w:t>Районна</w:t>
      </w:r>
      <w:proofErr w:type="spellEnd"/>
      <w:r w:rsidRPr="00DF3A7F">
        <w:rPr>
          <w:rFonts w:ascii="Times New Roman" w:eastAsia="Times New Roman" w:hAnsi="Times New Roman" w:cs="Times New Roman"/>
          <w:sz w:val="28"/>
          <w:szCs w:val="28"/>
          <w:u w:val="single"/>
          <w:lang w:val="en-US"/>
        </w:rPr>
        <w:t xml:space="preserve"> </w:t>
      </w:r>
      <w:proofErr w:type="spellStart"/>
      <w:r w:rsidRPr="00DF3A7F">
        <w:rPr>
          <w:rFonts w:ascii="Times New Roman" w:eastAsia="Times New Roman" w:hAnsi="Times New Roman" w:cs="Times New Roman"/>
          <w:sz w:val="28"/>
          <w:szCs w:val="28"/>
          <w:u w:val="single"/>
          <w:lang w:val="en-US"/>
        </w:rPr>
        <w:t>прокуратура</w:t>
      </w:r>
      <w:proofErr w:type="spellEnd"/>
      <w:r w:rsidRPr="00DF3A7F">
        <w:rPr>
          <w:rFonts w:ascii="Times New Roman" w:eastAsia="Times New Roman" w:hAnsi="Times New Roman" w:cs="Times New Roman"/>
          <w:sz w:val="28"/>
          <w:szCs w:val="28"/>
          <w:u w:val="single"/>
          <w:lang w:val="en-US"/>
        </w:rPr>
        <w:t xml:space="preserve">- </w:t>
      </w:r>
      <w:proofErr w:type="spellStart"/>
      <w:r w:rsidRPr="00DF3A7F">
        <w:rPr>
          <w:rFonts w:ascii="Times New Roman" w:eastAsia="Times New Roman" w:hAnsi="Times New Roman" w:cs="Times New Roman"/>
          <w:sz w:val="28"/>
          <w:szCs w:val="28"/>
          <w:u w:val="single"/>
          <w:lang w:val="en-US"/>
        </w:rPr>
        <w:t>Берковица</w:t>
      </w:r>
      <w:proofErr w:type="spellEnd"/>
    </w:p>
    <w:p w14:paraId="0E784F6D" w14:textId="77777777" w:rsidR="00DF3A7F" w:rsidRPr="00DF3A7F" w:rsidRDefault="00DF3A7F" w:rsidP="00841EE3">
      <w:pPr>
        <w:spacing w:after="0" w:line="240" w:lineRule="auto"/>
        <w:ind w:firstLine="709"/>
        <w:jc w:val="both"/>
        <w:rPr>
          <w:rFonts w:ascii="Times New Roman" w:eastAsia="Times New Roman" w:hAnsi="Times New Roman" w:cs="Times New Roman"/>
          <w:sz w:val="28"/>
          <w:szCs w:val="28"/>
          <w:lang w:val="en-US"/>
        </w:rPr>
      </w:pPr>
    </w:p>
    <w:p w14:paraId="388BBD46" w14:textId="77777777" w:rsidR="00DF3A7F" w:rsidRPr="00DF3A7F" w:rsidRDefault="00DF3A7F" w:rsidP="00841EE3">
      <w:pPr>
        <w:spacing w:after="0" w:line="240" w:lineRule="auto"/>
        <w:ind w:firstLine="709"/>
        <w:jc w:val="both"/>
        <w:rPr>
          <w:rFonts w:ascii="Times New Roman" w:eastAsia="Times New Roman" w:hAnsi="Times New Roman" w:cs="Times New Roman"/>
          <w:sz w:val="28"/>
          <w:szCs w:val="28"/>
          <w:lang w:val="en-US"/>
        </w:rPr>
      </w:pPr>
      <w:proofErr w:type="spellStart"/>
      <w:r w:rsidRPr="00DF3A7F">
        <w:rPr>
          <w:rFonts w:ascii="Times New Roman" w:eastAsia="Times New Roman" w:hAnsi="Times New Roman" w:cs="Times New Roman"/>
          <w:sz w:val="28"/>
          <w:szCs w:val="28"/>
          <w:lang w:val="en-US"/>
        </w:rPr>
        <w:t>През</w:t>
      </w:r>
      <w:proofErr w:type="spellEnd"/>
      <w:r w:rsidRPr="00DF3A7F">
        <w:rPr>
          <w:rFonts w:ascii="Times New Roman" w:eastAsia="Times New Roman" w:hAnsi="Times New Roman" w:cs="Times New Roman"/>
          <w:sz w:val="28"/>
          <w:szCs w:val="28"/>
          <w:lang w:val="en-US"/>
        </w:rPr>
        <w:t xml:space="preserve"> 20</w:t>
      </w:r>
      <w:r w:rsidRPr="00DF3A7F">
        <w:rPr>
          <w:rFonts w:ascii="Times New Roman" w:eastAsia="Times New Roman" w:hAnsi="Times New Roman" w:cs="Times New Roman"/>
          <w:sz w:val="28"/>
          <w:szCs w:val="28"/>
        </w:rPr>
        <w:t xml:space="preserve">20 година за тази прокуратура няма върнати дела. Има едно дело, по което е дадена възможност на прокурора за отстраняване на очевидна фактическа грешка, след което отново </w:t>
      </w:r>
      <w:proofErr w:type="spellStart"/>
      <w:r w:rsidRPr="00DF3A7F">
        <w:rPr>
          <w:rFonts w:ascii="Times New Roman" w:eastAsia="Times New Roman" w:hAnsi="Times New Roman" w:cs="Times New Roman"/>
          <w:sz w:val="28"/>
          <w:szCs w:val="28"/>
        </w:rPr>
        <w:t>евнесено</w:t>
      </w:r>
      <w:proofErr w:type="spellEnd"/>
      <w:r w:rsidRPr="00DF3A7F">
        <w:rPr>
          <w:rFonts w:ascii="Times New Roman" w:eastAsia="Times New Roman" w:hAnsi="Times New Roman" w:cs="Times New Roman"/>
          <w:sz w:val="28"/>
          <w:szCs w:val="28"/>
        </w:rPr>
        <w:t xml:space="preserve"> за разглеждане в съда. Не го отчитаме като върнато в смисъла, в който се прави настоящия анализ. </w:t>
      </w:r>
    </w:p>
    <w:p w14:paraId="1A058825" w14:textId="543E4913" w:rsidR="00DF3A7F" w:rsidRPr="00A36148" w:rsidRDefault="00A36148" w:rsidP="00A36148">
      <w:pPr>
        <w:keepNext/>
        <w:keepLines/>
        <w:spacing w:before="200" w:after="0"/>
        <w:ind w:firstLine="709"/>
        <w:jc w:val="right"/>
        <w:outlineLvl w:val="3"/>
        <w:rPr>
          <w:rFonts w:ascii="Times New Roman" w:eastAsiaTheme="majorEastAsia" w:hAnsi="Times New Roman" w:cs="Times New Roman"/>
          <w:b/>
          <w:bCs/>
          <w:i/>
          <w:iCs/>
          <w:color w:val="4F81BD" w:themeColor="accent1"/>
          <w:sz w:val="24"/>
          <w:szCs w:val="24"/>
          <w:lang w:eastAsia="bg-BG"/>
        </w:rPr>
      </w:pPr>
      <w:r>
        <w:rPr>
          <w:rFonts w:ascii="Times New Roman" w:eastAsiaTheme="majorEastAsia" w:hAnsi="Times New Roman" w:cs="Times New Roman"/>
          <w:b/>
          <w:bCs/>
          <w:i/>
          <w:iCs/>
          <w:color w:val="4F81BD" w:themeColor="accent1"/>
          <w:sz w:val="24"/>
          <w:szCs w:val="24"/>
          <w:lang w:eastAsia="bg-BG"/>
        </w:rPr>
        <w:lastRenderedPageBreak/>
        <w:t>П</w:t>
      </w:r>
      <w:r w:rsidR="00DF3A7F" w:rsidRPr="00A36148">
        <w:rPr>
          <w:rFonts w:ascii="Times New Roman" w:eastAsiaTheme="majorEastAsia" w:hAnsi="Times New Roman" w:cs="Times New Roman"/>
          <w:b/>
          <w:bCs/>
          <w:i/>
          <w:iCs/>
          <w:color w:val="4F81BD" w:themeColor="accent1"/>
          <w:sz w:val="24"/>
          <w:szCs w:val="24"/>
          <w:lang w:eastAsia="bg-BG"/>
        </w:rPr>
        <w:t>риложение № 4</w:t>
      </w:r>
    </w:p>
    <w:p w14:paraId="6144B1DB" w14:textId="77777777" w:rsidR="00DF3A7F" w:rsidRPr="00DF3A7F" w:rsidRDefault="00DF3A7F" w:rsidP="00841EE3">
      <w:pPr>
        <w:spacing w:after="0" w:line="240" w:lineRule="auto"/>
        <w:ind w:firstLine="709"/>
        <w:jc w:val="both"/>
        <w:rPr>
          <w:rFonts w:ascii="Times New Roman" w:eastAsia="Times New Roman" w:hAnsi="Times New Roman" w:cs="Times New Roman"/>
          <w:sz w:val="28"/>
          <w:szCs w:val="28"/>
          <w:lang w:val="en-US"/>
        </w:rPr>
      </w:pPr>
    </w:p>
    <w:p w14:paraId="2368042A" w14:textId="77777777" w:rsidR="00DF3A7F" w:rsidRPr="00DF3A7F" w:rsidRDefault="00DF3A7F" w:rsidP="00841EE3">
      <w:pPr>
        <w:spacing w:after="0" w:line="240" w:lineRule="auto"/>
        <w:ind w:firstLine="709"/>
        <w:jc w:val="both"/>
        <w:rPr>
          <w:rFonts w:ascii="Times New Roman" w:eastAsia="Times New Roman" w:hAnsi="Times New Roman" w:cs="Times New Roman"/>
          <w:sz w:val="28"/>
          <w:szCs w:val="28"/>
          <w:lang w:val="en-US"/>
        </w:rPr>
      </w:pPr>
      <w:r w:rsidRPr="00DF3A7F">
        <w:rPr>
          <w:rFonts w:ascii="Times New Roman" w:eastAsia="Times New Roman" w:hAnsi="Times New Roman" w:cs="Times New Roman"/>
          <w:sz w:val="28"/>
          <w:szCs w:val="28"/>
          <w:lang w:val="en-US"/>
        </w:rPr>
        <w:t>ПОДРОБЕН АНАЛИЗ НА ОПРАВДАТЕЛНИТЕ ПРИСЪДИ</w:t>
      </w:r>
    </w:p>
    <w:p w14:paraId="68747E6C" w14:textId="77777777" w:rsidR="00DF3A7F" w:rsidRPr="00DF3A7F" w:rsidRDefault="00DF3A7F" w:rsidP="00841EE3">
      <w:pPr>
        <w:spacing w:after="0" w:line="240" w:lineRule="auto"/>
        <w:ind w:firstLine="709"/>
        <w:jc w:val="both"/>
        <w:rPr>
          <w:rFonts w:ascii="Times New Roman" w:eastAsia="Times New Roman" w:hAnsi="Times New Roman" w:cs="Times New Roman"/>
          <w:sz w:val="28"/>
          <w:szCs w:val="28"/>
          <w:lang w:val="en-US"/>
        </w:rPr>
      </w:pPr>
      <w:r w:rsidRPr="00DF3A7F">
        <w:rPr>
          <w:rFonts w:ascii="Times New Roman" w:eastAsia="Times New Roman" w:hAnsi="Times New Roman" w:cs="Times New Roman"/>
          <w:sz w:val="28"/>
          <w:szCs w:val="28"/>
          <w:lang w:val="en-US"/>
        </w:rPr>
        <w:tab/>
      </w:r>
    </w:p>
    <w:p w14:paraId="5822D3CB" w14:textId="77777777" w:rsidR="00DF3A7F" w:rsidRPr="00DF3A7F" w:rsidRDefault="00DF3A7F" w:rsidP="00841EE3">
      <w:pPr>
        <w:spacing w:after="0" w:line="240" w:lineRule="auto"/>
        <w:ind w:firstLine="709"/>
        <w:jc w:val="both"/>
        <w:rPr>
          <w:rFonts w:ascii="Times New Roman" w:eastAsia="Times New Roman" w:hAnsi="Times New Roman" w:cs="Times New Roman"/>
          <w:sz w:val="28"/>
          <w:szCs w:val="28"/>
          <w:u w:val="single"/>
          <w:lang w:val="en-US"/>
        </w:rPr>
      </w:pPr>
      <w:proofErr w:type="spellStart"/>
      <w:r w:rsidRPr="00DF3A7F">
        <w:rPr>
          <w:rFonts w:ascii="Times New Roman" w:eastAsia="Times New Roman" w:hAnsi="Times New Roman" w:cs="Times New Roman"/>
          <w:sz w:val="28"/>
          <w:szCs w:val="28"/>
          <w:u w:val="single"/>
          <w:lang w:val="en-US"/>
        </w:rPr>
        <w:t>Окръжна</w:t>
      </w:r>
      <w:proofErr w:type="spellEnd"/>
      <w:r w:rsidRPr="00DF3A7F">
        <w:rPr>
          <w:rFonts w:ascii="Times New Roman" w:eastAsia="Times New Roman" w:hAnsi="Times New Roman" w:cs="Times New Roman"/>
          <w:sz w:val="28"/>
          <w:szCs w:val="28"/>
          <w:u w:val="single"/>
          <w:lang w:val="en-US"/>
        </w:rPr>
        <w:t xml:space="preserve"> </w:t>
      </w:r>
      <w:proofErr w:type="spellStart"/>
      <w:r w:rsidRPr="00DF3A7F">
        <w:rPr>
          <w:rFonts w:ascii="Times New Roman" w:eastAsia="Times New Roman" w:hAnsi="Times New Roman" w:cs="Times New Roman"/>
          <w:sz w:val="28"/>
          <w:szCs w:val="28"/>
          <w:u w:val="single"/>
          <w:lang w:val="en-US"/>
        </w:rPr>
        <w:t>прокуратура</w:t>
      </w:r>
      <w:proofErr w:type="spellEnd"/>
      <w:r w:rsidRPr="00DF3A7F">
        <w:rPr>
          <w:rFonts w:ascii="Times New Roman" w:eastAsia="Times New Roman" w:hAnsi="Times New Roman" w:cs="Times New Roman"/>
          <w:sz w:val="28"/>
          <w:szCs w:val="28"/>
          <w:u w:val="single"/>
          <w:lang w:val="en-US"/>
        </w:rPr>
        <w:t>-Монтана</w:t>
      </w:r>
    </w:p>
    <w:p w14:paraId="4B23F56D" w14:textId="77777777" w:rsidR="00DF3A7F" w:rsidRPr="00DF3A7F" w:rsidRDefault="00DF3A7F" w:rsidP="00841EE3">
      <w:pPr>
        <w:spacing w:after="0" w:line="240" w:lineRule="auto"/>
        <w:ind w:firstLine="709"/>
        <w:jc w:val="both"/>
        <w:rPr>
          <w:rFonts w:ascii="Times New Roman" w:eastAsia="Times New Roman" w:hAnsi="Times New Roman" w:cs="Times New Roman"/>
          <w:sz w:val="28"/>
          <w:szCs w:val="28"/>
          <w:u w:val="single"/>
          <w:lang w:val="en-US"/>
        </w:rPr>
      </w:pPr>
    </w:p>
    <w:p w14:paraId="3D8B38E7" w14:textId="77777777" w:rsidR="00DF3A7F" w:rsidRPr="00DF3A7F" w:rsidRDefault="00DF3A7F" w:rsidP="00841EE3">
      <w:pPr>
        <w:spacing w:after="0" w:line="240" w:lineRule="auto"/>
        <w:ind w:firstLine="709"/>
        <w:jc w:val="both"/>
        <w:rPr>
          <w:rFonts w:ascii="Times New Roman" w:eastAsia="Times New Roman" w:hAnsi="Times New Roman" w:cs="Times New Roman"/>
          <w:sz w:val="28"/>
          <w:szCs w:val="28"/>
        </w:rPr>
      </w:pPr>
      <w:r w:rsidRPr="00DF3A7F">
        <w:rPr>
          <w:rFonts w:ascii="Times New Roman" w:eastAsia="Times New Roman" w:hAnsi="Times New Roman" w:cs="Times New Roman"/>
          <w:sz w:val="28"/>
          <w:szCs w:val="28"/>
        </w:rPr>
        <w:t>През 20</w:t>
      </w:r>
      <w:r w:rsidRPr="00DF3A7F">
        <w:rPr>
          <w:rFonts w:ascii="Times New Roman" w:eastAsia="Times New Roman" w:hAnsi="Times New Roman" w:cs="Times New Roman"/>
          <w:sz w:val="28"/>
          <w:szCs w:val="28"/>
          <w:lang w:val="en-US"/>
        </w:rPr>
        <w:t>20</w:t>
      </w:r>
      <w:r w:rsidRPr="00DF3A7F">
        <w:rPr>
          <w:rFonts w:ascii="Times New Roman" w:eastAsia="Times New Roman" w:hAnsi="Times New Roman" w:cs="Times New Roman"/>
          <w:sz w:val="28"/>
          <w:szCs w:val="28"/>
        </w:rPr>
        <w:t xml:space="preserve"> година  за Окръжна прокуратура-Монтана са влезли в сила </w:t>
      </w:r>
      <w:r w:rsidRPr="00DF3A7F">
        <w:rPr>
          <w:rFonts w:ascii="Times New Roman" w:eastAsia="Times New Roman" w:hAnsi="Times New Roman" w:cs="Times New Roman"/>
          <w:b/>
          <w:sz w:val="28"/>
          <w:szCs w:val="28"/>
        </w:rPr>
        <w:t>4 (четири) броя оправдателни присъди</w:t>
      </w:r>
      <w:r w:rsidRPr="00DF3A7F">
        <w:rPr>
          <w:rFonts w:ascii="Times New Roman" w:eastAsia="Times New Roman" w:hAnsi="Times New Roman" w:cs="Times New Roman"/>
          <w:sz w:val="28"/>
          <w:szCs w:val="28"/>
        </w:rPr>
        <w:t xml:space="preserve">, с които са оправдани </w:t>
      </w:r>
      <w:r w:rsidRPr="00DF3A7F">
        <w:rPr>
          <w:rFonts w:ascii="Times New Roman" w:eastAsia="Times New Roman" w:hAnsi="Times New Roman" w:cs="Times New Roman"/>
          <w:b/>
          <w:sz w:val="28"/>
          <w:szCs w:val="28"/>
        </w:rPr>
        <w:t>4 /четири/</w:t>
      </w:r>
      <w:r w:rsidRPr="00DF3A7F">
        <w:rPr>
          <w:rFonts w:ascii="Times New Roman" w:eastAsia="Times New Roman" w:hAnsi="Times New Roman" w:cs="Times New Roman"/>
          <w:sz w:val="28"/>
          <w:szCs w:val="28"/>
        </w:rPr>
        <w:t xml:space="preserve"> броя лица, както следва:</w:t>
      </w:r>
    </w:p>
    <w:p w14:paraId="2112DBBF" w14:textId="77777777" w:rsidR="00DF3A7F" w:rsidRPr="00DF3A7F" w:rsidRDefault="00DF3A7F" w:rsidP="00841EE3">
      <w:pPr>
        <w:spacing w:after="0" w:line="240" w:lineRule="auto"/>
        <w:ind w:firstLine="709"/>
        <w:jc w:val="both"/>
        <w:rPr>
          <w:rFonts w:ascii="Times New Roman" w:eastAsia="Times New Roman" w:hAnsi="Times New Roman" w:cs="Times New Roman"/>
          <w:i/>
          <w:sz w:val="28"/>
          <w:szCs w:val="28"/>
        </w:rPr>
      </w:pPr>
      <w:r w:rsidRPr="00DF3A7F">
        <w:rPr>
          <w:rFonts w:ascii="Times New Roman" w:eastAsia="Times New Roman" w:hAnsi="Times New Roman" w:cs="Times New Roman"/>
          <w:b/>
          <w:sz w:val="28"/>
          <w:szCs w:val="28"/>
          <w:lang w:val="en-US"/>
        </w:rPr>
        <w:t xml:space="preserve">1. </w:t>
      </w:r>
      <w:proofErr w:type="spellStart"/>
      <w:r w:rsidRPr="00DF3A7F">
        <w:rPr>
          <w:rFonts w:ascii="Times New Roman" w:eastAsia="Times New Roman" w:hAnsi="Times New Roman" w:cs="Times New Roman"/>
          <w:b/>
          <w:sz w:val="28"/>
          <w:szCs w:val="28"/>
          <w:lang w:val="en-US"/>
        </w:rPr>
        <w:t>По</w:t>
      </w:r>
      <w:proofErr w:type="spellEnd"/>
      <w:r w:rsidRPr="00DF3A7F">
        <w:rPr>
          <w:rFonts w:ascii="Times New Roman" w:eastAsia="Times New Roman" w:hAnsi="Times New Roman" w:cs="Times New Roman"/>
          <w:b/>
          <w:sz w:val="28"/>
          <w:szCs w:val="28"/>
          <w:lang w:val="en-US"/>
        </w:rPr>
        <w:t xml:space="preserve"> НОХД № 83/ 19 г. </w:t>
      </w:r>
      <w:proofErr w:type="spellStart"/>
      <w:r w:rsidRPr="00DF3A7F">
        <w:rPr>
          <w:rFonts w:ascii="Times New Roman" w:eastAsia="Times New Roman" w:hAnsi="Times New Roman" w:cs="Times New Roman"/>
          <w:b/>
          <w:sz w:val="28"/>
          <w:szCs w:val="28"/>
          <w:lang w:val="en-US"/>
        </w:rPr>
        <w:t>по</w:t>
      </w:r>
      <w:proofErr w:type="spellEnd"/>
      <w:r w:rsidRPr="00DF3A7F">
        <w:rPr>
          <w:rFonts w:ascii="Times New Roman" w:eastAsia="Times New Roman" w:hAnsi="Times New Roman" w:cs="Times New Roman"/>
          <w:b/>
          <w:sz w:val="28"/>
          <w:szCs w:val="28"/>
          <w:lang w:val="en-US"/>
        </w:rPr>
        <w:t xml:space="preserve"> </w:t>
      </w:r>
      <w:proofErr w:type="spellStart"/>
      <w:r w:rsidRPr="00DF3A7F">
        <w:rPr>
          <w:rFonts w:ascii="Times New Roman" w:eastAsia="Times New Roman" w:hAnsi="Times New Roman" w:cs="Times New Roman"/>
          <w:b/>
          <w:sz w:val="28"/>
          <w:szCs w:val="28"/>
          <w:lang w:val="en-US"/>
        </w:rPr>
        <w:t>описа</w:t>
      </w:r>
      <w:proofErr w:type="spellEnd"/>
      <w:r w:rsidRPr="00DF3A7F">
        <w:rPr>
          <w:rFonts w:ascii="Times New Roman" w:eastAsia="Times New Roman" w:hAnsi="Times New Roman" w:cs="Times New Roman"/>
          <w:b/>
          <w:sz w:val="28"/>
          <w:szCs w:val="28"/>
          <w:lang w:val="en-US"/>
        </w:rPr>
        <w:t xml:space="preserve"> </w:t>
      </w:r>
      <w:proofErr w:type="spellStart"/>
      <w:r w:rsidRPr="00DF3A7F">
        <w:rPr>
          <w:rFonts w:ascii="Times New Roman" w:eastAsia="Times New Roman" w:hAnsi="Times New Roman" w:cs="Times New Roman"/>
          <w:b/>
          <w:sz w:val="28"/>
          <w:szCs w:val="28"/>
          <w:lang w:val="en-US"/>
        </w:rPr>
        <w:t>на</w:t>
      </w:r>
      <w:proofErr w:type="spellEnd"/>
      <w:r w:rsidRPr="00DF3A7F">
        <w:rPr>
          <w:rFonts w:ascii="Times New Roman" w:eastAsia="Times New Roman" w:hAnsi="Times New Roman" w:cs="Times New Roman"/>
          <w:b/>
          <w:sz w:val="28"/>
          <w:szCs w:val="28"/>
          <w:lang w:val="en-US"/>
        </w:rPr>
        <w:t xml:space="preserve"> МОС</w:t>
      </w:r>
      <w:r w:rsidRPr="00DF3A7F">
        <w:rPr>
          <w:rFonts w:ascii="Times New Roman" w:eastAsia="Times New Roman" w:hAnsi="Times New Roman" w:cs="Times New Roman"/>
          <w:sz w:val="28"/>
          <w:szCs w:val="28"/>
          <w:lang w:val="en-US"/>
        </w:rPr>
        <w:t xml:space="preserve"> – </w:t>
      </w:r>
      <w:proofErr w:type="spellStart"/>
      <w:r w:rsidRPr="00DF3A7F">
        <w:rPr>
          <w:rFonts w:ascii="Times New Roman" w:eastAsia="Times New Roman" w:hAnsi="Times New Roman" w:cs="Times New Roman"/>
          <w:sz w:val="28"/>
          <w:szCs w:val="28"/>
          <w:lang w:val="en-US"/>
        </w:rPr>
        <w:t>Повдигнат</w:t>
      </w:r>
      <w:proofErr w:type="spellEnd"/>
      <w:r w:rsidRPr="00DF3A7F">
        <w:rPr>
          <w:rFonts w:ascii="Times New Roman" w:eastAsia="Times New Roman" w:hAnsi="Times New Roman" w:cs="Times New Roman"/>
          <w:sz w:val="28"/>
          <w:szCs w:val="28"/>
        </w:rPr>
        <w:t xml:space="preserve">о е обвинение по </w:t>
      </w:r>
      <w:r w:rsidRPr="00DF3A7F">
        <w:rPr>
          <w:rFonts w:ascii="Times New Roman" w:eastAsia="Times New Roman" w:hAnsi="Times New Roman" w:cs="Times New Roman"/>
          <w:b/>
          <w:i/>
          <w:sz w:val="28"/>
          <w:szCs w:val="28"/>
        </w:rPr>
        <w:t>чл. 278, ал. 6 от НК</w:t>
      </w:r>
      <w:r w:rsidRPr="00DF3A7F">
        <w:rPr>
          <w:rFonts w:ascii="Times New Roman" w:eastAsia="Times New Roman" w:hAnsi="Times New Roman" w:cs="Times New Roman"/>
          <w:sz w:val="28"/>
          <w:szCs w:val="28"/>
        </w:rPr>
        <w:t xml:space="preserve">. Присъдата на МОС е оправдателна,  с прието наличие на чл. 9, ал.2 </w:t>
      </w:r>
      <w:proofErr w:type="spellStart"/>
      <w:r w:rsidRPr="00DF3A7F">
        <w:rPr>
          <w:rFonts w:ascii="Times New Roman" w:eastAsia="Times New Roman" w:hAnsi="Times New Roman" w:cs="Times New Roman"/>
          <w:sz w:val="28"/>
          <w:szCs w:val="28"/>
        </w:rPr>
        <w:t>отНК</w:t>
      </w:r>
      <w:proofErr w:type="spellEnd"/>
      <w:r w:rsidRPr="00DF3A7F">
        <w:rPr>
          <w:rFonts w:ascii="Times New Roman" w:eastAsia="Times New Roman" w:hAnsi="Times New Roman" w:cs="Times New Roman"/>
          <w:sz w:val="28"/>
          <w:szCs w:val="28"/>
        </w:rPr>
        <w:t xml:space="preserve">, подаден  е </w:t>
      </w:r>
      <w:proofErr w:type="spellStart"/>
      <w:r w:rsidRPr="00DF3A7F">
        <w:rPr>
          <w:rFonts w:ascii="Times New Roman" w:eastAsia="Times New Roman" w:hAnsi="Times New Roman" w:cs="Times New Roman"/>
          <w:sz w:val="28"/>
          <w:szCs w:val="28"/>
        </w:rPr>
        <w:t>въззивен</w:t>
      </w:r>
      <w:proofErr w:type="spellEnd"/>
      <w:r w:rsidRPr="00DF3A7F">
        <w:rPr>
          <w:rFonts w:ascii="Times New Roman" w:eastAsia="Times New Roman" w:hAnsi="Times New Roman" w:cs="Times New Roman"/>
          <w:sz w:val="28"/>
          <w:szCs w:val="28"/>
        </w:rPr>
        <w:t xml:space="preserve"> протест,който не </w:t>
      </w:r>
      <w:proofErr w:type="spellStart"/>
      <w:r w:rsidRPr="00DF3A7F">
        <w:rPr>
          <w:rFonts w:ascii="Times New Roman" w:eastAsia="Times New Roman" w:hAnsi="Times New Roman" w:cs="Times New Roman"/>
          <w:sz w:val="28"/>
          <w:szCs w:val="28"/>
        </w:rPr>
        <w:t>еуважен</w:t>
      </w:r>
      <w:proofErr w:type="spellEnd"/>
      <w:r w:rsidRPr="00DF3A7F">
        <w:rPr>
          <w:rFonts w:ascii="Times New Roman" w:eastAsia="Times New Roman" w:hAnsi="Times New Roman" w:cs="Times New Roman"/>
          <w:sz w:val="28"/>
          <w:szCs w:val="28"/>
        </w:rPr>
        <w:t xml:space="preserve"> и присъдата е  потвърдена от САС,   без подаден касационен протест и  така присъдата е влязла в сила на 09. 10. 2020 г. Оправдателната присъда се дължи на противоречива съдебна практика, свързана с тълкуването на закона, която не компрометира тезата на прокурора.  В случая става въпрос за различно тълкуване на чл. 9, ал. 2 от НК / </w:t>
      </w:r>
      <w:r w:rsidRPr="00DF3A7F">
        <w:rPr>
          <w:rFonts w:ascii="Times New Roman" w:eastAsia="Times New Roman" w:hAnsi="Times New Roman" w:cs="Times New Roman"/>
          <w:b/>
          <w:i/>
          <w:sz w:val="28"/>
          <w:szCs w:val="28"/>
        </w:rPr>
        <w:t xml:space="preserve">т. 5 от Раздел </w:t>
      </w:r>
      <w:r w:rsidRPr="00DF3A7F">
        <w:rPr>
          <w:rFonts w:ascii="Times New Roman" w:eastAsia="Times New Roman" w:hAnsi="Times New Roman" w:cs="Times New Roman"/>
          <w:b/>
          <w:i/>
          <w:sz w:val="28"/>
          <w:szCs w:val="28"/>
          <w:lang w:val="en-US"/>
        </w:rPr>
        <w:t>II</w:t>
      </w:r>
      <w:r w:rsidRPr="00DF3A7F">
        <w:rPr>
          <w:rFonts w:ascii="Times New Roman" w:eastAsia="Times New Roman" w:hAnsi="Times New Roman" w:cs="Times New Roman"/>
          <w:b/>
          <w:i/>
          <w:sz w:val="28"/>
          <w:szCs w:val="28"/>
        </w:rPr>
        <w:t xml:space="preserve"> на Приложение № 5/.</w:t>
      </w:r>
    </w:p>
    <w:p w14:paraId="6B850274" w14:textId="77777777" w:rsidR="00DF3A7F" w:rsidRPr="00DF3A7F" w:rsidRDefault="00DF3A7F" w:rsidP="00841EE3">
      <w:pPr>
        <w:spacing w:after="0" w:line="240" w:lineRule="auto"/>
        <w:ind w:firstLine="709"/>
        <w:jc w:val="both"/>
        <w:rPr>
          <w:rFonts w:ascii="Times New Roman" w:eastAsia="Times New Roman" w:hAnsi="Times New Roman" w:cs="Times New Roman"/>
          <w:b/>
          <w:sz w:val="28"/>
          <w:szCs w:val="28"/>
        </w:rPr>
      </w:pPr>
      <w:r w:rsidRPr="00DF3A7F">
        <w:rPr>
          <w:rFonts w:ascii="Times New Roman" w:eastAsia="Times New Roman" w:hAnsi="Times New Roman" w:cs="Times New Roman"/>
          <w:b/>
          <w:sz w:val="28"/>
          <w:szCs w:val="28"/>
          <w:lang w:val="en-US"/>
        </w:rPr>
        <w:t xml:space="preserve">2. </w:t>
      </w:r>
      <w:proofErr w:type="spellStart"/>
      <w:r w:rsidRPr="00DF3A7F">
        <w:rPr>
          <w:rFonts w:ascii="Times New Roman" w:eastAsia="Times New Roman" w:hAnsi="Times New Roman" w:cs="Times New Roman"/>
          <w:b/>
          <w:sz w:val="28"/>
          <w:szCs w:val="28"/>
          <w:lang w:val="en-US"/>
        </w:rPr>
        <w:t>По</w:t>
      </w:r>
      <w:proofErr w:type="spellEnd"/>
      <w:r w:rsidRPr="00DF3A7F">
        <w:rPr>
          <w:rFonts w:ascii="Times New Roman" w:eastAsia="Times New Roman" w:hAnsi="Times New Roman" w:cs="Times New Roman"/>
          <w:b/>
          <w:sz w:val="28"/>
          <w:szCs w:val="28"/>
          <w:lang w:val="en-US"/>
        </w:rPr>
        <w:t xml:space="preserve"> НОХД № </w:t>
      </w:r>
      <w:r w:rsidRPr="00DF3A7F">
        <w:rPr>
          <w:rFonts w:ascii="Times New Roman" w:eastAsia="Times New Roman" w:hAnsi="Times New Roman" w:cs="Times New Roman"/>
          <w:b/>
          <w:sz w:val="28"/>
          <w:szCs w:val="28"/>
        </w:rPr>
        <w:t>126</w:t>
      </w:r>
      <w:r w:rsidRPr="00DF3A7F">
        <w:rPr>
          <w:rFonts w:ascii="Times New Roman" w:eastAsia="Times New Roman" w:hAnsi="Times New Roman" w:cs="Times New Roman"/>
          <w:b/>
          <w:sz w:val="28"/>
          <w:szCs w:val="28"/>
          <w:lang w:val="en-US"/>
        </w:rPr>
        <w:t>/1</w:t>
      </w:r>
      <w:r w:rsidRPr="00DF3A7F">
        <w:rPr>
          <w:rFonts w:ascii="Times New Roman" w:eastAsia="Times New Roman" w:hAnsi="Times New Roman" w:cs="Times New Roman"/>
          <w:b/>
          <w:sz w:val="28"/>
          <w:szCs w:val="28"/>
        </w:rPr>
        <w:t>7</w:t>
      </w:r>
      <w:r w:rsidRPr="00DF3A7F">
        <w:rPr>
          <w:rFonts w:ascii="Times New Roman" w:eastAsia="Times New Roman" w:hAnsi="Times New Roman" w:cs="Times New Roman"/>
          <w:b/>
          <w:sz w:val="28"/>
          <w:szCs w:val="28"/>
          <w:lang w:val="en-US"/>
        </w:rPr>
        <w:t xml:space="preserve"> г. </w:t>
      </w:r>
      <w:proofErr w:type="spellStart"/>
      <w:r w:rsidRPr="00DF3A7F">
        <w:rPr>
          <w:rFonts w:ascii="Times New Roman" w:eastAsia="Times New Roman" w:hAnsi="Times New Roman" w:cs="Times New Roman"/>
          <w:b/>
          <w:sz w:val="28"/>
          <w:szCs w:val="28"/>
          <w:lang w:val="en-US"/>
        </w:rPr>
        <w:t>по</w:t>
      </w:r>
      <w:proofErr w:type="spellEnd"/>
      <w:r w:rsidRPr="00DF3A7F">
        <w:rPr>
          <w:rFonts w:ascii="Times New Roman" w:eastAsia="Times New Roman" w:hAnsi="Times New Roman" w:cs="Times New Roman"/>
          <w:b/>
          <w:sz w:val="28"/>
          <w:szCs w:val="28"/>
          <w:lang w:val="en-US"/>
        </w:rPr>
        <w:t xml:space="preserve"> </w:t>
      </w:r>
      <w:proofErr w:type="spellStart"/>
      <w:r w:rsidRPr="00DF3A7F">
        <w:rPr>
          <w:rFonts w:ascii="Times New Roman" w:eastAsia="Times New Roman" w:hAnsi="Times New Roman" w:cs="Times New Roman"/>
          <w:b/>
          <w:sz w:val="28"/>
          <w:szCs w:val="28"/>
          <w:lang w:val="en-US"/>
        </w:rPr>
        <w:t>описа</w:t>
      </w:r>
      <w:proofErr w:type="spellEnd"/>
      <w:r w:rsidRPr="00DF3A7F">
        <w:rPr>
          <w:rFonts w:ascii="Times New Roman" w:eastAsia="Times New Roman" w:hAnsi="Times New Roman" w:cs="Times New Roman"/>
          <w:b/>
          <w:sz w:val="28"/>
          <w:szCs w:val="28"/>
          <w:lang w:val="en-US"/>
        </w:rPr>
        <w:t xml:space="preserve"> </w:t>
      </w:r>
      <w:proofErr w:type="spellStart"/>
      <w:r w:rsidRPr="00DF3A7F">
        <w:rPr>
          <w:rFonts w:ascii="Times New Roman" w:eastAsia="Times New Roman" w:hAnsi="Times New Roman" w:cs="Times New Roman"/>
          <w:b/>
          <w:sz w:val="28"/>
          <w:szCs w:val="28"/>
          <w:lang w:val="en-US"/>
        </w:rPr>
        <w:t>на</w:t>
      </w:r>
      <w:proofErr w:type="spellEnd"/>
      <w:r w:rsidRPr="00DF3A7F">
        <w:rPr>
          <w:rFonts w:ascii="Times New Roman" w:eastAsia="Times New Roman" w:hAnsi="Times New Roman" w:cs="Times New Roman"/>
          <w:b/>
          <w:sz w:val="28"/>
          <w:szCs w:val="28"/>
          <w:lang w:val="en-US"/>
        </w:rPr>
        <w:t xml:space="preserve"> МО</w:t>
      </w:r>
      <w:r w:rsidRPr="00DF3A7F">
        <w:rPr>
          <w:rFonts w:ascii="Times New Roman" w:eastAsia="Times New Roman" w:hAnsi="Times New Roman" w:cs="Times New Roman"/>
          <w:sz w:val="28"/>
          <w:szCs w:val="28"/>
          <w:lang w:val="en-US"/>
        </w:rPr>
        <w:t>С</w:t>
      </w:r>
      <w:r w:rsidRPr="00DF3A7F">
        <w:rPr>
          <w:rFonts w:ascii="Times New Roman" w:eastAsia="Times New Roman" w:hAnsi="Times New Roman" w:cs="Times New Roman"/>
          <w:sz w:val="28"/>
          <w:szCs w:val="28"/>
        </w:rPr>
        <w:t xml:space="preserve">. Това е поредно разглеждане на делото, след поредица от отменяния и връщания, след влязъл в </w:t>
      </w:r>
      <w:proofErr w:type="spellStart"/>
      <w:r w:rsidRPr="00DF3A7F">
        <w:rPr>
          <w:rFonts w:ascii="Times New Roman" w:eastAsia="Times New Roman" w:hAnsi="Times New Roman" w:cs="Times New Roman"/>
          <w:sz w:val="28"/>
          <w:szCs w:val="28"/>
        </w:rPr>
        <w:t>ила</w:t>
      </w:r>
      <w:proofErr w:type="spellEnd"/>
      <w:r w:rsidRPr="00DF3A7F">
        <w:rPr>
          <w:rFonts w:ascii="Times New Roman" w:eastAsia="Times New Roman" w:hAnsi="Times New Roman" w:cs="Times New Roman"/>
          <w:sz w:val="28"/>
          <w:szCs w:val="28"/>
        </w:rPr>
        <w:t xml:space="preserve"> оправдателен </w:t>
      </w:r>
      <w:proofErr w:type="spellStart"/>
      <w:r w:rsidRPr="00DF3A7F">
        <w:rPr>
          <w:rFonts w:ascii="Times New Roman" w:eastAsia="Times New Roman" w:hAnsi="Times New Roman" w:cs="Times New Roman"/>
          <w:sz w:val="28"/>
          <w:szCs w:val="28"/>
        </w:rPr>
        <w:t>диспозитив</w:t>
      </w:r>
      <w:proofErr w:type="spellEnd"/>
      <w:r w:rsidRPr="00DF3A7F">
        <w:rPr>
          <w:rFonts w:ascii="Times New Roman" w:eastAsia="Times New Roman" w:hAnsi="Times New Roman" w:cs="Times New Roman"/>
          <w:sz w:val="28"/>
          <w:szCs w:val="28"/>
        </w:rPr>
        <w:t xml:space="preserve"> по чл. 220, ал. 1 от НК и така по това дело е отменена първоначално постановена осъдителна присъда за деяние по </w:t>
      </w:r>
      <w:r w:rsidRPr="00DF3A7F">
        <w:rPr>
          <w:rFonts w:ascii="Times New Roman" w:eastAsia="Times New Roman" w:hAnsi="Times New Roman" w:cs="Times New Roman"/>
          <w:b/>
          <w:i/>
          <w:sz w:val="28"/>
          <w:szCs w:val="28"/>
        </w:rPr>
        <w:t>чл. 219, ал.1 от НК</w:t>
      </w:r>
      <w:r w:rsidRPr="00DF3A7F">
        <w:rPr>
          <w:rFonts w:ascii="Times New Roman" w:eastAsia="Times New Roman" w:hAnsi="Times New Roman" w:cs="Times New Roman"/>
          <w:sz w:val="28"/>
          <w:szCs w:val="28"/>
        </w:rPr>
        <w:t xml:space="preserve"> и е </w:t>
      </w:r>
      <w:proofErr w:type="spellStart"/>
      <w:r w:rsidRPr="00DF3A7F">
        <w:rPr>
          <w:rFonts w:ascii="Times New Roman" w:eastAsia="Times New Roman" w:hAnsi="Times New Roman" w:cs="Times New Roman"/>
          <w:sz w:val="28"/>
          <w:szCs w:val="28"/>
        </w:rPr>
        <w:t>постановенанова</w:t>
      </w:r>
      <w:proofErr w:type="spellEnd"/>
      <w:r w:rsidRPr="00DF3A7F">
        <w:rPr>
          <w:rFonts w:ascii="Times New Roman" w:eastAsia="Times New Roman" w:hAnsi="Times New Roman" w:cs="Times New Roman"/>
          <w:sz w:val="28"/>
          <w:szCs w:val="28"/>
        </w:rPr>
        <w:t xml:space="preserve"> присъда, с която лицето е окончателно оправдано и  присъдата е  сила от 17. 06. 20г.  </w:t>
      </w:r>
      <w:proofErr w:type="spellStart"/>
      <w:r w:rsidRPr="00DF3A7F">
        <w:rPr>
          <w:rFonts w:ascii="Times New Roman" w:eastAsia="Times New Roman" w:hAnsi="Times New Roman" w:cs="Times New Roman"/>
          <w:sz w:val="28"/>
          <w:szCs w:val="28"/>
          <w:lang w:val="en-US"/>
        </w:rPr>
        <w:t>Причини</w:t>
      </w:r>
      <w:proofErr w:type="spellEnd"/>
      <w:r w:rsidRPr="00DF3A7F">
        <w:rPr>
          <w:rFonts w:ascii="Times New Roman" w:eastAsia="Times New Roman" w:hAnsi="Times New Roman" w:cs="Times New Roman"/>
          <w:sz w:val="28"/>
          <w:szCs w:val="28"/>
          <w:lang w:val="en-US"/>
        </w:rPr>
        <w:t xml:space="preserve"> </w:t>
      </w:r>
      <w:proofErr w:type="spellStart"/>
      <w:r w:rsidRPr="00DF3A7F">
        <w:rPr>
          <w:rFonts w:ascii="Times New Roman" w:eastAsia="Times New Roman" w:hAnsi="Times New Roman" w:cs="Times New Roman"/>
          <w:sz w:val="28"/>
          <w:szCs w:val="28"/>
          <w:lang w:val="en-US"/>
        </w:rPr>
        <w:t>за</w:t>
      </w:r>
      <w:proofErr w:type="spellEnd"/>
      <w:r w:rsidRPr="00DF3A7F">
        <w:rPr>
          <w:rFonts w:ascii="Times New Roman" w:eastAsia="Times New Roman" w:hAnsi="Times New Roman" w:cs="Times New Roman"/>
          <w:sz w:val="28"/>
          <w:szCs w:val="28"/>
          <w:lang w:val="en-US"/>
        </w:rPr>
        <w:t xml:space="preserve"> </w:t>
      </w:r>
      <w:proofErr w:type="spellStart"/>
      <w:r w:rsidRPr="00DF3A7F">
        <w:rPr>
          <w:rFonts w:ascii="Times New Roman" w:eastAsia="Times New Roman" w:hAnsi="Times New Roman" w:cs="Times New Roman"/>
          <w:sz w:val="28"/>
          <w:szCs w:val="28"/>
          <w:lang w:val="en-US"/>
        </w:rPr>
        <w:t>постановяването</w:t>
      </w:r>
      <w:proofErr w:type="spellEnd"/>
      <w:r w:rsidRPr="00DF3A7F">
        <w:rPr>
          <w:rFonts w:ascii="Times New Roman" w:eastAsia="Times New Roman" w:hAnsi="Times New Roman" w:cs="Times New Roman"/>
          <w:sz w:val="28"/>
          <w:szCs w:val="28"/>
          <w:lang w:val="en-US"/>
        </w:rPr>
        <w:t xml:space="preserve"> </w:t>
      </w:r>
      <w:r w:rsidRPr="00DF3A7F">
        <w:rPr>
          <w:rFonts w:ascii="Times New Roman" w:eastAsia="Times New Roman" w:hAnsi="Times New Roman" w:cs="Times New Roman"/>
          <w:sz w:val="28"/>
          <w:szCs w:val="28"/>
        </w:rPr>
        <w:t>й</w:t>
      </w:r>
      <w:r w:rsidRPr="00DF3A7F">
        <w:rPr>
          <w:rFonts w:ascii="Times New Roman" w:eastAsia="Times New Roman" w:hAnsi="Times New Roman" w:cs="Times New Roman"/>
          <w:sz w:val="28"/>
          <w:szCs w:val="28"/>
          <w:lang w:val="en-US"/>
        </w:rPr>
        <w:t xml:space="preserve"> е</w:t>
      </w:r>
      <w:r w:rsidRPr="00DF3A7F">
        <w:rPr>
          <w:rFonts w:ascii="Times New Roman" w:eastAsia="Times New Roman" w:hAnsi="Times New Roman" w:cs="Times New Roman"/>
          <w:sz w:val="28"/>
          <w:szCs w:val="28"/>
        </w:rPr>
        <w:t xml:space="preserve"> противоречива съдебна практика, свързана с тълкуването на закона, която не компрометира тезата на прокурора</w:t>
      </w:r>
      <w:r w:rsidRPr="00DF3A7F">
        <w:rPr>
          <w:rFonts w:ascii="Times New Roman" w:eastAsia="Times New Roman" w:hAnsi="Times New Roman" w:cs="Times New Roman"/>
          <w:b/>
          <w:sz w:val="28"/>
          <w:szCs w:val="28"/>
          <w:lang w:val="en-US"/>
        </w:rPr>
        <w:t xml:space="preserve">/ </w:t>
      </w:r>
      <w:r w:rsidRPr="00DF3A7F">
        <w:rPr>
          <w:rFonts w:ascii="Times New Roman" w:eastAsia="Times New Roman" w:hAnsi="Times New Roman" w:cs="Times New Roman"/>
          <w:b/>
          <w:i/>
          <w:sz w:val="28"/>
          <w:szCs w:val="28"/>
          <w:lang w:val="en-US"/>
        </w:rPr>
        <w:t xml:space="preserve">т. </w:t>
      </w:r>
      <w:r w:rsidRPr="00DF3A7F">
        <w:rPr>
          <w:rFonts w:ascii="Times New Roman" w:eastAsia="Times New Roman" w:hAnsi="Times New Roman" w:cs="Times New Roman"/>
          <w:b/>
          <w:i/>
          <w:sz w:val="28"/>
          <w:szCs w:val="28"/>
        </w:rPr>
        <w:t>5</w:t>
      </w:r>
      <w:r w:rsidRPr="00DF3A7F">
        <w:rPr>
          <w:rFonts w:ascii="Times New Roman" w:eastAsia="Times New Roman" w:hAnsi="Times New Roman" w:cs="Times New Roman"/>
          <w:b/>
          <w:i/>
          <w:sz w:val="28"/>
          <w:szCs w:val="28"/>
          <w:lang w:val="en-US"/>
        </w:rPr>
        <w:t xml:space="preserve"> </w:t>
      </w:r>
      <w:proofErr w:type="spellStart"/>
      <w:r w:rsidRPr="00DF3A7F">
        <w:rPr>
          <w:rFonts w:ascii="Times New Roman" w:eastAsia="Times New Roman" w:hAnsi="Times New Roman" w:cs="Times New Roman"/>
          <w:b/>
          <w:i/>
          <w:sz w:val="28"/>
          <w:szCs w:val="28"/>
          <w:lang w:val="en-US"/>
        </w:rPr>
        <w:t>от</w:t>
      </w:r>
      <w:proofErr w:type="spellEnd"/>
      <w:r w:rsidRPr="00DF3A7F">
        <w:rPr>
          <w:rFonts w:ascii="Times New Roman" w:eastAsia="Times New Roman" w:hAnsi="Times New Roman" w:cs="Times New Roman"/>
          <w:b/>
          <w:i/>
          <w:sz w:val="28"/>
          <w:szCs w:val="28"/>
        </w:rPr>
        <w:t xml:space="preserve"> Раздел</w:t>
      </w:r>
      <w:r w:rsidRPr="00DF3A7F">
        <w:rPr>
          <w:rFonts w:ascii="Times New Roman" w:eastAsia="Times New Roman" w:hAnsi="Times New Roman" w:cs="Times New Roman"/>
          <w:b/>
          <w:i/>
          <w:sz w:val="28"/>
          <w:szCs w:val="28"/>
          <w:lang w:val="en-US"/>
        </w:rPr>
        <w:t xml:space="preserve"> II</w:t>
      </w:r>
      <w:r w:rsidRPr="00DF3A7F">
        <w:rPr>
          <w:rFonts w:ascii="Times New Roman" w:eastAsia="Times New Roman" w:hAnsi="Times New Roman" w:cs="Times New Roman"/>
          <w:b/>
          <w:i/>
          <w:sz w:val="28"/>
          <w:szCs w:val="28"/>
        </w:rPr>
        <w:t xml:space="preserve"> на </w:t>
      </w:r>
      <w:proofErr w:type="spellStart"/>
      <w:r w:rsidRPr="00DF3A7F">
        <w:rPr>
          <w:rFonts w:ascii="Times New Roman" w:eastAsia="Times New Roman" w:hAnsi="Times New Roman" w:cs="Times New Roman"/>
          <w:b/>
          <w:i/>
          <w:sz w:val="28"/>
          <w:szCs w:val="28"/>
          <w:lang w:val="en-US"/>
        </w:rPr>
        <w:t>Приложение</w:t>
      </w:r>
      <w:proofErr w:type="spellEnd"/>
      <w:r w:rsidRPr="00DF3A7F">
        <w:rPr>
          <w:rFonts w:ascii="Times New Roman" w:eastAsia="Times New Roman" w:hAnsi="Times New Roman" w:cs="Times New Roman"/>
          <w:b/>
          <w:i/>
          <w:sz w:val="28"/>
          <w:szCs w:val="28"/>
          <w:lang w:val="en-US"/>
        </w:rPr>
        <w:t xml:space="preserve"> № </w:t>
      </w:r>
      <w:r w:rsidRPr="00DF3A7F">
        <w:rPr>
          <w:rFonts w:ascii="Times New Roman" w:eastAsia="Times New Roman" w:hAnsi="Times New Roman" w:cs="Times New Roman"/>
          <w:b/>
          <w:i/>
          <w:sz w:val="28"/>
          <w:szCs w:val="28"/>
        </w:rPr>
        <w:t>5</w:t>
      </w:r>
      <w:r w:rsidRPr="00DF3A7F">
        <w:rPr>
          <w:rFonts w:ascii="Times New Roman" w:eastAsia="Times New Roman" w:hAnsi="Times New Roman" w:cs="Times New Roman"/>
          <w:b/>
          <w:i/>
          <w:sz w:val="28"/>
          <w:szCs w:val="28"/>
          <w:lang w:val="en-US"/>
        </w:rPr>
        <w:t>/</w:t>
      </w:r>
      <w:r w:rsidRPr="00DF3A7F">
        <w:rPr>
          <w:rFonts w:ascii="Times New Roman" w:eastAsia="Times New Roman" w:hAnsi="Times New Roman" w:cs="Times New Roman"/>
          <w:b/>
          <w:sz w:val="28"/>
          <w:szCs w:val="28"/>
        </w:rPr>
        <w:t xml:space="preserve"> .</w:t>
      </w:r>
    </w:p>
    <w:p w14:paraId="68BC14B3" w14:textId="77777777" w:rsidR="00DF3A7F" w:rsidRPr="00DF3A7F" w:rsidRDefault="00DF3A7F" w:rsidP="00841EE3">
      <w:pPr>
        <w:spacing w:after="0" w:line="240" w:lineRule="auto"/>
        <w:jc w:val="both"/>
        <w:rPr>
          <w:rFonts w:ascii="Times New Roman" w:eastAsia="Times New Roman" w:hAnsi="Times New Roman" w:cs="Times New Roman"/>
          <w:sz w:val="28"/>
          <w:szCs w:val="28"/>
          <w:lang w:val="en-US"/>
        </w:rPr>
      </w:pPr>
      <w:r w:rsidRPr="00DF3A7F">
        <w:rPr>
          <w:rFonts w:ascii="Times New Roman" w:eastAsia="Times New Roman" w:hAnsi="Times New Roman" w:cs="Times New Roman"/>
          <w:sz w:val="28"/>
          <w:szCs w:val="28"/>
        </w:rPr>
        <w:t xml:space="preserve">           </w:t>
      </w:r>
      <w:r w:rsidRPr="00DF3A7F">
        <w:rPr>
          <w:rFonts w:ascii="Times New Roman" w:eastAsia="Times New Roman" w:hAnsi="Times New Roman" w:cs="Times New Roman"/>
          <w:b/>
          <w:sz w:val="28"/>
          <w:szCs w:val="28"/>
          <w:lang w:val="en-US"/>
        </w:rPr>
        <w:t xml:space="preserve">3. НОХД № </w:t>
      </w:r>
      <w:r w:rsidRPr="00DF3A7F">
        <w:rPr>
          <w:rFonts w:ascii="Times New Roman" w:eastAsia="Times New Roman" w:hAnsi="Times New Roman" w:cs="Times New Roman"/>
          <w:b/>
          <w:sz w:val="28"/>
          <w:szCs w:val="28"/>
        </w:rPr>
        <w:t>4</w:t>
      </w:r>
      <w:r w:rsidRPr="00DF3A7F">
        <w:rPr>
          <w:rFonts w:ascii="Times New Roman" w:eastAsia="Times New Roman" w:hAnsi="Times New Roman" w:cs="Times New Roman"/>
          <w:b/>
          <w:sz w:val="28"/>
          <w:szCs w:val="28"/>
          <w:lang w:val="en-US"/>
        </w:rPr>
        <w:t>/1</w:t>
      </w:r>
      <w:r w:rsidRPr="00DF3A7F">
        <w:rPr>
          <w:rFonts w:ascii="Times New Roman" w:eastAsia="Times New Roman" w:hAnsi="Times New Roman" w:cs="Times New Roman"/>
          <w:b/>
          <w:sz w:val="28"/>
          <w:szCs w:val="28"/>
        </w:rPr>
        <w:t>8</w:t>
      </w:r>
      <w:r w:rsidRPr="00DF3A7F">
        <w:rPr>
          <w:rFonts w:ascii="Times New Roman" w:eastAsia="Times New Roman" w:hAnsi="Times New Roman" w:cs="Times New Roman"/>
          <w:b/>
          <w:sz w:val="28"/>
          <w:szCs w:val="28"/>
          <w:lang w:val="en-US"/>
        </w:rPr>
        <w:t xml:space="preserve"> г</w:t>
      </w:r>
      <w:r w:rsidRPr="00DF3A7F">
        <w:rPr>
          <w:rFonts w:ascii="Times New Roman" w:eastAsia="Times New Roman" w:hAnsi="Times New Roman" w:cs="Times New Roman"/>
          <w:sz w:val="28"/>
          <w:szCs w:val="28"/>
          <w:lang w:val="en-US"/>
        </w:rPr>
        <w:t>. –</w:t>
      </w:r>
      <w:r w:rsidRPr="00DF3A7F">
        <w:rPr>
          <w:rFonts w:ascii="Times New Roman" w:eastAsia="Times New Roman" w:hAnsi="Times New Roman" w:cs="Times New Roman"/>
          <w:sz w:val="28"/>
          <w:szCs w:val="28"/>
        </w:rPr>
        <w:t xml:space="preserve"> образувано е по внесен обвинителен акт за престъпление по чл. чл.  220, ал. 1 НК.</w:t>
      </w:r>
      <w:r w:rsidRPr="00DF3A7F">
        <w:rPr>
          <w:rFonts w:ascii="Times New Roman" w:eastAsia="Times New Roman" w:hAnsi="Times New Roman" w:cs="Times New Roman"/>
          <w:sz w:val="28"/>
          <w:szCs w:val="28"/>
          <w:lang w:val="en-US"/>
        </w:rPr>
        <w:t xml:space="preserve"> </w:t>
      </w:r>
      <w:r w:rsidRPr="00DF3A7F">
        <w:rPr>
          <w:rFonts w:ascii="Times New Roman" w:eastAsia="Times New Roman" w:hAnsi="Times New Roman" w:cs="Times New Roman"/>
          <w:sz w:val="28"/>
          <w:szCs w:val="28"/>
        </w:rPr>
        <w:t>С</w:t>
      </w:r>
      <w:r w:rsidRPr="00DF3A7F">
        <w:rPr>
          <w:rFonts w:ascii="Times New Roman" w:eastAsia="Times New Roman" w:hAnsi="Times New Roman" w:cs="Times New Roman"/>
          <w:sz w:val="28"/>
          <w:szCs w:val="28"/>
          <w:lang w:val="en-US"/>
        </w:rPr>
        <w:t xml:space="preserve"> </w:t>
      </w:r>
      <w:proofErr w:type="spellStart"/>
      <w:r w:rsidRPr="00DF3A7F">
        <w:rPr>
          <w:rFonts w:ascii="Times New Roman" w:eastAsia="Times New Roman" w:hAnsi="Times New Roman" w:cs="Times New Roman"/>
          <w:sz w:val="28"/>
          <w:szCs w:val="28"/>
          <w:lang w:val="en-US"/>
        </w:rPr>
        <w:t>присъда</w:t>
      </w:r>
      <w:proofErr w:type="spellEnd"/>
      <w:r w:rsidRPr="00DF3A7F">
        <w:rPr>
          <w:rFonts w:ascii="Times New Roman" w:eastAsia="Times New Roman" w:hAnsi="Times New Roman" w:cs="Times New Roman"/>
          <w:sz w:val="28"/>
          <w:szCs w:val="28"/>
          <w:lang w:val="en-US"/>
        </w:rPr>
        <w:t xml:space="preserve"> </w:t>
      </w:r>
      <w:proofErr w:type="spellStart"/>
      <w:r w:rsidRPr="00DF3A7F">
        <w:rPr>
          <w:rFonts w:ascii="Times New Roman" w:eastAsia="Times New Roman" w:hAnsi="Times New Roman" w:cs="Times New Roman"/>
          <w:sz w:val="28"/>
          <w:szCs w:val="28"/>
          <w:lang w:val="en-US"/>
        </w:rPr>
        <w:t>от</w:t>
      </w:r>
      <w:proofErr w:type="spellEnd"/>
      <w:r w:rsidRPr="00DF3A7F">
        <w:rPr>
          <w:rFonts w:ascii="Times New Roman" w:eastAsia="Times New Roman" w:hAnsi="Times New Roman" w:cs="Times New Roman"/>
          <w:sz w:val="28"/>
          <w:szCs w:val="28"/>
          <w:lang w:val="en-US"/>
        </w:rPr>
        <w:t xml:space="preserve"> </w:t>
      </w:r>
      <w:r w:rsidRPr="00DF3A7F">
        <w:rPr>
          <w:rFonts w:ascii="Times New Roman" w:eastAsia="Times New Roman" w:hAnsi="Times New Roman" w:cs="Times New Roman"/>
          <w:sz w:val="28"/>
          <w:szCs w:val="28"/>
        </w:rPr>
        <w:t>18</w:t>
      </w:r>
      <w:r w:rsidRPr="00DF3A7F">
        <w:rPr>
          <w:rFonts w:ascii="Times New Roman" w:eastAsia="Times New Roman" w:hAnsi="Times New Roman" w:cs="Times New Roman"/>
          <w:sz w:val="28"/>
          <w:szCs w:val="28"/>
          <w:lang w:val="en-US"/>
        </w:rPr>
        <w:t xml:space="preserve">. </w:t>
      </w:r>
      <w:r w:rsidRPr="00DF3A7F">
        <w:rPr>
          <w:rFonts w:ascii="Times New Roman" w:eastAsia="Times New Roman" w:hAnsi="Times New Roman" w:cs="Times New Roman"/>
          <w:sz w:val="28"/>
          <w:szCs w:val="28"/>
        </w:rPr>
        <w:t>11</w:t>
      </w:r>
      <w:r w:rsidRPr="00DF3A7F">
        <w:rPr>
          <w:rFonts w:ascii="Times New Roman" w:eastAsia="Times New Roman" w:hAnsi="Times New Roman" w:cs="Times New Roman"/>
          <w:sz w:val="28"/>
          <w:szCs w:val="28"/>
          <w:lang w:val="en-US"/>
        </w:rPr>
        <w:t>. 201</w:t>
      </w:r>
      <w:r w:rsidRPr="00DF3A7F">
        <w:rPr>
          <w:rFonts w:ascii="Times New Roman" w:eastAsia="Times New Roman" w:hAnsi="Times New Roman" w:cs="Times New Roman"/>
          <w:sz w:val="28"/>
          <w:szCs w:val="28"/>
        </w:rPr>
        <w:t>8</w:t>
      </w:r>
      <w:r w:rsidRPr="00DF3A7F">
        <w:rPr>
          <w:rFonts w:ascii="Times New Roman" w:eastAsia="Times New Roman" w:hAnsi="Times New Roman" w:cs="Times New Roman"/>
          <w:sz w:val="28"/>
          <w:szCs w:val="28"/>
          <w:lang w:val="en-US"/>
        </w:rPr>
        <w:t xml:space="preserve"> г. </w:t>
      </w:r>
      <w:proofErr w:type="spellStart"/>
      <w:r w:rsidRPr="00DF3A7F">
        <w:rPr>
          <w:rFonts w:ascii="Times New Roman" w:eastAsia="Times New Roman" w:hAnsi="Times New Roman" w:cs="Times New Roman"/>
          <w:sz w:val="28"/>
          <w:szCs w:val="28"/>
          <w:lang w:val="en-US"/>
        </w:rPr>
        <w:t>подсъдимият</w:t>
      </w:r>
      <w:proofErr w:type="spellEnd"/>
      <w:r w:rsidRPr="00DF3A7F">
        <w:rPr>
          <w:rFonts w:ascii="Times New Roman" w:eastAsia="Times New Roman" w:hAnsi="Times New Roman" w:cs="Times New Roman"/>
          <w:sz w:val="28"/>
          <w:szCs w:val="28"/>
          <w:lang w:val="en-US"/>
        </w:rPr>
        <w:t xml:space="preserve"> е </w:t>
      </w:r>
      <w:proofErr w:type="spellStart"/>
      <w:r w:rsidRPr="00DF3A7F">
        <w:rPr>
          <w:rFonts w:ascii="Times New Roman" w:eastAsia="Times New Roman" w:hAnsi="Times New Roman" w:cs="Times New Roman"/>
          <w:sz w:val="28"/>
          <w:szCs w:val="28"/>
          <w:lang w:val="en-US"/>
        </w:rPr>
        <w:t>признат</w:t>
      </w:r>
      <w:proofErr w:type="spellEnd"/>
      <w:r w:rsidRPr="00DF3A7F">
        <w:rPr>
          <w:rFonts w:ascii="Times New Roman" w:eastAsia="Times New Roman" w:hAnsi="Times New Roman" w:cs="Times New Roman"/>
          <w:sz w:val="28"/>
          <w:szCs w:val="28"/>
          <w:lang w:val="en-US"/>
        </w:rPr>
        <w:t xml:space="preserve"> </w:t>
      </w:r>
      <w:proofErr w:type="spellStart"/>
      <w:r w:rsidRPr="00DF3A7F">
        <w:rPr>
          <w:rFonts w:ascii="Times New Roman" w:eastAsia="Times New Roman" w:hAnsi="Times New Roman" w:cs="Times New Roman"/>
          <w:sz w:val="28"/>
          <w:szCs w:val="28"/>
          <w:lang w:val="en-US"/>
        </w:rPr>
        <w:t>за</w:t>
      </w:r>
      <w:proofErr w:type="spellEnd"/>
      <w:r w:rsidRPr="00DF3A7F">
        <w:rPr>
          <w:rFonts w:ascii="Times New Roman" w:eastAsia="Times New Roman" w:hAnsi="Times New Roman" w:cs="Times New Roman"/>
          <w:sz w:val="28"/>
          <w:szCs w:val="28"/>
          <w:lang w:val="en-US"/>
        </w:rPr>
        <w:t xml:space="preserve"> </w:t>
      </w:r>
      <w:proofErr w:type="spellStart"/>
      <w:r w:rsidRPr="00DF3A7F">
        <w:rPr>
          <w:rFonts w:ascii="Times New Roman" w:eastAsia="Times New Roman" w:hAnsi="Times New Roman" w:cs="Times New Roman"/>
          <w:sz w:val="28"/>
          <w:szCs w:val="28"/>
          <w:lang w:val="en-US"/>
        </w:rPr>
        <w:t>невинен</w:t>
      </w:r>
      <w:proofErr w:type="spellEnd"/>
      <w:r w:rsidRPr="00DF3A7F">
        <w:rPr>
          <w:rFonts w:ascii="Times New Roman" w:eastAsia="Times New Roman" w:hAnsi="Times New Roman" w:cs="Times New Roman"/>
          <w:sz w:val="28"/>
          <w:szCs w:val="28"/>
          <w:lang w:val="en-US"/>
        </w:rPr>
        <w:t xml:space="preserve"> и </w:t>
      </w:r>
      <w:proofErr w:type="spellStart"/>
      <w:r w:rsidRPr="00DF3A7F">
        <w:rPr>
          <w:rFonts w:ascii="Times New Roman" w:eastAsia="Times New Roman" w:hAnsi="Times New Roman" w:cs="Times New Roman"/>
          <w:sz w:val="28"/>
          <w:szCs w:val="28"/>
          <w:lang w:val="en-US"/>
        </w:rPr>
        <w:t>оправдан</w:t>
      </w:r>
      <w:proofErr w:type="spellEnd"/>
      <w:r w:rsidRPr="00DF3A7F">
        <w:rPr>
          <w:rFonts w:ascii="Times New Roman" w:eastAsia="Times New Roman" w:hAnsi="Times New Roman" w:cs="Times New Roman"/>
          <w:sz w:val="28"/>
          <w:szCs w:val="28"/>
          <w:lang w:val="en-US"/>
        </w:rPr>
        <w:t xml:space="preserve"> </w:t>
      </w:r>
      <w:proofErr w:type="spellStart"/>
      <w:r w:rsidRPr="00DF3A7F">
        <w:rPr>
          <w:rFonts w:ascii="Times New Roman" w:eastAsia="Times New Roman" w:hAnsi="Times New Roman" w:cs="Times New Roman"/>
          <w:sz w:val="28"/>
          <w:szCs w:val="28"/>
          <w:lang w:val="en-US"/>
        </w:rPr>
        <w:t>по</w:t>
      </w:r>
      <w:proofErr w:type="spellEnd"/>
      <w:r w:rsidRPr="00DF3A7F">
        <w:rPr>
          <w:rFonts w:ascii="Times New Roman" w:eastAsia="Times New Roman" w:hAnsi="Times New Roman" w:cs="Times New Roman"/>
          <w:sz w:val="28"/>
          <w:szCs w:val="28"/>
          <w:lang w:val="en-US"/>
        </w:rPr>
        <w:t xml:space="preserve"> </w:t>
      </w:r>
      <w:proofErr w:type="spellStart"/>
      <w:r w:rsidRPr="00DF3A7F">
        <w:rPr>
          <w:rFonts w:ascii="Times New Roman" w:eastAsia="Times New Roman" w:hAnsi="Times New Roman" w:cs="Times New Roman"/>
          <w:sz w:val="28"/>
          <w:szCs w:val="28"/>
          <w:lang w:val="en-US"/>
        </w:rPr>
        <w:t>обвинени</w:t>
      </w:r>
      <w:proofErr w:type="spellEnd"/>
      <w:r w:rsidRPr="00DF3A7F">
        <w:rPr>
          <w:rFonts w:ascii="Times New Roman" w:eastAsia="Times New Roman" w:hAnsi="Times New Roman" w:cs="Times New Roman"/>
          <w:sz w:val="28"/>
          <w:szCs w:val="28"/>
        </w:rPr>
        <w:t xml:space="preserve">ето. След подаден </w:t>
      </w:r>
      <w:proofErr w:type="spellStart"/>
      <w:r w:rsidRPr="00DF3A7F">
        <w:rPr>
          <w:rFonts w:ascii="Times New Roman" w:eastAsia="Times New Roman" w:hAnsi="Times New Roman" w:cs="Times New Roman"/>
          <w:sz w:val="28"/>
          <w:szCs w:val="28"/>
        </w:rPr>
        <w:t>въззиве</w:t>
      </w:r>
      <w:proofErr w:type="spellEnd"/>
      <w:r w:rsidRPr="00DF3A7F">
        <w:rPr>
          <w:rFonts w:ascii="Times New Roman" w:eastAsia="Times New Roman" w:hAnsi="Times New Roman" w:cs="Times New Roman"/>
          <w:sz w:val="28"/>
          <w:szCs w:val="28"/>
          <w:lang w:val="en-US"/>
        </w:rPr>
        <w:t xml:space="preserve">н </w:t>
      </w:r>
      <w:proofErr w:type="spellStart"/>
      <w:r w:rsidRPr="00DF3A7F">
        <w:rPr>
          <w:rFonts w:ascii="Times New Roman" w:eastAsia="Times New Roman" w:hAnsi="Times New Roman" w:cs="Times New Roman"/>
          <w:sz w:val="28"/>
          <w:szCs w:val="28"/>
          <w:lang w:val="en-US"/>
        </w:rPr>
        <w:t>протест</w:t>
      </w:r>
      <w:proofErr w:type="spellEnd"/>
      <w:r w:rsidRPr="00DF3A7F">
        <w:rPr>
          <w:rFonts w:ascii="Times New Roman" w:eastAsia="Times New Roman" w:hAnsi="Times New Roman" w:cs="Times New Roman"/>
          <w:sz w:val="28"/>
          <w:szCs w:val="28"/>
          <w:lang w:val="en-US"/>
        </w:rPr>
        <w:t xml:space="preserve">, </w:t>
      </w:r>
      <w:proofErr w:type="spellStart"/>
      <w:r w:rsidRPr="00DF3A7F">
        <w:rPr>
          <w:rFonts w:ascii="Times New Roman" w:eastAsia="Times New Roman" w:hAnsi="Times New Roman" w:cs="Times New Roman"/>
          <w:sz w:val="28"/>
          <w:szCs w:val="28"/>
          <w:lang w:val="en-US"/>
        </w:rPr>
        <w:t>въззивният</w:t>
      </w:r>
      <w:proofErr w:type="spellEnd"/>
      <w:r w:rsidRPr="00DF3A7F">
        <w:rPr>
          <w:rFonts w:ascii="Times New Roman" w:eastAsia="Times New Roman" w:hAnsi="Times New Roman" w:cs="Times New Roman"/>
          <w:sz w:val="28"/>
          <w:szCs w:val="28"/>
          <w:lang w:val="en-US"/>
        </w:rPr>
        <w:t xml:space="preserve"> </w:t>
      </w:r>
      <w:proofErr w:type="spellStart"/>
      <w:r w:rsidRPr="00DF3A7F">
        <w:rPr>
          <w:rFonts w:ascii="Times New Roman" w:eastAsia="Times New Roman" w:hAnsi="Times New Roman" w:cs="Times New Roman"/>
          <w:sz w:val="28"/>
          <w:szCs w:val="28"/>
          <w:lang w:val="en-US"/>
        </w:rPr>
        <w:t>съд</w:t>
      </w:r>
      <w:proofErr w:type="spellEnd"/>
      <w:r w:rsidRPr="00DF3A7F">
        <w:rPr>
          <w:rFonts w:ascii="Times New Roman" w:eastAsia="Times New Roman" w:hAnsi="Times New Roman" w:cs="Times New Roman"/>
          <w:sz w:val="28"/>
          <w:szCs w:val="28"/>
          <w:lang w:val="en-US"/>
        </w:rPr>
        <w:t xml:space="preserve"> е </w:t>
      </w:r>
      <w:proofErr w:type="spellStart"/>
      <w:r w:rsidRPr="00DF3A7F">
        <w:rPr>
          <w:rFonts w:ascii="Times New Roman" w:eastAsia="Times New Roman" w:hAnsi="Times New Roman" w:cs="Times New Roman"/>
          <w:sz w:val="28"/>
          <w:szCs w:val="28"/>
          <w:lang w:val="en-US"/>
        </w:rPr>
        <w:t>потвърдил</w:t>
      </w:r>
      <w:proofErr w:type="spellEnd"/>
      <w:r w:rsidRPr="00DF3A7F">
        <w:rPr>
          <w:rFonts w:ascii="Times New Roman" w:eastAsia="Times New Roman" w:hAnsi="Times New Roman" w:cs="Times New Roman"/>
          <w:sz w:val="28"/>
          <w:szCs w:val="28"/>
          <w:lang w:val="en-US"/>
        </w:rPr>
        <w:t xml:space="preserve"> </w:t>
      </w:r>
      <w:proofErr w:type="spellStart"/>
      <w:r w:rsidRPr="00DF3A7F">
        <w:rPr>
          <w:rFonts w:ascii="Times New Roman" w:eastAsia="Times New Roman" w:hAnsi="Times New Roman" w:cs="Times New Roman"/>
          <w:sz w:val="28"/>
          <w:szCs w:val="28"/>
          <w:lang w:val="en-US"/>
        </w:rPr>
        <w:t>присъдата</w:t>
      </w:r>
      <w:proofErr w:type="spellEnd"/>
      <w:r w:rsidRPr="00DF3A7F">
        <w:rPr>
          <w:rFonts w:ascii="Times New Roman" w:eastAsia="Times New Roman" w:hAnsi="Times New Roman" w:cs="Times New Roman"/>
          <w:sz w:val="28"/>
          <w:szCs w:val="28"/>
          <w:lang w:val="en-US"/>
        </w:rPr>
        <w:t xml:space="preserve"> </w:t>
      </w:r>
      <w:proofErr w:type="spellStart"/>
      <w:r w:rsidRPr="00DF3A7F">
        <w:rPr>
          <w:rFonts w:ascii="Times New Roman" w:eastAsia="Times New Roman" w:hAnsi="Times New Roman" w:cs="Times New Roman"/>
          <w:sz w:val="28"/>
          <w:szCs w:val="28"/>
          <w:lang w:val="en-US"/>
        </w:rPr>
        <w:t>на</w:t>
      </w:r>
      <w:proofErr w:type="spellEnd"/>
      <w:r w:rsidRPr="00DF3A7F">
        <w:rPr>
          <w:rFonts w:ascii="Times New Roman" w:eastAsia="Times New Roman" w:hAnsi="Times New Roman" w:cs="Times New Roman"/>
          <w:sz w:val="28"/>
          <w:szCs w:val="28"/>
          <w:lang w:val="en-US"/>
        </w:rPr>
        <w:t xml:space="preserve"> МОС</w:t>
      </w:r>
      <w:r w:rsidRPr="00DF3A7F">
        <w:rPr>
          <w:rFonts w:ascii="Times New Roman" w:eastAsia="Times New Roman" w:hAnsi="Times New Roman" w:cs="Times New Roman"/>
          <w:sz w:val="28"/>
          <w:szCs w:val="28"/>
        </w:rPr>
        <w:t xml:space="preserve">,а и след подаден касационен такъв,ВКС е потвърдил  </w:t>
      </w:r>
      <w:proofErr w:type="spellStart"/>
      <w:r w:rsidRPr="00DF3A7F">
        <w:rPr>
          <w:rFonts w:ascii="Times New Roman" w:eastAsia="Times New Roman" w:hAnsi="Times New Roman" w:cs="Times New Roman"/>
          <w:sz w:val="28"/>
          <w:szCs w:val="28"/>
        </w:rPr>
        <w:t>въззивното</w:t>
      </w:r>
      <w:proofErr w:type="spellEnd"/>
      <w:r w:rsidRPr="00DF3A7F">
        <w:rPr>
          <w:rFonts w:ascii="Times New Roman" w:eastAsia="Times New Roman" w:hAnsi="Times New Roman" w:cs="Times New Roman"/>
          <w:sz w:val="28"/>
          <w:szCs w:val="28"/>
        </w:rPr>
        <w:t xml:space="preserve"> </w:t>
      </w:r>
      <w:proofErr w:type="spellStart"/>
      <w:r w:rsidRPr="00DF3A7F">
        <w:rPr>
          <w:rFonts w:ascii="Times New Roman" w:eastAsia="Times New Roman" w:hAnsi="Times New Roman" w:cs="Times New Roman"/>
          <w:sz w:val="28"/>
          <w:szCs w:val="28"/>
        </w:rPr>
        <w:t>реение</w:t>
      </w:r>
      <w:proofErr w:type="spellEnd"/>
      <w:r w:rsidRPr="00DF3A7F">
        <w:rPr>
          <w:rFonts w:ascii="Times New Roman" w:eastAsia="Times New Roman" w:hAnsi="Times New Roman" w:cs="Times New Roman"/>
          <w:sz w:val="28"/>
          <w:szCs w:val="28"/>
        </w:rPr>
        <w:t xml:space="preserve"> и присъдата</w:t>
      </w:r>
      <w:r w:rsidRPr="00DF3A7F">
        <w:rPr>
          <w:rFonts w:ascii="Times New Roman" w:eastAsia="Times New Roman" w:hAnsi="Times New Roman" w:cs="Times New Roman"/>
          <w:sz w:val="28"/>
          <w:szCs w:val="28"/>
          <w:lang w:val="en-US"/>
        </w:rPr>
        <w:t xml:space="preserve"> е </w:t>
      </w:r>
      <w:proofErr w:type="spellStart"/>
      <w:r w:rsidRPr="00DF3A7F">
        <w:rPr>
          <w:rFonts w:ascii="Times New Roman" w:eastAsia="Times New Roman" w:hAnsi="Times New Roman" w:cs="Times New Roman"/>
          <w:sz w:val="28"/>
          <w:szCs w:val="28"/>
          <w:lang w:val="en-US"/>
        </w:rPr>
        <w:t>влязла</w:t>
      </w:r>
      <w:proofErr w:type="spellEnd"/>
      <w:r w:rsidRPr="00DF3A7F">
        <w:rPr>
          <w:rFonts w:ascii="Times New Roman" w:eastAsia="Times New Roman" w:hAnsi="Times New Roman" w:cs="Times New Roman"/>
          <w:sz w:val="28"/>
          <w:szCs w:val="28"/>
          <w:lang w:val="en-US"/>
        </w:rPr>
        <w:t xml:space="preserve"> в </w:t>
      </w:r>
      <w:proofErr w:type="spellStart"/>
      <w:r w:rsidRPr="00DF3A7F">
        <w:rPr>
          <w:rFonts w:ascii="Times New Roman" w:eastAsia="Times New Roman" w:hAnsi="Times New Roman" w:cs="Times New Roman"/>
          <w:sz w:val="28"/>
          <w:szCs w:val="28"/>
          <w:lang w:val="en-US"/>
        </w:rPr>
        <w:t>сила</w:t>
      </w:r>
      <w:proofErr w:type="spellEnd"/>
      <w:r w:rsidRPr="00DF3A7F">
        <w:rPr>
          <w:rFonts w:ascii="Times New Roman" w:eastAsia="Times New Roman" w:hAnsi="Times New Roman" w:cs="Times New Roman"/>
          <w:sz w:val="28"/>
          <w:szCs w:val="28"/>
          <w:lang w:val="en-US"/>
        </w:rPr>
        <w:t xml:space="preserve"> </w:t>
      </w:r>
      <w:proofErr w:type="spellStart"/>
      <w:r w:rsidRPr="00DF3A7F">
        <w:rPr>
          <w:rFonts w:ascii="Times New Roman" w:eastAsia="Times New Roman" w:hAnsi="Times New Roman" w:cs="Times New Roman"/>
          <w:sz w:val="28"/>
          <w:szCs w:val="28"/>
          <w:lang w:val="en-US"/>
        </w:rPr>
        <w:t>на</w:t>
      </w:r>
      <w:proofErr w:type="spellEnd"/>
      <w:r w:rsidRPr="00DF3A7F">
        <w:rPr>
          <w:rFonts w:ascii="Times New Roman" w:eastAsia="Times New Roman" w:hAnsi="Times New Roman" w:cs="Times New Roman"/>
          <w:sz w:val="28"/>
          <w:szCs w:val="28"/>
          <w:lang w:val="en-US"/>
        </w:rPr>
        <w:t xml:space="preserve"> </w:t>
      </w:r>
      <w:r w:rsidRPr="00DF3A7F">
        <w:rPr>
          <w:rFonts w:ascii="Times New Roman" w:eastAsia="Times New Roman" w:hAnsi="Times New Roman" w:cs="Times New Roman"/>
          <w:sz w:val="28"/>
          <w:szCs w:val="28"/>
        </w:rPr>
        <w:t>21</w:t>
      </w:r>
      <w:r w:rsidRPr="00DF3A7F">
        <w:rPr>
          <w:rFonts w:ascii="Times New Roman" w:eastAsia="Times New Roman" w:hAnsi="Times New Roman" w:cs="Times New Roman"/>
          <w:sz w:val="28"/>
          <w:szCs w:val="28"/>
          <w:lang w:val="en-US"/>
        </w:rPr>
        <w:t xml:space="preserve">. </w:t>
      </w:r>
      <w:r w:rsidRPr="00DF3A7F">
        <w:rPr>
          <w:rFonts w:ascii="Times New Roman" w:eastAsia="Times New Roman" w:hAnsi="Times New Roman" w:cs="Times New Roman"/>
          <w:sz w:val="28"/>
          <w:szCs w:val="28"/>
        </w:rPr>
        <w:t>04</w:t>
      </w:r>
      <w:r w:rsidRPr="00DF3A7F">
        <w:rPr>
          <w:rFonts w:ascii="Times New Roman" w:eastAsia="Times New Roman" w:hAnsi="Times New Roman" w:cs="Times New Roman"/>
          <w:sz w:val="28"/>
          <w:szCs w:val="28"/>
          <w:lang w:val="en-US"/>
        </w:rPr>
        <w:t>. 20</w:t>
      </w:r>
      <w:r w:rsidRPr="00DF3A7F">
        <w:rPr>
          <w:rFonts w:ascii="Times New Roman" w:eastAsia="Times New Roman" w:hAnsi="Times New Roman" w:cs="Times New Roman"/>
          <w:sz w:val="28"/>
          <w:szCs w:val="28"/>
        </w:rPr>
        <w:t>20</w:t>
      </w:r>
      <w:r w:rsidRPr="00DF3A7F">
        <w:rPr>
          <w:rFonts w:ascii="Times New Roman" w:eastAsia="Times New Roman" w:hAnsi="Times New Roman" w:cs="Times New Roman"/>
          <w:sz w:val="28"/>
          <w:szCs w:val="28"/>
          <w:lang w:val="en-US"/>
        </w:rPr>
        <w:t xml:space="preserve"> г.</w:t>
      </w:r>
    </w:p>
    <w:p w14:paraId="1272FAE9" w14:textId="77777777" w:rsidR="00DF3A7F" w:rsidRPr="00DF3A7F" w:rsidRDefault="00DF3A7F" w:rsidP="00841EE3">
      <w:pPr>
        <w:spacing w:after="0" w:line="240" w:lineRule="auto"/>
        <w:ind w:firstLine="709"/>
        <w:jc w:val="both"/>
        <w:rPr>
          <w:rFonts w:ascii="Times New Roman" w:eastAsia="Times New Roman" w:hAnsi="Times New Roman" w:cs="Times New Roman"/>
          <w:sz w:val="28"/>
          <w:szCs w:val="28"/>
        </w:rPr>
      </w:pPr>
      <w:proofErr w:type="spellStart"/>
      <w:r w:rsidRPr="00DF3A7F">
        <w:rPr>
          <w:rFonts w:ascii="Times New Roman" w:eastAsia="Times New Roman" w:hAnsi="Times New Roman" w:cs="Times New Roman"/>
          <w:sz w:val="28"/>
          <w:szCs w:val="28"/>
          <w:lang w:val="en-US"/>
        </w:rPr>
        <w:t>Причини</w:t>
      </w:r>
      <w:proofErr w:type="spellEnd"/>
      <w:r w:rsidRPr="00DF3A7F">
        <w:rPr>
          <w:rFonts w:ascii="Times New Roman" w:eastAsia="Times New Roman" w:hAnsi="Times New Roman" w:cs="Times New Roman"/>
          <w:sz w:val="28"/>
          <w:szCs w:val="28"/>
          <w:lang w:val="en-US"/>
        </w:rPr>
        <w:t xml:space="preserve"> </w:t>
      </w:r>
      <w:proofErr w:type="spellStart"/>
      <w:r w:rsidRPr="00DF3A7F">
        <w:rPr>
          <w:rFonts w:ascii="Times New Roman" w:eastAsia="Times New Roman" w:hAnsi="Times New Roman" w:cs="Times New Roman"/>
          <w:sz w:val="28"/>
          <w:szCs w:val="28"/>
          <w:lang w:val="en-US"/>
        </w:rPr>
        <w:t>за</w:t>
      </w:r>
      <w:proofErr w:type="spellEnd"/>
      <w:r w:rsidRPr="00DF3A7F">
        <w:rPr>
          <w:rFonts w:ascii="Times New Roman" w:eastAsia="Times New Roman" w:hAnsi="Times New Roman" w:cs="Times New Roman"/>
          <w:sz w:val="28"/>
          <w:szCs w:val="28"/>
          <w:lang w:val="en-US"/>
        </w:rPr>
        <w:t xml:space="preserve"> </w:t>
      </w:r>
      <w:proofErr w:type="spellStart"/>
      <w:r w:rsidRPr="00DF3A7F">
        <w:rPr>
          <w:rFonts w:ascii="Times New Roman" w:eastAsia="Times New Roman" w:hAnsi="Times New Roman" w:cs="Times New Roman"/>
          <w:sz w:val="28"/>
          <w:szCs w:val="28"/>
          <w:lang w:val="en-US"/>
        </w:rPr>
        <w:t>постановяването</w:t>
      </w:r>
      <w:proofErr w:type="spellEnd"/>
      <w:r w:rsidRPr="00DF3A7F">
        <w:rPr>
          <w:rFonts w:ascii="Times New Roman" w:eastAsia="Times New Roman" w:hAnsi="Times New Roman" w:cs="Times New Roman"/>
          <w:sz w:val="28"/>
          <w:szCs w:val="28"/>
          <w:lang w:val="en-US"/>
        </w:rPr>
        <w:t xml:space="preserve"> й е</w:t>
      </w:r>
      <w:r w:rsidRPr="00DF3A7F">
        <w:rPr>
          <w:rFonts w:ascii="Times New Roman" w:eastAsia="Times New Roman" w:hAnsi="Times New Roman" w:cs="Times New Roman"/>
          <w:sz w:val="28"/>
          <w:szCs w:val="28"/>
        </w:rPr>
        <w:t xml:space="preserve"> противоречива съдебна практика, свързана с тълкуването на закона, която не компрометира </w:t>
      </w:r>
      <w:proofErr w:type="spellStart"/>
      <w:r w:rsidRPr="00DF3A7F">
        <w:rPr>
          <w:rFonts w:ascii="Times New Roman" w:eastAsia="Times New Roman" w:hAnsi="Times New Roman" w:cs="Times New Roman"/>
          <w:sz w:val="28"/>
          <w:szCs w:val="28"/>
        </w:rPr>
        <w:t>тезанана</w:t>
      </w:r>
      <w:proofErr w:type="spellEnd"/>
      <w:r w:rsidRPr="00DF3A7F">
        <w:rPr>
          <w:rFonts w:ascii="Times New Roman" w:eastAsia="Times New Roman" w:hAnsi="Times New Roman" w:cs="Times New Roman"/>
          <w:sz w:val="28"/>
          <w:szCs w:val="28"/>
        </w:rPr>
        <w:t xml:space="preserve"> прокурора съда</w:t>
      </w:r>
      <w:r w:rsidRPr="00DF3A7F">
        <w:rPr>
          <w:rFonts w:ascii="Times New Roman" w:eastAsia="Times New Roman" w:hAnsi="Times New Roman" w:cs="Times New Roman"/>
          <w:b/>
          <w:sz w:val="28"/>
          <w:szCs w:val="28"/>
        </w:rPr>
        <w:t>.</w:t>
      </w:r>
      <w:r w:rsidRPr="00DF3A7F">
        <w:rPr>
          <w:rFonts w:ascii="Times New Roman" w:eastAsia="Times New Roman" w:hAnsi="Times New Roman" w:cs="Times New Roman"/>
          <w:b/>
          <w:sz w:val="28"/>
          <w:szCs w:val="28"/>
          <w:lang w:val="en-US"/>
        </w:rPr>
        <w:t xml:space="preserve">/ </w:t>
      </w:r>
      <w:r w:rsidRPr="00DF3A7F">
        <w:rPr>
          <w:rFonts w:ascii="Times New Roman" w:eastAsia="Times New Roman" w:hAnsi="Times New Roman" w:cs="Times New Roman"/>
          <w:b/>
          <w:i/>
          <w:sz w:val="28"/>
          <w:szCs w:val="28"/>
          <w:lang w:val="en-US"/>
        </w:rPr>
        <w:t xml:space="preserve">т. </w:t>
      </w:r>
      <w:r w:rsidRPr="00DF3A7F">
        <w:rPr>
          <w:rFonts w:ascii="Times New Roman" w:eastAsia="Times New Roman" w:hAnsi="Times New Roman" w:cs="Times New Roman"/>
          <w:b/>
          <w:i/>
          <w:sz w:val="28"/>
          <w:szCs w:val="28"/>
        </w:rPr>
        <w:t>5</w:t>
      </w:r>
      <w:r w:rsidRPr="00DF3A7F">
        <w:rPr>
          <w:rFonts w:ascii="Times New Roman" w:eastAsia="Times New Roman" w:hAnsi="Times New Roman" w:cs="Times New Roman"/>
          <w:b/>
          <w:i/>
          <w:sz w:val="28"/>
          <w:szCs w:val="28"/>
          <w:lang w:val="en-US"/>
        </w:rPr>
        <w:t xml:space="preserve"> </w:t>
      </w:r>
      <w:proofErr w:type="spellStart"/>
      <w:r w:rsidRPr="00DF3A7F">
        <w:rPr>
          <w:rFonts w:ascii="Times New Roman" w:eastAsia="Times New Roman" w:hAnsi="Times New Roman" w:cs="Times New Roman"/>
          <w:b/>
          <w:i/>
          <w:sz w:val="28"/>
          <w:szCs w:val="28"/>
          <w:lang w:val="en-US"/>
        </w:rPr>
        <w:t>от</w:t>
      </w:r>
      <w:proofErr w:type="spellEnd"/>
      <w:r w:rsidRPr="00DF3A7F">
        <w:rPr>
          <w:rFonts w:ascii="Times New Roman" w:eastAsia="Times New Roman" w:hAnsi="Times New Roman" w:cs="Times New Roman"/>
          <w:b/>
          <w:i/>
          <w:sz w:val="28"/>
          <w:szCs w:val="28"/>
        </w:rPr>
        <w:t xml:space="preserve"> Раздел</w:t>
      </w:r>
      <w:r w:rsidRPr="00DF3A7F">
        <w:rPr>
          <w:rFonts w:ascii="Times New Roman" w:eastAsia="Times New Roman" w:hAnsi="Times New Roman" w:cs="Times New Roman"/>
          <w:b/>
          <w:i/>
          <w:sz w:val="28"/>
          <w:szCs w:val="28"/>
          <w:lang w:val="en-US"/>
        </w:rPr>
        <w:t xml:space="preserve"> II</w:t>
      </w:r>
      <w:r w:rsidRPr="00DF3A7F">
        <w:rPr>
          <w:rFonts w:ascii="Times New Roman" w:eastAsia="Times New Roman" w:hAnsi="Times New Roman" w:cs="Times New Roman"/>
          <w:b/>
          <w:i/>
          <w:sz w:val="28"/>
          <w:szCs w:val="28"/>
        </w:rPr>
        <w:t xml:space="preserve"> на </w:t>
      </w:r>
      <w:proofErr w:type="spellStart"/>
      <w:r w:rsidRPr="00DF3A7F">
        <w:rPr>
          <w:rFonts w:ascii="Times New Roman" w:eastAsia="Times New Roman" w:hAnsi="Times New Roman" w:cs="Times New Roman"/>
          <w:b/>
          <w:i/>
          <w:sz w:val="28"/>
          <w:szCs w:val="28"/>
          <w:lang w:val="en-US"/>
        </w:rPr>
        <w:t>Приложение</w:t>
      </w:r>
      <w:proofErr w:type="spellEnd"/>
      <w:r w:rsidRPr="00DF3A7F">
        <w:rPr>
          <w:rFonts w:ascii="Times New Roman" w:eastAsia="Times New Roman" w:hAnsi="Times New Roman" w:cs="Times New Roman"/>
          <w:b/>
          <w:i/>
          <w:sz w:val="28"/>
          <w:szCs w:val="28"/>
          <w:lang w:val="en-US"/>
        </w:rPr>
        <w:t xml:space="preserve"> № </w:t>
      </w:r>
      <w:r w:rsidRPr="00DF3A7F">
        <w:rPr>
          <w:rFonts w:ascii="Times New Roman" w:eastAsia="Times New Roman" w:hAnsi="Times New Roman" w:cs="Times New Roman"/>
          <w:b/>
          <w:i/>
          <w:sz w:val="28"/>
          <w:szCs w:val="28"/>
        </w:rPr>
        <w:t>5</w:t>
      </w:r>
      <w:r w:rsidRPr="00DF3A7F">
        <w:rPr>
          <w:rFonts w:ascii="Times New Roman" w:eastAsia="Times New Roman" w:hAnsi="Times New Roman" w:cs="Times New Roman"/>
          <w:i/>
          <w:sz w:val="28"/>
          <w:szCs w:val="28"/>
          <w:lang w:val="en-US"/>
        </w:rPr>
        <w:t>/</w:t>
      </w:r>
      <w:r w:rsidRPr="00DF3A7F">
        <w:rPr>
          <w:rFonts w:ascii="Times New Roman" w:eastAsia="Times New Roman" w:hAnsi="Times New Roman" w:cs="Times New Roman"/>
          <w:sz w:val="28"/>
          <w:szCs w:val="28"/>
        </w:rPr>
        <w:t xml:space="preserve"> .</w:t>
      </w:r>
    </w:p>
    <w:p w14:paraId="601074FD" w14:textId="77777777" w:rsidR="00DF3A7F" w:rsidRPr="00DF3A7F" w:rsidRDefault="00DF3A7F" w:rsidP="00841EE3">
      <w:pPr>
        <w:spacing w:after="0" w:line="240" w:lineRule="auto"/>
        <w:ind w:firstLine="709"/>
        <w:jc w:val="both"/>
        <w:rPr>
          <w:rFonts w:ascii="Times New Roman" w:eastAsia="Times New Roman" w:hAnsi="Times New Roman" w:cs="Times New Roman"/>
          <w:sz w:val="28"/>
          <w:szCs w:val="28"/>
        </w:rPr>
      </w:pPr>
      <w:r w:rsidRPr="00DF3A7F">
        <w:rPr>
          <w:rFonts w:ascii="Times New Roman" w:eastAsia="Times New Roman" w:hAnsi="Times New Roman" w:cs="Times New Roman"/>
          <w:b/>
          <w:sz w:val="28"/>
          <w:szCs w:val="28"/>
        </w:rPr>
        <w:t xml:space="preserve">  4. НОХД № 257/17</w:t>
      </w:r>
      <w:r w:rsidRPr="00DF3A7F">
        <w:rPr>
          <w:rFonts w:ascii="Times New Roman" w:eastAsia="Times New Roman" w:hAnsi="Times New Roman" w:cs="Times New Roman"/>
          <w:sz w:val="28"/>
          <w:szCs w:val="28"/>
        </w:rPr>
        <w:t xml:space="preserve"> г.  по описа на МОС. По внесен </w:t>
      </w:r>
      <w:proofErr w:type="spellStart"/>
      <w:r w:rsidRPr="00DF3A7F">
        <w:rPr>
          <w:rFonts w:ascii="Times New Roman" w:eastAsia="Times New Roman" w:hAnsi="Times New Roman" w:cs="Times New Roman"/>
          <w:sz w:val="28"/>
          <w:szCs w:val="28"/>
        </w:rPr>
        <w:t>обвинителекак</w:t>
      </w:r>
      <w:proofErr w:type="spellEnd"/>
      <w:r w:rsidRPr="00DF3A7F">
        <w:rPr>
          <w:rFonts w:ascii="Times New Roman" w:eastAsia="Times New Roman" w:hAnsi="Times New Roman" w:cs="Times New Roman"/>
          <w:sz w:val="28"/>
          <w:szCs w:val="28"/>
        </w:rPr>
        <w:t xml:space="preserve"> за престъпление по </w:t>
      </w:r>
      <w:r w:rsidRPr="00DF3A7F">
        <w:rPr>
          <w:rFonts w:ascii="Times New Roman" w:eastAsia="Times New Roman" w:hAnsi="Times New Roman" w:cs="Times New Roman"/>
          <w:b/>
          <w:i/>
          <w:sz w:val="28"/>
          <w:szCs w:val="28"/>
        </w:rPr>
        <w:t xml:space="preserve">чл. 118, във </w:t>
      </w:r>
      <w:proofErr w:type="spellStart"/>
      <w:r w:rsidRPr="00DF3A7F">
        <w:rPr>
          <w:rFonts w:ascii="Times New Roman" w:eastAsia="Times New Roman" w:hAnsi="Times New Roman" w:cs="Times New Roman"/>
          <w:b/>
          <w:i/>
          <w:sz w:val="28"/>
          <w:szCs w:val="28"/>
        </w:rPr>
        <w:t>вр</w:t>
      </w:r>
      <w:proofErr w:type="spellEnd"/>
      <w:r w:rsidRPr="00DF3A7F">
        <w:rPr>
          <w:rFonts w:ascii="Times New Roman" w:eastAsia="Times New Roman" w:hAnsi="Times New Roman" w:cs="Times New Roman"/>
          <w:b/>
          <w:i/>
          <w:sz w:val="28"/>
          <w:szCs w:val="28"/>
        </w:rPr>
        <w:t xml:space="preserve">. с чл. 115, във </w:t>
      </w:r>
      <w:proofErr w:type="spellStart"/>
      <w:r w:rsidRPr="00DF3A7F">
        <w:rPr>
          <w:rFonts w:ascii="Times New Roman" w:eastAsia="Times New Roman" w:hAnsi="Times New Roman" w:cs="Times New Roman"/>
          <w:b/>
          <w:i/>
          <w:sz w:val="28"/>
          <w:szCs w:val="28"/>
        </w:rPr>
        <w:t>вр</w:t>
      </w:r>
      <w:proofErr w:type="spellEnd"/>
      <w:r w:rsidRPr="00DF3A7F">
        <w:rPr>
          <w:rFonts w:ascii="Times New Roman" w:eastAsia="Times New Roman" w:hAnsi="Times New Roman" w:cs="Times New Roman"/>
          <w:b/>
          <w:i/>
          <w:sz w:val="28"/>
          <w:szCs w:val="28"/>
        </w:rPr>
        <w:t>.с чл. 18, ал. 1  от НК</w:t>
      </w:r>
      <w:r w:rsidRPr="00DF3A7F">
        <w:rPr>
          <w:rFonts w:ascii="Times New Roman" w:eastAsia="Times New Roman" w:hAnsi="Times New Roman" w:cs="Times New Roman"/>
          <w:sz w:val="28"/>
          <w:szCs w:val="28"/>
        </w:rPr>
        <w:t xml:space="preserve"> е постановена на 07. 11. 2018 г. осъдителна присъда, обжалвана от подсъдимия, като в резултат  с нова присъда на САС лицето е оправдано. Присъдата е в сила след решение и на </w:t>
      </w:r>
      <w:proofErr w:type="spellStart"/>
      <w:r w:rsidRPr="00DF3A7F">
        <w:rPr>
          <w:rFonts w:ascii="Times New Roman" w:eastAsia="Times New Roman" w:hAnsi="Times New Roman" w:cs="Times New Roman"/>
          <w:sz w:val="28"/>
          <w:szCs w:val="28"/>
        </w:rPr>
        <w:t>ВКСот</w:t>
      </w:r>
      <w:proofErr w:type="spellEnd"/>
      <w:r w:rsidRPr="00DF3A7F">
        <w:rPr>
          <w:rFonts w:ascii="Times New Roman" w:eastAsia="Times New Roman" w:hAnsi="Times New Roman" w:cs="Times New Roman"/>
          <w:sz w:val="28"/>
          <w:szCs w:val="28"/>
        </w:rPr>
        <w:t xml:space="preserve"> 09. 04. 20 г.  </w:t>
      </w:r>
    </w:p>
    <w:p w14:paraId="7264FE86" w14:textId="77777777" w:rsidR="00DF3A7F" w:rsidRPr="00DF3A7F" w:rsidRDefault="00DF3A7F" w:rsidP="00841EE3">
      <w:pPr>
        <w:spacing w:after="0" w:line="240" w:lineRule="auto"/>
        <w:ind w:firstLine="709"/>
        <w:jc w:val="both"/>
        <w:rPr>
          <w:rFonts w:ascii="Times New Roman" w:eastAsia="Times New Roman" w:hAnsi="Times New Roman" w:cs="Times New Roman"/>
          <w:b/>
          <w:i/>
          <w:sz w:val="28"/>
          <w:szCs w:val="28"/>
        </w:rPr>
      </w:pPr>
      <w:r w:rsidRPr="00DF3A7F">
        <w:rPr>
          <w:rFonts w:ascii="Times New Roman" w:eastAsia="Times New Roman" w:hAnsi="Times New Roman" w:cs="Times New Roman"/>
          <w:sz w:val="28"/>
          <w:szCs w:val="28"/>
        </w:rPr>
        <w:lastRenderedPageBreak/>
        <w:t xml:space="preserve">  Причина за постановяването й е противоречива съдебна практика, която не компрометира </w:t>
      </w:r>
      <w:proofErr w:type="spellStart"/>
      <w:r w:rsidRPr="00DF3A7F">
        <w:rPr>
          <w:rFonts w:ascii="Times New Roman" w:eastAsia="Times New Roman" w:hAnsi="Times New Roman" w:cs="Times New Roman"/>
          <w:sz w:val="28"/>
          <w:szCs w:val="28"/>
        </w:rPr>
        <w:t>тезакта</w:t>
      </w:r>
      <w:proofErr w:type="spellEnd"/>
      <w:r w:rsidRPr="00DF3A7F">
        <w:rPr>
          <w:rFonts w:ascii="Times New Roman" w:eastAsia="Times New Roman" w:hAnsi="Times New Roman" w:cs="Times New Roman"/>
          <w:sz w:val="28"/>
          <w:szCs w:val="28"/>
        </w:rPr>
        <w:t xml:space="preserve"> на прокурора. </w:t>
      </w:r>
      <w:r w:rsidRPr="00DF3A7F">
        <w:rPr>
          <w:rFonts w:ascii="Times New Roman" w:eastAsia="Times New Roman" w:hAnsi="Times New Roman" w:cs="Times New Roman"/>
          <w:b/>
          <w:sz w:val="28"/>
          <w:szCs w:val="28"/>
        </w:rPr>
        <w:t xml:space="preserve">/ </w:t>
      </w:r>
      <w:r w:rsidRPr="00DF3A7F">
        <w:rPr>
          <w:rFonts w:ascii="Times New Roman" w:eastAsia="Times New Roman" w:hAnsi="Times New Roman" w:cs="Times New Roman"/>
          <w:b/>
          <w:i/>
          <w:sz w:val="28"/>
          <w:szCs w:val="28"/>
        </w:rPr>
        <w:t xml:space="preserve">т. 5 от Раздел </w:t>
      </w:r>
      <w:r w:rsidRPr="00DF3A7F">
        <w:rPr>
          <w:rFonts w:ascii="Times New Roman" w:eastAsia="Times New Roman" w:hAnsi="Times New Roman" w:cs="Times New Roman"/>
          <w:b/>
          <w:i/>
          <w:sz w:val="28"/>
          <w:szCs w:val="28"/>
          <w:lang w:val="en-US"/>
        </w:rPr>
        <w:t>II</w:t>
      </w:r>
      <w:r w:rsidRPr="00DF3A7F">
        <w:rPr>
          <w:rFonts w:ascii="Times New Roman" w:eastAsia="Times New Roman" w:hAnsi="Times New Roman" w:cs="Times New Roman"/>
          <w:b/>
          <w:i/>
          <w:sz w:val="28"/>
          <w:szCs w:val="28"/>
        </w:rPr>
        <w:t xml:space="preserve"> на Приложение № 5/.</w:t>
      </w:r>
    </w:p>
    <w:p w14:paraId="42050189" w14:textId="77777777" w:rsidR="00DF3A7F" w:rsidRPr="00DF3A7F" w:rsidRDefault="00DF3A7F" w:rsidP="00841EE3">
      <w:pPr>
        <w:spacing w:after="0" w:line="240" w:lineRule="auto"/>
        <w:ind w:firstLine="709"/>
        <w:jc w:val="both"/>
        <w:rPr>
          <w:rFonts w:ascii="Times New Roman" w:eastAsia="Times New Roman" w:hAnsi="Times New Roman" w:cs="Times New Roman"/>
          <w:sz w:val="28"/>
          <w:szCs w:val="28"/>
          <w:lang w:val="en-US"/>
        </w:rPr>
      </w:pPr>
    </w:p>
    <w:p w14:paraId="5518BFBB" w14:textId="77777777" w:rsidR="00DF3A7F" w:rsidRPr="00DF3A7F" w:rsidRDefault="00DF3A7F" w:rsidP="00841EE3">
      <w:pPr>
        <w:spacing w:after="0" w:line="240" w:lineRule="auto"/>
        <w:jc w:val="both"/>
        <w:rPr>
          <w:rFonts w:ascii="Times New Roman" w:eastAsia="Times New Roman" w:hAnsi="Times New Roman" w:cs="Times New Roman"/>
          <w:sz w:val="28"/>
          <w:szCs w:val="28"/>
          <w:u w:val="single"/>
          <w:lang w:val="en-US"/>
        </w:rPr>
      </w:pPr>
      <w:r w:rsidRPr="00DF3A7F">
        <w:rPr>
          <w:rFonts w:ascii="Times New Roman" w:eastAsia="Times New Roman" w:hAnsi="Times New Roman" w:cs="Times New Roman"/>
          <w:sz w:val="28"/>
          <w:szCs w:val="28"/>
        </w:rPr>
        <w:t xml:space="preserve">                </w:t>
      </w:r>
      <w:proofErr w:type="spellStart"/>
      <w:r w:rsidRPr="00DF3A7F">
        <w:rPr>
          <w:rFonts w:ascii="Times New Roman" w:eastAsia="Times New Roman" w:hAnsi="Times New Roman" w:cs="Times New Roman"/>
          <w:sz w:val="28"/>
          <w:szCs w:val="28"/>
          <w:u w:val="single"/>
          <w:lang w:val="en-US"/>
        </w:rPr>
        <w:t>Районна</w:t>
      </w:r>
      <w:proofErr w:type="spellEnd"/>
      <w:r w:rsidRPr="00DF3A7F">
        <w:rPr>
          <w:rFonts w:ascii="Times New Roman" w:eastAsia="Times New Roman" w:hAnsi="Times New Roman" w:cs="Times New Roman"/>
          <w:sz w:val="28"/>
          <w:szCs w:val="28"/>
          <w:u w:val="single"/>
          <w:lang w:val="en-US"/>
        </w:rPr>
        <w:t xml:space="preserve"> </w:t>
      </w:r>
      <w:proofErr w:type="spellStart"/>
      <w:r w:rsidRPr="00DF3A7F">
        <w:rPr>
          <w:rFonts w:ascii="Times New Roman" w:eastAsia="Times New Roman" w:hAnsi="Times New Roman" w:cs="Times New Roman"/>
          <w:sz w:val="28"/>
          <w:szCs w:val="28"/>
          <w:u w:val="single"/>
          <w:lang w:val="en-US"/>
        </w:rPr>
        <w:t>прокуратура</w:t>
      </w:r>
      <w:proofErr w:type="spellEnd"/>
      <w:r w:rsidRPr="00DF3A7F">
        <w:rPr>
          <w:rFonts w:ascii="Times New Roman" w:eastAsia="Times New Roman" w:hAnsi="Times New Roman" w:cs="Times New Roman"/>
          <w:sz w:val="28"/>
          <w:szCs w:val="28"/>
          <w:u w:val="single"/>
          <w:lang w:val="en-US"/>
        </w:rPr>
        <w:t xml:space="preserve">-Монтана </w:t>
      </w:r>
    </w:p>
    <w:p w14:paraId="31805668" w14:textId="77777777" w:rsidR="00DF3A7F" w:rsidRPr="00DF3A7F" w:rsidRDefault="00DF3A7F" w:rsidP="00841EE3">
      <w:pPr>
        <w:spacing w:after="0" w:line="240" w:lineRule="auto"/>
        <w:ind w:firstLine="709"/>
        <w:jc w:val="both"/>
        <w:rPr>
          <w:rFonts w:ascii="Times New Roman" w:eastAsia="Times New Roman" w:hAnsi="Times New Roman" w:cs="Times New Roman"/>
          <w:sz w:val="28"/>
          <w:szCs w:val="28"/>
        </w:rPr>
      </w:pPr>
      <w:r w:rsidRPr="00DF3A7F">
        <w:rPr>
          <w:rFonts w:ascii="Times New Roman" w:eastAsia="Times New Roman" w:hAnsi="Times New Roman" w:cs="Times New Roman"/>
          <w:sz w:val="28"/>
          <w:szCs w:val="28"/>
        </w:rPr>
        <w:t xml:space="preserve">   </w:t>
      </w:r>
    </w:p>
    <w:p w14:paraId="237F95B8" w14:textId="77777777" w:rsidR="00DF3A7F" w:rsidRPr="00DF3A7F" w:rsidRDefault="00DF3A7F" w:rsidP="00841EE3">
      <w:pPr>
        <w:spacing w:after="0" w:line="240" w:lineRule="auto"/>
        <w:ind w:firstLine="709"/>
        <w:jc w:val="both"/>
        <w:rPr>
          <w:rFonts w:ascii="Times New Roman" w:eastAsia="Calibri" w:hAnsi="Times New Roman" w:cs="Times New Roman"/>
          <w:sz w:val="28"/>
          <w:szCs w:val="28"/>
        </w:rPr>
      </w:pPr>
      <w:r w:rsidRPr="00DF3A7F">
        <w:rPr>
          <w:rFonts w:ascii="Times New Roman" w:eastAsia="Calibri" w:hAnsi="Times New Roman" w:cs="Times New Roman"/>
          <w:sz w:val="28"/>
          <w:szCs w:val="28"/>
        </w:rPr>
        <w:t xml:space="preserve">  През 2020 год.  За Районна прокуратура- </w:t>
      </w:r>
      <w:proofErr w:type="spellStart"/>
      <w:r w:rsidRPr="00DF3A7F">
        <w:rPr>
          <w:rFonts w:ascii="Times New Roman" w:eastAsia="Calibri" w:hAnsi="Times New Roman" w:cs="Times New Roman"/>
          <w:sz w:val="28"/>
          <w:szCs w:val="28"/>
        </w:rPr>
        <w:t>монтана</w:t>
      </w:r>
      <w:proofErr w:type="spellEnd"/>
      <w:r w:rsidRPr="00DF3A7F">
        <w:rPr>
          <w:rFonts w:ascii="Times New Roman" w:eastAsia="Calibri" w:hAnsi="Times New Roman" w:cs="Times New Roman"/>
          <w:sz w:val="28"/>
          <w:szCs w:val="28"/>
        </w:rPr>
        <w:t xml:space="preserve"> са </w:t>
      </w:r>
      <w:r w:rsidRPr="00DF3A7F">
        <w:rPr>
          <w:rFonts w:ascii="Times New Roman" w:eastAsia="Calibri" w:hAnsi="Times New Roman" w:cs="Times New Roman"/>
          <w:b/>
          <w:sz w:val="28"/>
          <w:szCs w:val="28"/>
        </w:rPr>
        <w:t xml:space="preserve">постановени </w:t>
      </w:r>
      <w:r w:rsidRPr="00DF3A7F">
        <w:rPr>
          <w:rFonts w:ascii="Times New Roman" w:eastAsia="Calibri" w:hAnsi="Times New Roman" w:cs="Times New Roman"/>
          <w:b/>
          <w:i/>
          <w:sz w:val="28"/>
          <w:szCs w:val="28"/>
        </w:rPr>
        <w:t>2 оправдателни съдебни акта- 1 брой оправдателна присъда</w:t>
      </w:r>
      <w:r w:rsidRPr="00DF3A7F">
        <w:rPr>
          <w:rFonts w:ascii="Times New Roman" w:eastAsia="Calibri" w:hAnsi="Times New Roman" w:cs="Times New Roman"/>
          <w:sz w:val="28"/>
          <w:szCs w:val="28"/>
        </w:rPr>
        <w:t xml:space="preserve"> по </w:t>
      </w:r>
      <w:proofErr w:type="spellStart"/>
      <w:r w:rsidRPr="00DF3A7F">
        <w:rPr>
          <w:rFonts w:ascii="Times New Roman" w:eastAsia="Calibri" w:hAnsi="Times New Roman" w:cs="Times New Roman"/>
          <w:sz w:val="28"/>
          <w:szCs w:val="28"/>
        </w:rPr>
        <w:t>внесеновинителен</w:t>
      </w:r>
      <w:proofErr w:type="spellEnd"/>
      <w:r w:rsidRPr="00DF3A7F">
        <w:rPr>
          <w:rFonts w:ascii="Times New Roman" w:eastAsia="Calibri" w:hAnsi="Times New Roman" w:cs="Times New Roman"/>
          <w:sz w:val="28"/>
          <w:szCs w:val="28"/>
        </w:rPr>
        <w:t xml:space="preserve"> акт и </w:t>
      </w:r>
      <w:r w:rsidRPr="00DF3A7F">
        <w:rPr>
          <w:rFonts w:ascii="Times New Roman" w:eastAsia="Calibri" w:hAnsi="Times New Roman" w:cs="Times New Roman"/>
          <w:b/>
          <w:i/>
          <w:sz w:val="28"/>
          <w:szCs w:val="28"/>
        </w:rPr>
        <w:t xml:space="preserve">1 брой оправдателно решение </w:t>
      </w:r>
      <w:r w:rsidRPr="00DF3A7F">
        <w:rPr>
          <w:rFonts w:ascii="Times New Roman" w:eastAsia="Calibri" w:hAnsi="Times New Roman" w:cs="Times New Roman"/>
          <w:sz w:val="28"/>
          <w:szCs w:val="28"/>
        </w:rPr>
        <w:t xml:space="preserve">по внесено предложение по чл. 78а от НК. </w:t>
      </w:r>
    </w:p>
    <w:p w14:paraId="709F87B0" w14:textId="77777777" w:rsidR="00DF3A7F" w:rsidRPr="00DF3A7F" w:rsidRDefault="00DF3A7F" w:rsidP="00841EE3">
      <w:pPr>
        <w:spacing w:after="0" w:line="240" w:lineRule="auto"/>
        <w:ind w:firstLine="709"/>
        <w:jc w:val="both"/>
        <w:rPr>
          <w:rFonts w:ascii="Times New Roman" w:eastAsia="Calibri" w:hAnsi="Times New Roman" w:cs="Times New Roman"/>
          <w:sz w:val="28"/>
          <w:szCs w:val="28"/>
        </w:rPr>
      </w:pPr>
      <w:r w:rsidRPr="00DF3A7F">
        <w:rPr>
          <w:rFonts w:ascii="Times New Roman" w:eastAsia="Calibri" w:hAnsi="Times New Roman" w:cs="Times New Roman"/>
          <w:sz w:val="28"/>
          <w:szCs w:val="28"/>
        </w:rPr>
        <w:t xml:space="preserve">    По оправдателното решение е подаден протест, който не е разгледан до края на отчетния период и решението </w:t>
      </w:r>
      <w:r w:rsidRPr="00DF3A7F">
        <w:rPr>
          <w:rFonts w:ascii="Times New Roman" w:eastAsia="Calibri" w:hAnsi="Times New Roman" w:cs="Times New Roman"/>
          <w:b/>
          <w:sz w:val="28"/>
          <w:szCs w:val="28"/>
        </w:rPr>
        <w:t>не е влязло</w:t>
      </w:r>
      <w:r w:rsidRPr="00DF3A7F">
        <w:rPr>
          <w:rFonts w:ascii="Times New Roman" w:eastAsia="Calibri" w:hAnsi="Times New Roman" w:cs="Times New Roman"/>
          <w:sz w:val="28"/>
          <w:szCs w:val="28"/>
        </w:rPr>
        <w:t xml:space="preserve"> в сила.</w:t>
      </w:r>
    </w:p>
    <w:p w14:paraId="33254E98" w14:textId="77777777" w:rsidR="00DF3A7F" w:rsidRPr="00DF3A7F" w:rsidRDefault="00DF3A7F" w:rsidP="00841EE3">
      <w:pPr>
        <w:spacing w:after="0" w:line="240" w:lineRule="auto"/>
        <w:ind w:firstLine="709"/>
        <w:jc w:val="both"/>
        <w:rPr>
          <w:rFonts w:ascii="Times New Roman" w:eastAsia="Calibri" w:hAnsi="Times New Roman" w:cs="Times New Roman"/>
          <w:sz w:val="28"/>
          <w:szCs w:val="28"/>
        </w:rPr>
      </w:pPr>
      <w:r w:rsidRPr="00DF3A7F">
        <w:rPr>
          <w:rFonts w:ascii="Times New Roman" w:eastAsia="Calibri" w:hAnsi="Times New Roman" w:cs="Times New Roman"/>
          <w:sz w:val="28"/>
          <w:szCs w:val="28"/>
        </w:rPr>
        <w:t xml:space="preserve">       </w:t>
      </w:r>
      <w:r w:rsidRPr="00DF3A7F">
        <w:rPr>
          <w:rFonts w:ascii="Times New Roman" w:eastAsia="Calibri" w:hAnsi="Times New Roman" w:cs="Times New Roman"/>
          <w:b/>
          <w:sz w:val="28"/>
          <w:szCs w:val="28"/>
        </w:rPr>
        <w:t>Влязла  в сила</w:t>
      </w:r>
      <w:r w:rsidRPr="00DF3A7F">
        <w:rPr>
          <w:rFonts w:ascii="Times New Roman" w:eastAsia="Calibri" w:hAnsi="Times New Roman" w:cs="Times New Roman"/>
          <w:sz w:val="28"/>
          <w:szCs w:val="28"/>
        </w:rPr>
        <w:t xml:space="preserve">  е  </w:t>
      </w:r>
      <w:r w:rsidRPr="00DF3A7F">
        <w:rPr>
          <w:rFonts w:ascii="Times New Roman" w:eastAsia="Calibri" w:hAnsi="Times New Roman" w:cs="Times New Roman"/>
          <w:b/>
          <w:i/>
          <w:sz w:val="28"/>
          <w:szCs w:val="28"/>
        </w:rPr>
        <w:t xml:space="preserve">1 брой  оправдателна присъда </w:t>
      </w:r>
      <w:r w:rsidRPr="00DF3A7F">
        <w:rPr>
          <w:rFonts w:ascii="Times New Roman" w:eastAsia="Calibri" w:hAnsi="Times New Roman" w:cs="Times New Roman"/>
          <w:sz w:val="28"/>
          <w:szCs w:val="28"/>
        </w:rPr>
        <w:t xml:space="preserve">по внесен обвинителен акт. Оправдано е едно лице. </w:t>
      </w:r>
    </w:p>
    <w:p w14:paraId="3944E72C" w14:textId="77777777" w:rsidR="00DF3A7F" w:rsidRPr="00DF3A7F" w:rsidRDefault="00DF3A7F" w:rsidP="00841EE3">
      <w:pPr>
        <w:spacing w:after="0" w:line="240" w:lineRule="auto"/>
        <w:ind w:firstLine="709"/>
        <w:jc w:val="both"/>
        <w:rPr>
          <w:rFonts w:ascii="Times New Roman" w:eastAsia="Calibri" w:hAnsi="Times New Roman" w:cs="Times New Roman"/>
          <w:sz w:val="28"/>
          <w:szCs w:val="28"/>
        </w:rPr>
      </w:pPr>
      <w:r w:rsidRPr="00DF3A7F">
        <w:rPr>
          <w:rFonts w:ascii="Times New Roman" w:eastAsia="Calibri" w:hAnsi="Times New Roman" w:cs="Times New Roman"/>
          <w:b/>
          <w:sz w:val="28"/>
          <w:szCs w:val="28"/>
        </w:rPr>
        <w:t xml:space="preserve">     </w:t>
      </w:r>
      <w:r w:rsidRPr="00DF3A7F">
        <w:rPr>
          <w:rFonts w:ascii="Times New Roman" w:eastAsia="Calibri" w:hAnsi="Times New Roman" w:cs="Times New Roman"/>
          <w:sz w:val="28"/>
          <w:szCs w:val="28"/>
        </w:rPr>
        <w:t>Това е по НОХД № 1964/19 г., по внесен обвинителен акт по чл. 195, ал. 1, т. 3 от НК</w:t>
      </w:r>
      <w:r w:rsidRPr="00DF3A7F">
        <w:rPr>
          <w:rFonts w:ascii="Times New Roman" w:eastAsia="Calibri" w:hAnsi="Times New Roman" w:cs="Times New Roman"/>
          <w:b/>
          <w:sz w:val="28"/>
          <w:szCs w:val="28"/>
        </w:rPr>
        <w:t>.</w:t>
      </w:r>
      <w:r w:rsidRPr="00DF3A7F">
        <w:rPr>
          <w:rFonts w:ascii="Times New Roman" w:eastAsia="Calibri" w:hAnsi="Times New Roman" w:cs="Times New Roman"/>
          <w:sz w:val="28"/>
          <w:szCs w:val="28"/>
        </w:rPr>
        <w:t xml:space="preserve"> Съдът е приел, че не са събрани доказателства </w:t>
      </w:r>
      <w:proofErr w:type="spellStart"/>
      <w:r w:rsidRPr="00DF3A7F">
        <w:rPr>
          <w:rFonts w:ascii="Times New Roman" w:eastAsia="Calibri" w:hAnsi="Times New Roman" w:cs="Times New Roman"/>
          <w:sz w:val="28"/>
          <w:szCs w:val="28"/>
        </w:rPr>
        <w:t>вподкрепа</w:t>
      </w:r>
      <w:proofErr w:type="spellEnd"/>
      <w:r w:rsidRPr="00DF3A7F">
        <w:rPr>
          <w:rFonts w:ascii="Times New Roman" w:eastAsia="Calibri" w:hAnsi="Times New Roman" w:cs="Times New Roman"/>
          <w:sz w:val="28"/>
          <w:szCs w:val="28"/>
        </w:rPr>
        <w:t xml:space="preserve"> на обвинението. В този смисъл, причината за постановяване на оправдателната присъда е свързана с пропуски, грешки и пасивност при събиране на доказателствата в хода на досъдебното производство </w:t>
      </w:r>
      <w:r w:rsidRPr="00DF3A7F">
        <w:rPr>
          <w:rFonts w:ascii="Times New Roman" w:eastAsia="Calibri" w:hAnsi="Times New Roman" w:cs="Times New Roman"/>
          <w:b/>
          <w:i/>
          <w:sz w:val="28"/>
          <w:szCs w:val="28"/>
        </w:rPr>
        <w:t>/</w:t>
      </w:r>
      <w:r w:rsidRPr="00DF3A7F">
        <w:rPr>
          <w:rFonts w:ascii="Times New Roman" w:eastAsia="Times New Roman" w:hAnsi="Times New Roman" w:cs="Times New Roman"/>
          <w:b/>
          <w:bCs/>
          <w:i/>
          <w:sz w:val="28"/>
          <w:szCs w:val="28"/>
          <w:lang w:val="ru-RU"/>
        </w:rPr>
        <w:t xml:space="preserve">раздел </w:t>
      </w:r>
      <w:r w:rsidRPr="00DF3A7F">
        <w:rPr>
          <w:rFonts w:ascii="Times New Roman" w:eastAsia="Times New Roman" w:hAnsi="Times New Roman" w:cs="Times New Roman"/>
          <w:b/>
          <w:bCs/>
          <w:i/>
          <w:sz w:val="28"/>
          <w:szCs w:val="28"/>
          <w:lang w:val="en-US"/>
        </w:rPr>
        <w:t>II</w:t>
      </w:r>
      <w:r w:rsidRPr="00DF3A7F">
        <w:rPr>
          <w:rFonts w:ascii="Times New Roman" w:eastAsia="Times New Roman" w:hAnsi="Times New Roman" w:cs="Times New Roman"/>
          <w:b/>
          <w:bCs/>
          <w:i/>
          <w:sz w:val="28"/>
          <w:szCs w:val="28"/>
          <w:lang w:val="ru-RU"/>
        </w:rPr>
        <w:t xml:space="preserve">, т. 2 от </w:t>
      </w:r>
      <w:proofErr w:type="spellStart"/>
      <w:r w:rsidRPr="00DF3A7F">
        <w:rPr>
          <w:rFonts w:ascii="Times New Roman" w:eastAsia="Times New Roman" w:hAnsi="Times New Roman" w:cs="Times New Roman"/>
          <w:b/>
          <w:bCs/>
          <w:i/>
          <w:sz w:val="28"/>
          <w:szCs w:val="28"/>
          <w:lang w:val="ru-RU"/>
        </w:rPr>
        <w:t>Указанието</w:t>
      </w:r>
      <w:proofErr w:type="spellEnd"/>
      <w:r w:rsidRPr="00DF3A7F">
        <w:rPr>
          <w:rFonts w:ascii="Times New Roman" w:eastAsia="Times New Roman" w:hAnsi="Times New Roman" w:cs="Times New Roman"/>
          <w:b/>
          <w:bCs/>
          <w:i/>
          <w:sz w:val="28"/>
          <w:szCs w:val="28"/>
          <w:lang w:val="ru-RU"/>
        </w:rPr>
        <w:t xml:space="preserve"> за </w:t>
      </w:r>
      <w:proofErr w:type="spellStart"/>
      <w:r w:rsidRPr="00DF3A7F">
        <w:rPr>
          <w:rFonts w:ascii="Times New Roman" w:eastAsia="Times New Roman" w:hAnsi="Times New Roman" w:cs="Times New Roman"/>
          <w:b/>
          <w:bCs/>
          <w:i/>
          <w:sz w:val="28"/>
          <w:szCs w:val="28"/>
          <w:lang w:val="ru-RU"/>
        </w:rPr>
        <w:t>наказателно</w:t>
      </w:r>
      <w:proofErr w:type="spellEnd"/>
      <w:r w:rsidRPr="00DF3A7F">
        <w:rPr>
          <w:rFonts w:ascii="Times New Roman" w:eastAsia="Times New Roman" w:hAnsi="Times New Roman" w:cs="Times New Roman"/>
          <w:b/>
          <w:bCs/>
          <w:i/>
          <w:sz w:val="28"/>
          <w:szCs w:val="28"/>
          <w:lang w:val="ru-RU"/>
        </w:rPr>
        <w:t xml:space="preserve"> - </w:t>
      </w:r>
      <w:proofErr w:type="spellStart"/>
      <w:r w:rsidRPr="00DF3A7F">
        <w:rPr>
          <w:rFonts w:ascii="Times New Roman" w:eastAsia="Times New Roman" w:hAnsi="Times New Roman" w:cs="Times New Roman"/>
          <w:b/>
          <w:bCs/>
          <w:i/>
          <w:sz w:val="28"/>
          <w:szCs w:val="28"/>
          <w:lang w:val="ru-RU"/>
        </w:rPr>
        <w:t>съдебния</w:t>
      </w:r>
      <w:proofErr w:type="spellEnd"/>
      <w:r w:rsidRPr="00DF3A7F">
        <w:rPr>
          <w:rFonts w:ascii="Times New Roman" w:eastAsia="Times New Roman" w:hAnsi="Times New Roman" w:cs="Times New Roman"/>
          <w:b/>
          <w:bCs/>
          <w:i/>
          <w:sz w:val="28"/>
          <w:szCs w:val="28"/>
          <w:lang w:val="ru-RU"/>
        </w:rPr>
        <w:t xml:space="preserve"> надзор</w:t>
      </w:r>
      <w:r w:rsidRPr="00DF3A7F">
        <w:rPr>
          <w:rFonts w:ascii="Times New Roman" w:eastAsia="Calibri" w:hAnsi="Times New Roman" w:cs="Times New Roman"/>
          <w:b/>
          <w:i/>
          <w:sz w:val="28"/>
          <w:szCs w:val="28"/>
        </w:rPr>
        <w:t>/</w:t>
      </w:r>
      <w:r w:rsidRPr="00DF3A7F">
        <w:rPr>
          <w:rFonts w:ascii="Times New Roman" w:eastAsia="Calibri" w:hAnsi="Times New Roman" w:cs="Times New Roman"/>
          <w:sz w:val="28"/>
          <w:szCs w:val="28"/>
        </w:rPr>
        <w:t>.</w:t>
      </w:r>
      <w:r w:rsidRPr="00DF3A7F">
        <w:rPr>
          <w:rFonts w:ascii="Times New Roman" w:eastAsia="Calibri" w:hAnsi="Times New Roman" w:cs="Times New Roman"/>
          <w:b/>
          <w:sz w:val="28"/>
          <w:szCs w:val="28"/>
        </w:rPr>
        <w:t xml:space="preserve"> </w:t>
      </w:r>
    </w:p>
    <w:p w14:paraId="2365678A" w14:textId="77777777" w:rsidR="00DF3A7F" w:rsidRPr="00DF3A7F" w:rsidRDefault="00DF3A7F" w:rsidP="00841EE3">
      <w:pPr>
        <w:spacing w:after="0" w:line="240" w:lineRule="auto"/>
        <w:ind w:firstLine="709"/>
        <w:jc w:val="both"/>
        <w:rPr>
          <w:rFonts w:ascii="Times New Roman" w:eastAsia="Times New Roman" w:hAnsi="Times New Roman" w:cs="Times New Roman"/>
          <w:sz w:val="28"/>
          <w:szCs w:val="28"/>
          <w:lang w:val="en-US"/>
        </w:rPr>
      </w:pPr>
    </w:p>
    <w:p w14:paraId="0441E9D6" w14:textId="77777777" w:rsidR="00DF3A7F" w:rsidRPr="00DF3A7F" w:rsidRDefault="00DF3A7F" w:rsidP="00841EE3">
      <w:pPr>
        <w:spacing w:after="0" w:line="240" w:lineRule="auto"/>
        <w:jc w:val="both"/>
        <w:rPr>
          <w:rFonts w:ascii="Times New Roman" w:eastAsia="Times New Roman" w:hAnsi="Times New Roman" w:cs="Times New Roman"/>
          <w:b/>
          <w:sz w:val="28"/>
          <w:szCs w:val="28"/>
          <w:u w:val="single"/>
          <w:lang w:val="en-US"/>
        </w:rPr>
      </w:pPr>
      <w:r w:rsidRPr="00DF3A7F">
        <w:rPr>
          <w:rFonts w:ascii="Times New Roman" w:eastAsia="Times New Roman" w:hAnsi="Times New Roman" w:cs="Times New Roman"/>
          <w:sz w:val="28"/>
          <w:szCs w:val="28"/>
        </w:rPr>
        <w:t xml:space="preserve">                  </w:t>
      </w:r>
      <w:proofErr w:type="spellStart"/>
      <w:r w:rsidRPr="00DF3A7F">
        <w:rPr>
          <w:rFonts w:ascii="Times New Roman" w:eastAsia="Times New Roman" w:hAnsi="Times New Roman" w:cs="Times New Roman"/>
          <w:b/>
          <w:sz w:val="28"/>
          <w:szCs w:val="28"/>
          <w:u w:val="single"/>
          <w:lang w:val="en-US"/>
        </w:rPr>
        <w:t>Районна</w:t>
      </w:r>
      <w:proofErr w:type="spellEnd"/>
      <w:r w:rsidRPr="00DF3A7F">
        <w:rPr>
          <w:rFonts w:ascii="Times New Roman" w:eastAsia="Times New Roman" w:hAnsi="Times New Roman" w:cs="Times New Roman"/>
          <w:b/>
          <w:sz w:val="28"/>
          <w:szCs w:val="28"/>
          <w:u w:val="single"/>
          <w:lang w:val="en-US"/>
        </w:rPr>
        <w:t xml:space="preserve"> </w:t>
      </w:r>
      <w:proofErr w:type="spellStart"/>
      <w:r w:rsidRPr="00DF3A7F">
        <w:rPr>
          <w:rFonts w:ascii="Times New Roman" w:eastAsia="Times New Roman" w:hAnsi="Times New Roman" w:cs="Times New Roman"/>
          <w:b/>
          <w:sz w:val="28"/>
          <w:szCs w:val="28"/>
          <w:u w:val="single"/>
          <w:lang w:val="en-US"/>
        </w:rPr>
        <w:t>прокуратура</w:t>
      </w:r>
      <w:proofErr w:type="spellEnd"/>
      <w:r w:rsidRPr="00DF3A7F">
        <w:rPr>
          <w:rFonts w:ascii="Times New Roman" w:eastAsia="Times New Roman" w:hAnsi="Times New Roman" w:cs="Times New Roman"/>
          <w:b/>
          <w:sz w:val="28"/>
          <w:szCs w:val="28"/>
          <w:u w:val="single"/>
          <w:lang w:val="en-US"/>
        </w:rPr>
        <w:t xml:space="preserve">- </w:t>
      </w:r>
      <w:proofErr w:type="spellStart"/>
      <w:r w:rsidRPr="00DF3A7F">
        <w:rPr>
          <w:rFonts w:ascii="Times New Roman" w:eastAsia="Times New Roman" w:hAnsi="Times New Roman" w:cs="Times New Roman"/>
          <w:b/>
          <w:sz w:val="28"/>
          <w:szCs w:val="28"/>
          <w:u w:val="single"/>
          <w:lang w:val="en-US"/>
        </w:rPr>
        <w:t>Лом</w:t>
      </w:r>
      <w:proofErr w:type="spellEnd"/>
    </w:p>
    <w:p w14:paraId="6FB45BE7" w14:textId="77777777" w:rsidR="00DF3A7F" w:rsidRPr="00DF3A7F" w:rsidRDefault="00DF3A7F" w:rsidP="00841EE3">
      <w:pPr>
        <w:spacing w:after="0" w:line="240" w:lineRule="auto"/>
        <w:ind w:firstLine="709"/>
        <w:jc w:val="both"/>
        <w:rPr>
          <w:rFonts w:ascii="Times New Roman" w:eastAsia="Times New Roman" w:hAnsi="Times New Roman" w:cs="Times New Roman"/>
          <w:sz w:val="28"/>
          <w:szCs w:val="28"/>
          <w:lang w:val="en-US"/>
        </w:rPr>
      </w:pPr>
    </w:p>
    <w:p w14:paraId="7536B0B7" w14:textId="77777777" w:rsidR="00DF3A7F" w:rsidRPr="00DF3A7F" w:rsidRDefault="00DF3A7F" w:rsidP="00841EE3">
      <w:pPr>
        <w:spacing w:line="240" w:lineRule="auto"/>
        <w:ind w:firstLine="708"/>
        <w:jc w:val="both"/>
        <w:rPr>
          <w:rFonts w:ascii="Times New Roman" w:eastAsia="Calibri" w:hAnsi="Times New Roman" w:cs="Times New Roman"/>
          <w:sz w:val="28"/>
          <w:szCs w:val="28"/>
        </w:rPr>
      </w:pPr>
      <w:r w:rsidRPr="00DF3A7F">
        <w:rPr>
          <w:rFonts w:ascii="Times New Roman" w:eastAsia="Times New Roman" w:hAnsi="Times New Roman" w:cs="Times New Roman"/>
          <w:sz w:val="28"/>
          <w:szCs w:val="28"/>
        </w:rPr>
        <w:t xml:space="preserve">      </w:t>
      </w:r>
      <w:r w:rsidRPr="00DF3A7F">
        <w:rPr>
          <w:rFonts w:ascii="Times New Roman" w:eastAsia="Calibri" w:hAnsi="Times New Roman" w:cs="Times New Roman"/>
          <w:sz w:val="28"/>
          <w:szCs w:val="28"/>
        </w:rPr>
        <w:t xml:space="preserve"> През 2020 година в Районна прокуратура - гр. Лом са оправдани общо </w:t>
      </w:r>
      <w:r w:rsidRPr="00DF3A7F">
        <w:rPr>
          <w:rFonts w:ascii="Times New Roman" w:eastAsia="Calibri" w:hAnsi="Times New Roman" w:cs="Times New Roman"/>
          <w:b/>
          <w:sz w:val="28"/>
          <w:szCs w:val="28"/>
        </w:rPr>
        <w:t>2 бр</w:t>
      </w:r>
      <w:r w:rsidRPr="00DF3A7F">
        <w:rPr>
          <w:rFonts w:ascii="Times New Roman" w:eastAsia="Calibri" w:hAnsi="Times New Roman" w:cs="Times New Roman"/>
          <w:sz w:val="28"/>
          <w:szCs w:val="28"/>
        </w:rPr>
        <w:t xml:space="preserve">. лица с влязла в законна сила </w:t>
      </w:r>
      <w:r w:rsidRPr="00DF3A7F">
        <w:rPr>
          <w:rFonts w:ascii="Times New Roman" w:eastAsia="Calibri" w:hAnsi="Times New Roman" w:cs="Times New Roman"/>
          <w:b/>
          <w:sz w:val="28"/>
          <w:szCs w:val="28"/>
        </w:rPr>
        <w:t>1 бр.</w:t>
      </w:r>
      <w:r w:rsidRPr="00DF3A7F">
        <w:rPr>
          <w:rFonts w:ascii="Times New Roman" w:eastAsia="Calibri" w:hAnsi="Times New Roman" w:cs="Times New Roman"/>
          <w:sz w:val="28"/>
          <w:szCs w:val="28"/>
        </w:rPr>
        <w:t xml:space="preserve"> оправдателна присъда. Това е:</w:t>
      </w:r>
    </w:p>
    <w:p w14:paraId="4E2649CD" w14:textId="77777777" w:rsidR="00DF3A7F" w:rsidRPr="00DF3A7F" w:rsidRDefault="00DF3A7F" w:rsidP="00841EE3">
      <w:pPr>
        <w:spacing w:line="240" w:lineRule="auto"/>
        <w:ind w:firstLine="708"/>
        <w:jc w:val="both"/>
        <w:rPr>
          <w:rFonts w:ascii="Times New Roman" w:eastAsia="Calibri" w:hAnsi="Times New Roman" w:cs="Times New Roman"/>
          <w:sz w:val="28"/>
          <w:szCs w:val="28"/>
        </w:rPr>
      </w:pPr>
      <w:r w:rsidRPr="00DF3A7F">
        <w:rPr>
          <w:rFonts w:ascii="Times New Roman" w:eastAsia="Calibri" w:hAnsi="Times New Roman" w:cs="Times New Roman"/>
          <w:sz w:val="28"/>
          <w:szCs w:val="28"/>
        </w:rPr>
        <w:t xml:space="preserve">      </w:t>
      </w:r>
      <w:r w:rsidRPr="00DF3A7F">
        <w:rPr>
          <w:rFonts w:ascii="Times New Roman" w:eastAsia="Calibri" w:hAnsi="Times New Roman" w:cs="Times New Roman"/>
          <w:b/>
          <w:sz w:val="28"/>
          <w:szCs w:val="28"/>
        </w:rPr>
        <w:t>1.НОХД № 212/2019 год. по описа на РС</w:t>
      </w:r>
      <w:r w:rsidRPr="00DF3A7F">
        <w:rPr>
          <w:rFonts w:ascii="Times New Roman" w:eastAsia="Calibri" w:hAnsi="Times New Roman" w:cs="Times New Roman"/>
          <w:sz w:val="28"/>
          <w:szCs w:val="28"/>
        </w:rPr>
        <w:t xml:space="preserve"> – Лом оправдани са  лицата: Д. И. В. и И.В.С.,  за престъпление по чл.129, ал. 2, във </w:t>
      </w:r>
      <w:proofErr w:type="spellStart"/>
      <w:r w:rsidRPr="00DF3A7F">
        <w:rPr>
          <w:rFonts w:ascii="Times New Roman" w:eastAsia="Calibri" w:hAnsi="Times New Roman" w:cs="Times New Roman"/>
          <w:sz w:val="28"/>
          <w:szCs w:val="28"/>
        </w:rPr>
        <w:t>вр</w:t>
      </w:r>
      <w:proofErr w:type="spellEnd"/>
      <w:r w:rsidRPr="00DF3A7F">
        <w:rPr>
          <w:rFonts w:ascii="Times New Roman" w:eastAsia="Calibri" w:hAnsi="Times New Roman" w:cs="Times New Roman"/>
          <w:sz w:val="28"/>
          <w:szCs w:val="28"/>
        </w:rPr>
        <w:t xml:space="preserve">. с ал.1, във </w:t>
      </w:r>
      <w:proofErr w:type="spellStart"/>
      <w:r w:rsidRPr="00DF3A7F">
        <w:rPr>
          <w:rFonts w:ascii="Times New Roman" w:eastAsia="Calibri" w:hAnsi="Times New Roman" w:cs="Times New Roman"/>
          <w:sz w:val="28"/>
          <w:szCs w:val="28"/>
        </w:rPr>
        <w:t>вр</w:t>
      </w:r>
      <w:proofErr w:type="spellEnd"/>
      <w:r w:rsidRPr="00DF3A7F">
        <w:rPr>
          <w:rFonts w:ascii="Times New Roman" w:eastAsia="Calibri" w:hAnsi="Times New Roman" w:cs="Times New Roman"/>
          <w:sz w:val="28"/>
          <w:szCs w:val="28"/>
        </w:rPr>
        <w:t xml:space="preserve">. чл. 20, ал. 2 от НК </w:t>
      </w:r>
    </w:p>
    <w:p w14:paraId="2DEA17EA" w14:textId="77777777" w:rsidR="00DF3A7F" w:rsidRPr="00DF3A7F" w:rsidRDefault="00DF3A7F" w:rsidP="00841EE3">
      <w:pPr>
        <w:spacing w:after="0" w:line="240" w:lineRule="auto"/>
        <w:ind w:firstLine="709"/>
        <w:jc w:val="both"/>
        <w:rPr>
          <w:rFonts w:ascii="Times New Roman" w:eastAsia="Times New Roman" w:hAnsi="Times New Roman" w:cs="Times New Roman"/>
          <w:sz w:val="28"/>
          <w:szCs w:val="28"/>
        </w:rPr>
      </w:pPr>
      <w:r w:rsidRPr="00DF3A7F">
        <w:rPr>
          <w:rFonts w:ascii="Times New Roman" w:eastAsia="Calibri" w:hAnsi="Times New Roman" w:cs="Times New Roman"/>
          <w:sz w:val="28"/>
          <w:szCs w:val="28"/>
        </w:rPr>
        <w:t xml:space="preserve">   Причини за постановяване на оправдателната присъда съгласно </w:t>
      </w:r>
      <w:r w:rsidRPr="00DF3A7F">
        <w:rPr>
          <w:rFonts w:ascii="Times New Roman" w:eastAsia="Times New Roman" w:hAnsi="Times New Roman" w:cs="Times New Roman"/>
          <w:sz w:val="28"/>
          <w:szCs w:val="28"/>
        </w:rPr>
        <w:t xml:space="preserve">мотивите на съда са, че не е установено кой и как е причинил телесното увреждане на пострадалото лице. </w:t>
      </w:r>
    </w:p>
    <w:p w14:paraId="08A428B4" w14:textId="77777777" w:rsidR="00DF3A7F" w:rsidRPr="00DF3A7F" w:rsidRDefault="00DF3A7F" w:rsidP="00841EE3">
      <w:pPr>
        <w:spacing w:after="0" w:line="240" w:lineRule="auto"/>
        <w:ind w:firstLine="709"/>
        <w:jc w:val="both"/>
        <w:rPr>
          <w:rFonts w:ascii="Times New Roman" w:eastAsia="Calibri" w:hAnsi="Times New Roman" w:cs="Times New Roman"/>
          <w:sz w:val="28"/>
          <w:szCs w:val="28"/>
        </w:rPr>
      </w:pPr>
      <w:r w:rsidRPr="00DF3A7F">
        <w:rPr>
          <w:rFonts w:ascii="Times New Roman" w:eastAsia="Times New Roman" w:hAnsi="Times New Roman" w:cs="Times New Roman"/>
          <w:sz w:val="28"/>
          <w:szCs w:val="28"/>
        </w:rPr>
        <w:t xml:space="preserve">       От гледна точка на изискуемия анализ определяме п</w:t>
      </w:r>
      <w:r w:rsidRPr="00DF3A7F">
        <w:rPr>
          <w:rFonts w:ascii="Times New Roman" w:eastAsia="Calibri" w:hAnsi="Times New Roman" w:cs="Times New Roman"/>
          <w:sz w:val="28"/>
          <w:szCs w:val="28"/>
        </w:rPr>
        <w:t xml:space="preserve">ричините  като такива, свързани с пропуски, грешки и пасивност при събиране на доказателствата в хода на досъдебното производство </w:t>
      </w:r>
      <w:r w:rsidRPr="00DF3A7F">
        <w:rPr>
          <w:rFonts w:ascii="Times New Roman" w:eastAsia="Calibri" w:hAnsi="Times New Roman" w:cs="Times New Roman"/>
          <w:b/>
          <w:i/>
          <w:sz w:val="28"/>
          <w:szCs w:val="28"/>
        </w:rPr>
        <w:t>/</w:t>
      </w:r>
      <w:r w:rsidRPr="00DF3A7F">
        <w:rPr>
          <w:rFonts w:ascii="Times New Roman" w:eastAsia="Times New Roman" w:hAnsi="Times New Roman" w:cs="Times New Roman"/>
          <w:b/>
          <w:bCs/>
          <w:i/>
          <w:sz w:val="28"/>
          <w:szCs w:val="28"/>
          <w:lang w:val="ru-RU"/>
        </w:rPr>
        <w:t xml:space="preserve">раздел </w:t>
      </w:r>
      <w:r w:rsidRPr="00DF3A7F">
        <w:rPr>
          <w:rFonts w:ascii="Times New Roman" w:eastAsia="Times New Roman" w:hAnsi="Times New Roman" w:cs="Times New Roman"/>
          <w:b/>
          <w:bCs/>
          <w:i/>
          <w:sz w:val="28"/>
          <w:szCs w:val="28"/>
          <w:lang w:val="en-US"/>
        </w:rPr>
        <w:t>II</w:t>
      </w:r>
      <w:r w:rsidRPr="00DF3A7F">
        <w:rPr>
          <w:rFonts w:ascii="Times New Roman" w:eastAsia="Times New Roman" w:hAnsi="Times New Roman" w:cs="Times New Roman"/>
          <w:b/>
          <w:bCs/>
          <w:i/>
          <w:sz w:val="28"/>
          <w:szCs w:val="28"/>
          <w:lang w:val="ru-RU"/>
        </w:rPr>
        <w:t xml:space="preserve">, т. 2 от </w:t>
      </w:r>
      <w:proofErr w:type="spellStart"/>
      <w:r w:rsidRPr="00DF3A7F">
        <w:rPr>
          <w:rFonts w:ascii="Times New Roman" w:eastAsia="Times New Roman" w:hAnsi="Times New Roman" w:cs="Times New Roman"/>
          <w:b/>
          <w:bCs/>
          <w:i/>
          <w:sz w:val="28"/>
          <w:szCs w:val="28"/>
          <w:lang w:val="ru-RU"/>
        </w:rPr>
        <w:t>Указанието</w:t>
      </w:r>
      <w:proofErr w:type="spellEnd"/>
      <w:r w:rsidRPr="00DF3A7F">
        <w:rPr>
          <w:rFonts w:ascii="Times New Roman" w:eastAsia="Times New Roman" w:hAnsi="Times New Roman" w:cs="Times New Roman"/>
          <w:b/>
          <w:bCs/>
          <w:i/>
          <w:sz w:val="28"/>
          <w:szCs w:val="28"/>
          <w:lang w:val="ru-RU"/>
        </w:rPr>
        <w:t xml:space="preserve"> за </w:t>
      </w:r>
      <w:proofErr w:type="spellStart"/>
      <w:r w:rsidRPr="00DF3A7F">
        <w:rPr>
          <w:rFonts w:ascii="Times New Roman" w:eastAsia="Times New Roman" w:hAnsi="Times New Roman" w:cs="Times New Roman"/>
          <w:b/>
          <w:bCs/>
          <w:i/>
          <w:sz w:val="28"/>
          <w:szCs w:val="28"/>
          <w:lang w:val="ru-RU"/>
        </w:rPr>
        <w:t>наказателно</w:t>
      </w:r>
      <w:proofErr w:type="spellEnd"/>
      <w:r w:rsidRPr="00DF3A7F">
        <w:rPr>
          <w:rFonts w:ascii="Times New Roman" w:eastAsia="Times New Roman" w:hAnsi="Times New Roman" w:cs="Times New Roman"/>
          <w:b/>
          <w:bCs/>
          <w:i/>
          <w:sz w:val="28"/>
          <w:szCs w:val="28"/>
          <w:lang w:val="ru-RU"/>
        </w:rPr>
        <w:t xml:space="preserve"> - </w:t>
      </w:r>
      <w:proofErr w:type="spellStart"/>
      <w:r w:rsidRPr="00DF3A7F">
        <w:rPr>
          <w:rFonts w:ascii="Times New Roman" w:eastAsia="Times New Roman" w:hAnsi="Times New Roman" w:cs="Times New Roman"/>
          <w:b/>
          <w:bCs/>
          <w:i/>
          <w:sz w:val="28"/>
          <w:szCs w:val="28"/>
          <w:lang w:val="ru-RU"/>
        </w:rPr>
        <w:t>съдебния</w:t>
      </w:r>
      <w:proofErr w:type="spellEnd"/>
      <w:r w:rsidRPr="00DF3A7F">
        <w:rPr>
          <w:rFonts w:ascii="Times New Roman" w:eastAsia="Times New Roman" w:hAnsi="Times New Roman" w:cs="Times New Roman"/>
          <w:b/>
          <w:bCs/>
          <w:i/>
          <w:sz w:val="28"/>
          <w:szCs w:val="28"/>
          <w:lang w:val="ru-RU"/>
        </w:rPr>
        <w:t xml:space="preserve"> надзор</w:t>
      </w:r>
      <w:r w:rsidRPr="00DF3A7F">
        <w:rPr>
          <w:rFonts w:ascii="Times New Roman" w:eastAsia="Calibri" w:hAnsi="Times New Roman" w:cs="Times New Roman"/>
          <w:b/>
          <w:i/>
          <w:sz w:val="28"/>
          <w:szCs w:val="28"/>
        </w:rPr>
        <w:t>/</w:t>
      </w:r>
      <w:r w:rsidRPr="00DF3A7F">
        <w:rPr>
          <w:rFonts w:ascii="Times New Roman" w:eastAsia="Calibri" w:hAnsi="Times New Roman" w:cs="Times New Roman"/>
          <w:sz w:val="28"/>
          <w:szCs w:val="28"/>
        </w:rPr>
        <w:t>.</w:t>
      </w:r>
      <w:r w:rsidRPr="00DF3A7F">
        <w:rPr>
          <w:rFonts w:ascii="Times New Roman" w:eastAsia="Calibri" w:hAnsi="Times New Roman" w:cs="Times New Roman"/>
          <w:b/>
          <w:sz w:val="28"/>
          <w:szCs w:val="28"/>
        </w:rPr>
        <w:t xml:space="preserve"> </w:t>
      </w:r>
    </w:p>
    <w:p w14:paraId="1CBA39D0" w14:textId="77777777" w:rsidR="00DF3A7F" w:rsidRPr="00DF3A7F" w:rsidRDefault="00DF3A7F" w:rsidP="00841EE3">
      <w:pPr>
        <w:spacing w:after="0" w:line="240" w:lineRule="auto"/>
        <w:jc w:val="both"/>
        <w:rPr>
          <w:rFonts w:ascii="Times New Roman" w:eastAsia="Times New Roman" w:hAnsi="Times New Roman" w:cs="Times New Roman"/>
          <w:sz w:val="28"/>
          <w:szCs w:val="28"/>
        </w:rPr>
      </w:pPr>
    </w:p>
    <w:p w14:paraId="2F48B1C9" w14:textId="77777777" w:rsidR="00DF3A7F" w:rsidRPr="00DF3A7F" w:rsidRDefault="00DF3A7F" w:rsidP="00841EE3">
      <w:pPr>
        <w:spacing w:after="0" w:line="240" w:lineRule="auto"/>
        <w:jc w:val="both"/>
        <w:rPr>
          <w:rFonts w:ascii="Times New Roman" w:eastAsia="Times New Roman" w:hAnsi="Times New Roman" w:cs="Times New Roman"/>
          <w:sz w:val="28"/>
          <w:szCs w:val="28"/>
          <w:lang w:val="en-US"/>
        </w:rPr>
      </w:pPr>
      <w:r w:rsidRPr="00DF3A7F">
        <w:rPr>
          <w:rFonts w:ascii="Times New Roman" w:eastAsia="Times New Roman" w:hAnsi="Times New Roman" w:cs="Times New Roman"/>
          <w:sz w:val="28"/>
          <w:szCs w:val="28"/>
        </w:rPr>
        <w:t xml:space="preserve">             </w:t>
      </w:r>
      <w:r w:rsidRPr="00DF3A7F">
        <w:rPr>
          <w:rFonts w:ascii="Times New Roman" w:eastAsia="Calibri" w:hAnsi="Times New Roman" w:cs="Times New Roman"/>
          <w:sz w:val="28"/>
          <w:szCs w:val="28"/>
        </w:rPr>
        <w:t xml:space="preserve">  </w:t>
      </w:r>
      <w:proofErr w:type="spellStart"/>
      <w:r w:rsidRPr="00DF3A7F">
        <w:rPr>
          <w:rFonts w:ascii="Times New Roman" w:eastAsia="Times New Roman" w:hAnsi="Times New Roman" w:cs="Times New Roman"/>
          <w:b/>
          <w:sz w:val="28"/>
          <w:szCs w:val="28"/>
          <w:u w:val="single"/>
          <w:lang w:val="en-US"/>
        </w:rPr>
        <w:t>Районна</w:t>
      </w:r>
      <w:proofErr w:type="spellEnd"/>
      <w:r w:rsidRPr="00DF3A7F">
        <w:rPr>
          <w:rFonts w:ascii="Times New Roman" w:eastAsia="Times New Roman" w:hAnsi="Times New Roman" w:cs="Times New Roman"/>
          <w:b/>
          <w:sz w:val="28"/>
          <w:szCs w:val="28"/>
          <w:u w:val="single"/>
          <w:lang w:val="en-US"/>
        </w:rPr>
        <w:t xml:space="preserve"> </w:t>
      </w:r>
      <w:proofErr w:type="spellStart"/>
      <w:r w:rsidRPr="00DF3A7F">
        <w:rPr>
          <w:rFonts w:ascii="Times New Roman" w:eastAsia="Times New Roman" w:hAnsi="Times New Roman" w:cs="Times New Roman"/>
          <w:b/>
          <w:sz w:val="28"/>
          <w:szCs w:val="28"/>
          <w:u w:val="single"/>
          <w:lang w:val="en-US"/>
        </w:rPr>
        <w:t>прокуратура</w:t>
      </w:r>
      <w:proofErr w:type="spellEnd"/>
      <w:r w:rsidRPr="00DF3A7F">
        <w:rPr>
          <w:rFonts w:ascii="Times New Roman" w:eastAsia="Times New Roman" w:hAnsi="Times New Roman" w:cs="Times New Roman"/>
          <w:b/>
          <w:sz w:val="28"/>
          <w:szCs w:val="28"/>
          <w:u w:val="single"/>
          <w:lang w:val="en-US"/>
        </w:rPr>
        <w:t xml:space="preserve">- </w:t>
      </w:r>
      <w:proofErr w:type="spellStart"/>
      <w:r w:rsidRPr="00DF3A7F">
        <w:rPr>
          <w:rFonts w:ascii="Times New Roman" w:eastAsia="Times New Roman" w:hAnsi="Times New Roman" w:cs="Times New Roman"/>
          <w:b/>
          <w:sz w:val="28"/>
          <w:szCs w:val="28"/>
          <w:u w:val="single"/>
          <w:lang w:val="en-US"/>
        </w:rPr>
        <w:t>Берковица</w:t>
      </w:r>
      <w:proofErr w:type="spellEnd"/>
    </w:p>
    <w:p w14:paraId="12D941F7" w14:textId="77777777" w:rsidR="00DF3A7F" w:rsidRPr="00DF3A7F" w:rsidRDefault="00DF3A7F" w:rsidP="00841EE3">
      <w:pPr>
        <w:spacing w:after="0" w:line="240" w:lineRule="auto"/>
        <w:ind w:firstLine="709"/>
        <w:jc w:val="both"/>
        <w:rPr>
          <w:rFonts w:ascii="Times New Roman" w:eastAsia="Times New Roman" w:hAnsi="Times New Roman" w:cs="Times New Roman"/>
          <w:sz w:val="28"/>
          <w:szCs w:val="28"/>
          <w:lang w:val="en-US"/>
        </w:rPr>
      </w:pPr>
    </w:p>
    <w:p w14:paraId="33C46152" w14:textId="77777777" w:rsidR="00DF3A7F" w:rsidRPr="00DF3A7F" w:rsidRDefault="00DF3A7F" w:rsidP="00841EE3">
      <w:pPr>
        <w:spacing w:after="0" w:line="240" w:lineRule="auto"/>
        <w:jc w:val="both"/>
        <w:rPr>
          <w:rFonts w:ascii="Times New Roman" w:eastAsia="Calibri" w:hAnsi="Times New Roman" w:cs="Times New Roman"/>
          <w:bCs/>
          <w:sz w:val="28"/>
          <w:szCs w:val="28"/>
        </w:rPr>
      </w:pPr>
      <w:r w:rsidRPr="00DF3A7F">
        <w:rPr>
          <w:rFonts w:ascii="Times New Roman" w:eastAsia="Times New Roman" w:hAnsi="Times New Roman" w:cs="Times New Roman"/>
          <w:sz w:val="28"/>
          <w:szCs w:val="28"/>
          <w:lang w:val="en-US"/>
        </w:rPr>
        <w:t xml:space="preserve">  </w:t>
      </w:r>
      <w:r w:rsidRPr="00DF3A7F">
        <w:rPr>
          <w:rFonts w:ascii="Times New Roman" w:eastAsia="Times New Roman" w:hAnsi="Times New Roman" w:cs="Times New Roman"/>
          <w:sz w:val="28"/>
          <w:szCs w:val="28"/>
        </w:rPr>
        <w:t xml:space="preserve">  </w:t>
      </w:r>
      <w:r w:rsidRPr="00DF3A7F">
        <w:rPr>
          <w:rFonts w:ascii="Times New Roman" w:eastAsia="Calibri" w:hAnsi="Times New Roman" w:cs="Times New Roman"/>
          <w:b/>
          <w:bCs/>
          <w:sz w:val="28"/>
          <w:szCs w:val="28"/>
        </w:rPr>
        <w:t xml:space="preserve">          </w:t>
      </w:r>
      <w:r w:rsidRPr="00DF3A7F">
        <w:rPr>
          <w:rFonts w:ascii="Times New Roman" w:eastAsia="Calibri" w:hAnsi="Times New Roman" w:cs="Times New Roman"/>
          <w:bCs/>
          <w:sz w:val="28"/>
          <w:szCs w:val="28"/>
        </w:rPr>
        <w:t xml:space="preserve">През  2020 година  за тази прокуратура </w:t>
      </w:r>
      <w:r w:rsidRPr="00DF3A7F">
        <w:rPr>
          <w:rFonts w:ascii="Times New Roman" w:eastAsia="Calibri" w:hAnsi="Times New Roman" w:cs="Times New Roman"/>
          <w:b/>
          <w:bCs/>
          <w:sz w:val="28"/>
          <w:szCs w:val="28"/>
        </w:rPr>
        <w:t xml:space="preserve">има </w:t>
      </w:r>
      <w:r w:rsidRPr="00DF3A7F">
        <w:rPr>
          <w:rFonts w:ascii="Times New Roman" w:eastAsia="Calibri" w:hAnsi="Times New Roman" w:cs="Times New Roman"/>
          <w:bCs/>
          <w:sz w:val="28"/>
          <w:szCs w:val="28"/>
        </w:rPr>
        <w:t xml:space="preserve"> постановени и влезли в сила </w:t>
      </w:r>
      <w:r w:rsidRPr="00DF3A7F">
        <w:rPr>
          <w:rFonts w:ascii="Times New Roman" w:eastAsia="Calibri" w:hAnsi="Times New Roman" w:cs="Times New Roman"/>
          <w:b/>
          <w:bCs/>
          <w:sz w:val="28"/>
          <w:szCs w:val="28"/>
        </w:rPr>
        <w:t>2 /два/</w:t>
      </w:r>
      <w:r w:rsidRPr="00DF3A7F">
        <w:rPr>
          <w:rFonts w:ascii="Times New Roman" w:eastAsia="Calibri" w:hAnsi="Times New Roman" w:cs="Times New Roman"/>
          <w:bCs/>
          <w:sz w:val="28"/>
          <w:szCs w:val="28"/>
        </w:rPr>
        <w:t xml:space="preserve"> </w:t>
      </w:r>
      <w:r w:rsidRPr="00DF3A7F">
        <w:rPr>
          <w:rFonts w:ascii="Times New Roman" w:eastAsia="Calibri" w:hAnsi="Times New Roman" w:cs="Times New Roman"/>
          <w:b/>
          <w:bCs/>
          <w:sz w:val="28"/>
          <w:szCs w:val="28"/>
        </w:rPr>
        <w:t>броя  оправдателни присъди</w:t>
      </w:r>
      <w:r w:rsidRPr="00DF3A7F">
        <w:rPr>
          <w:rFonts w:ascii="Times New Roman" w:eastAsia="Calibri" w:hAnsi="Times New Roman" w:cs="Times New Roman"/>
          <w:bCs/>
          <w:sz w:val="28"/>
          <w:szCs w:val="28"/>
        </w:rPr>
        <w:t xml:space="preserve"> по внесени от прокурорите обвинителни актове в Берковския районен съд и </w:t>
      </w:r>
      <w:r w:rsidRPr="00DF3A7F">
        <w:rPr>
          <w:rFonts w:ascii="Times New Roman" w:eastAsia="Calibri" w:hAnsi="Times New Roman" w:cs="Times New Roman"/>
          <w:b/>
          <w:bCs/>
          <w:sz w:val="28"/>
          <w:szCs w:val="28"/>
        </w:rPr>
        <w:t>1 брой оправдателно решение</w:t>
      </w:r>
      <w:r w:rsidRPr="00DF3A7F">
        <w:rPr>
          <w:rFonts w:ascii="Times New Roman" w:eastAsia="Calibri" w:hAnsi="Times New Roman" w:cs="Times New Roman"/>
          <w:bCs/>
          <w:sz w:val="28"/>
          <w:szCs w:val="28"/>
        </w:rPr>
        <w:t xml:space="preserve"> по чл. 78 а от НК, като общо са оправдани 3 лица.</w:t>
      </w:r>
    </w:p>
    <w:p w14:paraId="0FD6504C" w14:textId="77777777" w:rsidR="00DF3A7F" w:rsidRPr="00DF3A7F" w:rsidRDefault="00DF3A7F" w:rsidP="00841EE3">
      <w:pPr>
        <w:spacing w:after="0" w:line="240" w:lineRule="auto"/>
        <w:ind w:firstLine="708"/>
        <w:jc w:val="both"/>
        <w:rPr>
          <w:rFonts w:ascii="Times New Roman" w:eastAsia="Calibri" w:hAnsi="Times New Roman" w:cs="Times New Roman"/>
          <w:bCs/>
          <w:sz w:val="28"/>
          <w:szCs w:val="28"/>
        </w:rPr>
      </w:pPr>
      <w:r w:rsidRPr="00DF3A7F">
        <w:rPr>
          <w:rFonts w:ascii="Times New Roman" w:eastAsia="Calibri" w:hAnsi="Times New Roman" w:cs="Times New Roman"/>
          <w:bCs/>
          <w:sz w:val="28"/>
          <w:szCs w:val="28"/>
        </w:rPr>
        <w:lastRenderedPageBreak/>
        <w:t xml:space="preserve"> Актовете на съда са следните :</w:t>
      </w:r>
    </w:p>
    <w:p w14:paraId="2BD32E5B" w14:textId="77777777" w:rsidR="00DF3A7F" w:rsidRPr="00DF3A7F" w:rsidRDefault="00DF3A7F" w:rsidP="00841EE3">
      <w:pPr>
        <w:spacing w:after="0" w:line="240" w:lineRule="auto"/>
        <w:ind w:firstLine="708"/>
        <w:contextualSpacing/>
        <w:jc w:val="both"/>
        <w:rPr>
          <w:rFonts w:ascii="Times New Roman" w:eastAsia="Calibri" w:hAnsi="Times New Roman" w:cs="Times New Roman"/>
          <w:bCs/>
          <w:sz w:val="28"/>
          <w:szCs w:val="28"/>
        </w:rPr>
      </w:pPr>
      <w:r w:rsidRPr="00DF3A7F">
        <w:rPr>
          <w:rFonts w:ascii="Times New Roman" w:eastAsia="Calibri" w:hAnsi="Times New Roman" w:cs="Times New Roman"/>
          <w:b/>
          <w:bCs/>
          <w:sz w:val="28"/>
          <w:szCs w:val="28"/>
        </w:rPr>
        <w:t xml:space="preserve">   1.Присъда по НОХД 96/2019г</w:t>
      </w:r>
      <w:r w:rsidRPr="00DF3A7F">
        <w:rPr>
          <w:rFonts w:ascii="Times New Roman" w:eastAsia="Calibri" w:hAnsi="Times New Roman" w:cs="Times New Roman"/>
          <w:bCs/>
          <w:sz w:val="28"/>
          <w:szCs w:val="28"/>
        </w:rPr>
        <w:t>.,по описа  на Районен съд - Берковица, пр. пр. вх.№ 533/2017г., ДП № 17/2018г. по описа на РУ – Берковица.</w:t>
      </w:r>
    </w:p>
    <w:p w14:paraId="5FA61C1E" w14:textId="77777777" w:rsidR="00DF3A7F" w:rsidRPr="00DF3A7F" w:rsidRDefault="00DF3A7F" w:rsidP="00841EE3">
      <w:pPr>
        <w:spacing w:after="0" w:line="240" w:lineRule="auto"/>
        <w:ind w:firstLine="708"/>
        <w:jc w:val="both"/>
        <w:rPr>
          <w:rFonts w:ascii="Times New Roman" w:eastAsia="Calibri" w:hAnsi="Times New Roman" w:cs="Times New Roman"/>
          <w:bCs/>
          <w:sz w:val="28"/>
          <w:szCs w:val="28"/>
        </w:rPr>
      </w:pPr>
      <w:r w:rsidRPr="00DF3A7F">
        <w:rPr>
          <w:rFonts w:ascii="Times New Roman" w:eastAsia="Calibri" w:hAnsi="Times New Roman" w:cs="Times New Roman"/>
          <w:bCs/>
          <w:sz w:val="28"/>
          <w:szCs w:val="28"/>
        </w:rPr>
        <w:t xml:space="preserve">Делото е  по повдигнато  обвинение </w:t>
      </w:r>
      <w:r w:rsidRPr="00DF3A7F">
        <w:rPr>
          <w:rFonts w:ascii="Times New Roman" w:eastAsia="Calibri" w:hAnsi="Times New Roman" w:cs="Times New Roman"/>
          <w:b/>
          <w:bCs/>
          <w:sz w:val="28"/>
          <w:szCs w:val="28"/>
        </w:rPr>
        <w:t>срещу Ц.Д.Н.,</w:t>
      </w:r>
      <w:r w:rsidRPr="00DF3A7F">
        <w:rPr>
          <w:rFonts w:ascii="Times New Roman" w:eastAsia="Calibri" w:hAnsi="Times New Roman" w:cs="Times New Roman"/>
          <w:bCs/>
          <w:sz w:val="28"/>
          <w:szCs w:val="28"/>
        </w:rPr>
        <w:t xml:space="preserve"> за  извършено престъпление по чл. 196, ал. 1, т. 2 във </w:t>
      </w:r>
      <w:proofErr w:type="spellStart"/>
      <w:r w:rsidRPr="00DF3A7F">
        <w:rPr>
          <w:rFonts w:ascii="Times New Roman" w:eastAsia="Calibri" w:hAnsi="Times New Roman" w:cs="Times New Roman"/>
          <w:bCs/>
          <w:sz w:val="28"/>
          <w:szCs w:val="28"/>
        </w:rPr>
        <w:t>вр</w:t>
      </w:r>
      <w:proofErr w:type="spellEnd"/>
      <w:r w:rsidRPr="00DF3A7F">
        <w:rPr>
          <w:rFonts w:ascii="Times New Roman" w:eastAsia="Calibri" w:hAnsi="Times New Roman" w:cs="Times New Roman"/>
          <w:bCs/>
          <w:sz w:val="28"/>
          <w:szCs w:val="28"/>
        </w:rPr>
        <w:t xml:space="preserve">. с чл. 195, ал. 1 ,т. 3 и т. 4 във </w:t>
      </w:r>
      <w:proofErr w:type="spellStart"/>
      <w:r w:rsidRPr="00DF3A7F">
        <w:rPr>
          <w:rFonts w:ascii="Times New Roman" w:eastAsia="Calibri" w:hAnsi="Times New Roman" w:cs="Times New Roman"/>
          <w:bCs/>
          <w:sz w:val="28"/>
          <w:szCs w:val="28"/>
        </w:rPr>
        <w:t>вр</w:t>
      </w:r>
      <w:proofErr w:type="spellEnd"/>
      <w:r w:rsidRPr="00DF3A7F">
        <w:rPr>
          <w:rFonts w:ascii="Times New Roman" w:eastAsia="Calibri" w:hAnsi="Times New Roman" w:cs="Times New Roman"/>
          <w:bCs/>
          <w:sz w:val="28"/>
          <w:szCs w:val="28"/>
        </w:rPr>
        <w:t xml:space="preserve">. с чл. 194 ,ал. 1  от НК. </w:t>
      </w:r>
      <w:r w:rsidRPr="00DF3A7F">
        <w:rPr>
          <w:rFonts w:ascii="Times New Roman" w:eastAsia="Calibri" w:hAnsi="Times New Roman" w:cs="Times New Roman"/>
          <w:b/>
          <w:bCs/>
          <w:sz w:val="28"/>
          <w:szCs w:val="28"/>
        </w:rPr>
        <w:t>Съгласно  мотивите по присъдата причината за оправдаване на обвиняемия   е в недоказаност на обвинението. Съдът е приел ,че авторството на деянието не  е било доказано по безспорен и несъмнен начин от доказателствата по делото.</w:t>
      </w:r>
      <w:r w:rsidRPr="00DF3A7F">
        <w:rPr>
          <w:rFonts w:ascii="Times New Roman" w:eastAsia="Calibri" w:hAnsi="Times New Roman" w:cs="Times New Roman"/>
          <w:bCs/>
          <w:sz w:val="28"/>
          <w:szCs w:val="28"/>
        </w:rPr>
        <w:t xml:space="preserve"> </w:t>
      </w:r>
    </w:p>
    <w:p w14:paraId="02919A8C" w14:textId="77777777" w:rsidR="00DF3A7F" w:rsidRPr="00DF3A7F" w:rsidRDefault="00DF3A7F" w:rsidP="00841EE3">
      <w:pPr>
        <w:spacing w:after="0" w:line="240" w:lineRule="auto"/>
        <w:ind w:firstLine="709"/>
        <w:jc w:val="both"/>
        <w:rPr>
          <w:rFonts w:ascii="Times New Roman" w:eastAsia="Times New Roman" w:hAnsi="Times New Roman" w:cs="Times New Roman"/>
          <w:b/>
          <w:bCs/>
          <w:i/>
          <w:sz w:val="28"/>
          <w:szCs w:val="28"/>
          <w:lang w:val="ru-RU"/>
        </w:rPr>
      </w:pPr>
      <w:r w:rsidRPr="00DF3A7F">
        <w:rPr>
          <w:rFonts w:ascii="Times New Roman" w:eastAsia="Times New Roman" w:hAnsi="Times New Roman" w:cs="Times New Roman"/>
          <w:bCs/>
          <w:sz w:val="28"/>
          <w:szCs w:val="28"/>
          <w:lang w:val="ru-RU"/>
        </w:rPr>
        <w:t xml:space="preserve">Причините за </w:t>
      </w:r>
      <w:proofErr w:type="spellStart"/>
      <w:r w:rsidRPr="00DF3A7F">
        <w:rPr>
          <w:rFonts w:ascii="Times New Roman" w:eastAsia="Times New Roman" w:hAnsi="Times New Roman" w:cs="Times New Roman"/>
          <w:bCs/>
          <w:sz w:val="28"/>
          <w:szCs w:val="28"/>
          <w:lang w:val="ru-RU"/>
        </w:rPr>
        <w:t>постановяването</w:t>
      </w:r>
      <w:proofErr w:type="spellEnd"/>
      <w:r w:rsidRPr="00DF3A7F">
        <w:rPr>
          <w:rFonts w:ascii="Times New Roman" w:eastAsia="Times New Roman" w:hAnsi="Times New Roman" w:cs="Times New Roman"/>
          <w:bCs/>
          <w:sz w:val="28"/>
          <w:szCs w:val="28"/>
          <w:lang w:val="ru-RU"/>
        </w:rPr>
        <w:t xml:space="preserve"> на </w:t>
      </w:r>
      <w:proofErr w:type="spellStart"/>
      <w:r w:rsidRPr="00DF3A7F">
        <w:rPr>
          <w:rFonts w:ascii="Times New Roman" w:eastAsia="Times New Roman" w:hAnsi="Times New Roman" w:cs="Times New Roman"/>
          <w:bCs/>
          <w:sz w:val="28"/>
          <w:szCs w:val="28"/>
          <w:lang w:val="ru-RU"/>
        </w:rPr>
        <w:t>оправдателна</w:t>
      </w:r>
      <w:proofErr w:type="spellEnd"/>
      <w:r w:rsidRPr="00DF3A7F">
        <w:rPr>
          <w:rFonts w:ascii="Times New Roman" w:eastAsia="Times New Roman" w:hAnsi="Times New Roman" w:cs="Times New Roman"/>
          <w:bCs/>
          <w:sz w:val="28"/>
          <w:szCs w:val="28"/>
          <w:lang w:val="ru-RU"/>
        </w:rPr>
        <w:t xml:space="preserve"> </w:t>
      </w:r>
      <w:proofErr w:type="spellStart"/>
      <w:r w:rsidRPr="00DF3A7F">
        <w:rPr>
          <w:rFonts w:ascii="Times New Roman" w:eastAsia="Times New Roman" w:hAnsi="Times New Roman" w:cs="Times New Roman"/>
          <w:bCs/>
          <w:sz w:val="28"/>
          <w:szCs w:val="28"/>
          <w:lang w:val="ru-RU"/>
        </w:rPr>
        <w:t>присъда</w:t>
      </w:r>
      <w:proofErr w:type="spellEnd"/>
      <w:r w:rsidRPr="00DF3A7F">
        <w:rPr>
          <w:rFonts w:ascii="Times New Roman" w:eastAsia="Times New Roman" w:hAnsi="Times New Roman" w:cs="Times New Roman"/>
          <w:bCs/>
          <w:sz w:val="28"/>
          <w:szCs w:val="28"/>
          <w:lang w:val="ru-RU"/>
        </w:rPr>
        <w:t xml:space="preserve"> е </w:t>
      </w:r>
      <w:proofErr w:type="spellStart"/>
      <w:r w:rsidRPr="00DF3A7F">
        <w:rPr>
          <w:rFonts w:ascii="Times New Roman" w:eastAsia="Times New Roman" w:hAnsi="Times New Roman" w:cs="Times New Roman"/>
          <w:bCs/>
          <w:sz w:val="28"/>
          <w:szCs w:val="28"/>
          <w:lang w:val="ru-RU"/>
        </w:rPr>
        <w:t>липса</w:t>
      </w:r>
      <w:proofErr w:type="spellEnd"/>
      <w:r w:rsidRPr="00DF3A7F">
        <w:rPr>
          <w:rFonts w:ascii="Times New Roman" w:eastAsia="Times New Roman" w:hAnsi="Times New Roman" w:cs="Times New Roman"/>
          <w:bCs/>
          <w:sz w:val="28"/>
          <w:szCs w:val="28"/>
          <w:lang w:val="ru-RU"/>
        </w:rPr>
        <w:t xml:space="preserve"> на </w:t>
      </w:r>
      <w:proofErr w:type="spellStart"/>
      <w:r w:rsidRPr="00DF3A7F">
        <w:rPr>
          <w:rFonts w:ascii="Times New Roman" w:eastAsia="Times New Roman" w:hAnsi="Times New Roman" w:cs="Times New Roman"/>
          <w:bCs/>
          <w:sz w:val="28"/>
          <w:szCs w:val="28"/>
          <w:lang w:val="ru-RU"/>
        </w:rPr>
        <w:t>прецизност</w:t>
      </w:r>
      <w:proofErr w:type="spellEnd"/>
      <w:r w:rsidRPr="00DF3A7F">
        <w:rPr>
          <w:rFonts w:ascii="Times New Roman" w:eastAsia="Times New Roman" w:hAnsi="Times New Roman" w:cs="Times New Roman"/>
          <w:bCs/>
          <w:sz w:val="28"/>
          <w:szCs w:val="28"/>
          <w:lang w:val="ru-RU"/>
        </w:rPr>
        <w:t xml:space="preserve"> </w:t>
      </w:r>
      <w:proofErr w:type="spellStart"/>
      <w:r w:rsidRPr="00DF3A7F">
        <w:rPr>
          <w:rFonts w:ascii="Times New Roman" w:eastAsia="Times New Roman" w:hAnsi="Times New Roman" w:cs="Times New Roman"/>
          <w:bCs/>
          <w:sz w:val="28"/>
          <w:szCs w:val="28"/>
          <w:lang w:val="ru-RU"/>
        </w:rPr>
        <w:t>отстрана</w:t>
      </w:r>
      <w:proofErr w:type="spellEnd"/>
      <w:r w:rsidRPr="00DF3A7F">
        <w:rPr>
          <w:rFonts w:ascii="Times New Roman" w:eastAsia="Times New Roman" w:hAnsi="Times New Roman" w:cs="Times New Roman"/>
          <w:bCs/>
          <w:sz w:val="28"/>
          <w:szCs w:val="28"/>
          <w:lang w:val="ru-RU"/>
        </w:rPr>
        <w:t xml:space="preserve"> на </w:t>
      </w:r>
      <w:proofErr w:type="spellStart"/>
      <w:r w:rsidRPr="00DF3A7F">
        <w:rPr>
          <w:rFonts w:ascii="Times New Roman" w:eastAsia="Times New Roman" w:hAnsi="Times New Roman" w:cs="Times New Roman"/>
          <w:bCs/>
          <w:sz w:val="28"/>
          <w:szCs w:val="28"/>
          <w:lang w:val="ru-RU"/>
        </w:rPr>
        <w:t>наблюдаващия</w:t>
      </w:r>
      <w:proofErr w:type="spellEnd"/>
      <w:r w:rsidRPr="00DF3A7F">
        <w:rPr>
          <w:rFonts w:ascii="Times New Roman" w:eastAsia="Times New Roman" w:hAnsi="Times New Roman" w:cs="Times New Roman"/>
          <w:bCs/>
          <w:sz w:val="28"/>
          <w:szCs w:val="28"/>
          <w:lang w:val="ru-RU"/>
        </w:rPr>
        <w:t xml:space="preserve"> прокурор/ </w:t>
      </w:r>
      <w:r w:rsidRPr="00DF3A7F">
        <w:rPr>
          <w:rFonts w:ascii="Times New Roman" w:eastAsia="Times New Roman" w:hAnsi="Times New Roman" w:cs="Times New Roman"/>
          <w:b/>
          <w:bCs/>
          <w:i/>
          <w:sz w:val="28"/>
          <w:szCs w:val="28"/>
          <w:lang w:val="ru-RU"/>
        </w:rPr>
        <w:t xml:space="preserve">раздел </w:t>
      </w:r>
      <w:r w:rsidRPr="00DF3A7F">
        <w:rPr>
          <w:rFonts w:ascii="Times New Roman" w:eastAsia="Times New Roman" w:hAnsi="Times New Roman" w:cs="Times New Roman"/>
          <w:b/>
          <w:bCs/>
          <w:i/>
          <w:sz w:val="28"/>
          <w:szCs w:val="28"/>
          <w:lang w:val="en-US"/>
        </w:rPr>
        <w:t>II</w:t>
      </w:r>
      <w:r w:rsidRPr="00DF3A7F">
        <w:rPr>
          <w:rFonts w:ascii="Times New Roman" w:eastAsia="Times New Roman" w:hAnsi="Times New Roman" w:cs="Times New Roman"/>
          <w:b/>
          <w:bCs/>
          <w:i/>
          <w:sz w:val="28"/>
          <w:szCs w:val="28"/>
          <w:lang w:val="ru-RU"/>
        </w:rPr>
        <w:t xml:space="preserve">, т. 1 от </w:t>
      </w:r>
      <w:proofErr w:type="spellStart"/>
      <w:r w:rsidRPr="00DF3A7F">
        <w:rPr>
          <w:rFonts w:ascii="Times New Roman" w:eastAsia="Times New Roman" w:hAnsi="Times New Roman" w:cs="Times New Roman"/>
          <w:b/>
          <w:bCs/>
          <w:i/>
          <w:sz w:val="28"/>
          <w:szCs w:val="28"/>
          <w:lang w:val="ru-RU"/>
        </w:rPr>
        <w:t>Указанието</w:t>
      </w:r>
      <w:proofErr w:type="spellEnd"/>
      <w:r w:rsidRPr="00DF3A7F">
        <w:rPr>
          <w:rFonts w:ascii="Times New Roman" w:eastAsia="Times New Roman" w:hAnsi="Times New Roman" w:cs="Times New Roman"/>
          <w:b/>
          <w:bCs/>
          <w:i/>
          <w:sz w:val="28"/>
          <w:szCs w:val="28"/>
          <w:lang w:val="ru-RU"/>
        </w:rPr>
        <w:t xml:space="preserve"> за </w:t>
      </w:r>
      <w:proofErr w:type="spellStart"/>
      <w:r w:rsidRPr="00DF3A7F">
        <w:rPr>
          <w:rFonts w:ascii="Times New Roman" w:eastAsia="Times New Roman" w:hAnsi="Times New Roman" w:cs="Times New Roman"/>
          <w:b/>
          <w:bCs/>
          <w:i/>
          <w:sz w:val="28"/>
          <w:szCs w:val="28"/>
          <w:lang w:val="ru-RU"/>
        </w:rPr>
        <w:t>наказателно</w:t>
      </w:r>
      <w:proofErr w:type="spellEnd"/>
      <w:r w:rsidRPr="00DF3A7F">
        <w:rPr>
          <w:rFonts w:ascii="Times New Roman" w:eastAsia="Times New Roman" w:hAnsi="Times New Roman" w:cs="Times New Roman"/>
          <w:b/>
          <w:bCs/>
          <w:i/>
          <w:sz w:val="28"/>
          <w:szCs w:val="28"/>
          <w:lang w:val="ru-RU"/>
        </w:rPr>
        <w:t xml:space="preserve"> - </w:t>
      </w:r>
      <w:proofErr w:type="spellStart"/>
      <w:r w:rsidRPr="00DF3A7F">
        <w:rPr>
          <w:rFonts w:ascii="Times New Roman" w:eastAsia="Times New Roman" w:hAnsi="Times New Roman" w:cs="Times New Roman"/>
          <w:b/>
          <w:bCs/>
          <w:i/>
          <w:sz w:val="28"/>
          <w:szCs w:val="28"/>
          <w:lang w:val="ru-RU"/>
        </w:rPr>
        <w:t>съдебния</w:t>
      </w:r>
      <w:proofErr w:type="spellEnd"/>
      <w:r w:rsidRPr="00DF3A7F">
        <w:rPr>
          <w:rFonts w:ascii="Times New Roman" w:eastAsia="Times New Roman" w:hAnsi="Times New Roman" w:cs="Times New Roman"/>
          <w:b/>
          <w:bCs/>
          <w:i/>
          <w:sz w:val="28"/>
          <w:szCs w:val="28"/>
          <w:lang w:val="ru-RU"/>
        </w:rPr>
        <w:t xml:space="preserve"> надзор/.</w:t>
      </w:r>
    </w:p>
    <w:p w14:paraId="26E292B3" w14:textId="77777777" w:rsidR="00DF3A7F" w:rsidRPr="00DF3A7F" w:rsidRDefault="00DF3A7F" w:rsidP="00841EE3">
      <w:pPr>
        <w:spacing w:after="0" w:line="240" w:lineRule="auto"/>
        <w:ind w:firstLine="709"/>
        <w:jc w:val="both"/>
        <w:rPr>
          <w:rFonts w:ascii="Times New Roman" w:eastAsia="Times New Roman" w:hAnsi="Times New Roman" w:cs="Times New Roman"/>
          <w:bCs/>
          <w:sz w:val="28"/>
          <w:szCs w:val="28"/>
          <w:lang w:val="ru-RU"/>
        </w:rPr>
      </w:pPr>
      <w:r w:rsidRPr="00DF3A7F">
        <w:rPr>
          <w:rFonts w:ascii="Times New Roman" w:eastAsia="Times New Roman" w:hAnsi="Times New Roman" w:cs="Times New Roman"/>
          <w:bCs/>
          <w:sz w:val="28"/>
          <w:szCs w:val="28"/>
          <w:lang w:val="ru-RU"/>
        </w:rPr>
        <w:t xml:space="preserve"> </w:t>
      </w:r>
      <w:r w:rsidRPr="00DF3A7F">
        <w:rPr>
          <w:rFonts w:ascii="Times New Roman" w:eastAsia="Calibri" w:hAnsi="Times New Roman" w:cs="Times New Roman"/>
          <w:bCs/>
          <w:sz w:val="28"/>
          <w:szCs w:val="28"/>
          <w:lang w:val="ru-RU"/>
        </w:rPr>
        <w:t xml:space="preserve"> </w:t>
      </w:r>
      <w:r w:rsidRPr="00DF3A7F">
        <w:rPr>
          <w:rFonts w:ascii="Times New Roman" w:eastAsia="Calibri" w:hAnsi="Times New Roman" w:cs="Times New Roman"/>
          <w:bCs/>
          <w:sz w:val="28"/>
          <w:szCs w:val="28"/>
        </w:rPr>
        <w:t xml:space="preserve">2. </w:t>
      </w:r>
      <w:r w:rsidRPr="00DF3A7F">
        <w:rPr>
          <w:rFonts w:ascii="Times New Roman" w:eastAsia="Calibri" w:hAnsi="Times New Roman" w:cs="Times New Roman"/>
          <w:b/>
          <w:bCs/>
          <w:sz w:val="28"/>
          <w:szCs w:val="28"/>
        </w:rPr>
        <w:t>Присъда по НОХД № 24/2020г</w:t>
      </w:r>
      <w:r w:rsidRPr="00DF3A7F">
        <w:rPr>
          <w:rFonts w:ascii="Times New Roman" w:eastAsia="Calibri" w:hAnsi="Times New Roman" w:cs="Times New Roman"/>
          <w:bCs/>
          <w:sz w:val="28"/>
          <w:szCs w:val="28"/>
        </w:rPr>
        <w:t xml:space="preserve">., пр. вх.№ 1116/2019 г. по описа на РП-Берковица, ДП №328/2019г. ,по описа на  РУ –Вършец, водено  срещу Н.С., за престъпление по чл. 343б, ал. 2от НК. Оправдано е едно лице. Прието е наличие предпоставките </w:t>
      </w:r>
      <w:proofErr w:type="spellStart"/>
      <w:r w:rsidRPr="00DF3A7F">
        <w:rPr>
          <w:rFonts w:ascii="Times New Roman" w:eastAsia="Calibri" w:hAnsi="Times New Roman" w:cs="Times New Roman"/>
          <w:bCs/>
          <w:sz w:val="28"/>
          <w:szCs w:val="28"/>
        </w:rPr>
        <w:t>замалозначителност</w:t>
      </w:r>
      <w:proofErr w:type="spellEnd"/>
      <w:r w:rsidRPr="00DF3A7F">
        <w:rPr>
          <w:rFonts w:ascii="Times New Roman" w:eastAsia="Calibri" w:hAnsi="Times New Roman" w:cs="Times New Roman"/>
          <w:bCs/>
          <w:sz w:val="28"/>
          <w:szCs w:val="28"/>
        </w:rPr>
        <w:t xml:space="preserve"> на деянието съгласно чл. 9, ал. 2 от НК.</w:t>
      </w:r>
    </w:p>
    <w:p w14:paraId="5D22AC74" w14:textId="77777777" w:rsidR="00DF3A7F" w:rsidRPr="00DF3A7F" w:rsidRDefault="00DF3A7F" w:rsidP="00841EE3">
      <w:pPr>
        <w:spacing w:after="0" w:line="240" w:lineRule="auto"/>
        <w:ind w:firstLine="709"/>
        <w:jc w:val="both"/>
        <w:rPr>
          <w:rFonts w:ascii="Times New Roman" w:eastAsia="Times New Roman" w:hAnsi="Times New Roman" w:cs="Times New Roman"/>
          <w:bCs/>
          <w:sz w:val="28"/>
          <w:szCs w:val="28"/>
          <w:lang w:val="ru-RU"/>
        </w:rPr>
      </w:pPr>
      <w:r w:rsidRPr="00DF3A7F">
        <w:rPr>
          <w:rFonts w:ascii="Times New Roman" w:eastAsia="Times New Roman" w:hAnsi="Times New Roman" w:cs="Times New Roman"/>
          <w:bCs/>
          <w:sz w:val="28"/>
          <w:szCs w:val="28"/>
          <w:lang w:val="ru-RU"/>
        </w:rPr>
        <w:t xml:space="preserve">Причините за </w:t>
      </w:r>
      <w:proofErr w:type="spellStart"/>
      <w:r w:rsidRPr="00DF3A7F">
        <w:rPr>
          <w:rFonts w:ascii="Times New Roman" w:eastAsia="Times New Roman" w:hAnsi="Times New Roman" w:cs="Times New Roman"/>
          <w:bCs/>
          <w:sz w:val="28"/>
          <w:szCs w:val="28"/>
          <w:lang w:val="ru-RU"/>
        </w:rPr>
        <w:t>постановяване</w:t>
      </w:r>
      <w:proofErr w:type="spellEnd"/>
      <w:r w:rsidRPr="00DF3A7F">
        <w:rPr>
          <w:rFonts w:ascii="Times New Roman" w:eastAsia="Times New Roman" w:hAnsi="Times New Roman" w:cs="Times New Roman"/>
          <w:bCs/>
          <w:sz w:val="28"/>
          <w:szCs w:val="28"/>
          <w:lang w:val="ru-RU"/>
        </w:rPr>
        <w:t xml:space="preserve"> на </w:t>
      </w:r>
      <w:proofErr w:type="spellStart"/>
      <w:r w:rsidRPr="00DF3A7F">
        <w:rPr>
          <w:rFonts w:ascii="Times New Roman" w:eastAsia="Times New Roman" w:hAnsi="Times New Roman" w:cs="Times New Roman"/>
          <w:bCs/>
          <w:sz w:val="28"/>
          <w:szCs w:val="28"/>
          <w:lang w:val="ru-RU"/>
        </w:rPr>
        <w:t>оправдателната</w:t>
      </w:r>
      <w:proofErr w:type="spellEnd"/>
      <w:r w:rsidRPr="00DF3A7F">
        <w:rPr>
          <w:rFonts w:ascii="Times New Roman" w:eastAsia="Times New Roman" w:hAnsi="Times New Roman" w:cs="Times New Roman"/>
          <w:bCs/>
          <w:sz w:val="28"/>
          <w:szCs w:val="28"/>
          <w:lang w:val="ru-RU"/>
        </w:rPr>
        <w:t xml:space="preserve"> </w:t>
      </w:r>
      <w:proofErr w:type="spellStart"/>
      <w:r w:rsidRPr="00DF3A7F">
        <w:rPr>
          <w:rFonts w:ascii="Times New Roman" w:eastAsia="Times New Roman" w:hAnsi="Times New Roman" w:cs="Times New Roman"/>
          <w:bCs/>
          <w:sz w:val="28"/>
          <w:szCs w:val="28"/>
          <w:lang w:val="ru-RU"/>
        </w:rPr>
        <w:t>присъда</w:t>
      </w:r>
      <w:proofErr w:type="spellEnd"/>
      <w:r w:rsidRPr="00DF3A7F">
        <w:rPr>
          <w:rFonts w:ascii="Times New Roman" w:eastAsia="Times New Roman" w:hAnsi="Times New Roman" w:cs="Times New Roman"/>
          <w:bCs/>
          <w:sz w:val="28"/>
          <w:szCs w:val="28"/>
          <w:lang w:val="ru-RU"/>
        </w:rPr>
        <w:t xml:space="preserve"> </w:t>
      </w:r>
      <w:proofErr w:type="spellStart"/>
      <w:r w:rsidRPr="00DF3A7F">
        <w:rPr>
          <w:rFonts w:ascii="Times New Roman" w:eastAsia="Times New Roman" w:hAnsi="Times New Roman" w:cs="Times New Roman"/>
          <w:bCs/>
          <w:sz w:val="28"/>
          <w:szCs w:val="28"/>
          <w:lang w:val="ru-RU"/>
        </w:rPr>
        <w:t>са</w:t>
      </w:r>
      <w:proofErr w:type="spellEnd"/>
      <w:r w:rsidRPr="00DF3A7F">
        <w:rPr>
          <w:rFonts w:ascii="Times New Roman" w:eastAsia="Times New Roman" w:hAnsi="Times New Roman" w:cs="Times New Roman"/>
          <w:bCs/>
          <w:sz w:val="28"/>
          <w:szCs w:val="28"/>
          <w:lang w:val="ru-RU"/>
        </w:rPr>
        <w:t xml:space="preserve">  </w:t>
      </w:r>
      <w:proofErr w:type="spellStart"/>
      <w:r w:rsidRPr="00DF3A7F">
        <w:rPr>
          <w:rFonts w:ascii="Times New Roman" w:eastAsia="Times New Roman" w:hAnsi="Times New Roman" w:cs="Times New Roman"/>
          <w:bCs/>
          <w:sz w:val="28"/>
          <w:szCs w:val="28"/>
          <w:lang w:val="ru-RU"/>
        </w:rPr>
        <w:t>свързани</w:t>
      </w:r>
      <w:proofErr w:type="spellEnd"/>
      <w:r w:rsidRPr="00DF3A7F">
        <w:rPr>
          <w:rFonts w:ascii="Times New Roman" w:eastAsia="Times New Roman" w:hAnsi="Times New Roman" w:cs="Times New Roman"/>
          <w:bCs/>
          <w:sz w:val="28"/>
          <w:szCs w:val="28"/>
          <w:lang w:val="ru-RU"/>
        </w:rPr>
        <w:t xml:space="preserve"> с </w:t>
      </w:r>
      <w:r w:rsidRPr="00DF3A7F">
        <w:rPr>
          <w:rFonts w:ascii="Times New Roman" w:eastAsia="Times New Roman" w:hAnsi="Times New Roman" w:cs="Times New Roman"/>
          <w:sz w:val="28"/>
          <w:szCs w:val="28"/>
        </w:rPr>
        <w:t>противоречива съдебна практика, свързана с тълкуването на закона, която не компрометира тезата на прокурора</w:t>
      </w:r>
      <w:r w:rsidRPr="00DF3A7F">
        <w:rPr>
          <w:rFonts w:ascii="Times New Roman" w:eastAsia="Times New Roman" w:hAnsi="Times New Roman" w:cs="Times New Roman"/>
          <w:bCs/>
          <w:i/>
          <w:sz w:val="28"/>
          <w:szCs w:val="28"/>
          <w:lang w:val="ru-RU"/>
        </w:rPr>
        <w:t xml:space="preserve"> /</w:t>
      </w:r>
      <w:r w:rsidRPr="00DF3A7F">
        <w:rPr>
          <w:rFonts w:ascii="Times New Roman" w:eastAsia="Times New Roman" w:hAnsi="Times New Roman" w:cs="Times New Roman"/>
          <w:b/>
          <w:bCs/>
          <w:i/>
          <w:sz w:val="28"/>
          <w:szCs w:val="28"/>
          <w:lang w:val="ru-RU"/>
        </w:rPr>
        <w:t>раздел</w:t>
      </w:r>
      <w:r w:rsidRPr="00DF3A7F">
        <w:rPr>
          <w:rFonts w:ascii="Times New Roman" w:eastAsia="Times New Roman" w:hAnsi="Times New Roman" w:cs="Times New Roman"/>
          <w:b/>
          <w:bCs/>
          <w:i/>
          <w:sz w:val="28"/>
          <w:szCs w:val="28"/>
          <w:lang w:val="en-US"/>
        </w:rPr>
        <w:t xml:space="preserve"> II</w:t>
      </w:r>
      <w:r w:rsidRPr="00DF3A7F">
        <w:rPr>
          <w:rFonts w:ascii="Times New Roman" w:eastAsia="Times New Roman" w:hAnsi="Times New Roman" w:cs="Times New Roman"/>
          <w:b/>
          <w:bCs/>
          <w:i/>
          <w:sz w:val="28"/>
          <w:szCs w:val="28"/>
          <w:lang w:val="ru-RU"/>
        </w:rPr>
        <w:t xml:space="preserve">, т. 5 от </w:t>
      </w:r>
      <w:proofErr w:type="spellStart"/>
      <w:r w:rsidRPr="00DF3A7F">
        <w:rPr>
          <w:rFonts w:ascii="Times New Roman" w:eastAsia="Times New Roman" w:hAnsi="Times New Roman" w:cs="Times New Roman"/>
          <w:b/>
          <w:bCs/>
          <w:i/>
          <w:sz w:val="28"/>
          <w:szCs w:val="28"/>
          <w:lang w:val="ru-RU"/>
        </w:rPr>
        <w:t>Указанието</w:t>
      </w:r>
      <w:proofErr w:type="spellEnd"/>
      <w:r w:rsidRPr="00DF3A7F">
        <w:rPr>
          <w:rFonts w:ascii="Times New Roman" w:eastAsia="Times New Roman" w:hAnsi="Times New Roman" w:cs="Times New Roman"/>
          <w:b/>
          <w:bCs/>
          <w:i/>
          <w:sz w:val="28"/>
          <w:szCs w:val="28"/>
          <w:lang w:val="ru-RU"/>
        </w:rPr>
        <w:t xml:space="preserve"> за </w:t>
      </w:r>
      <w:proofErr w:type="spellStart"/>
      <w:r w:rsidRPr="00DF3A7F">
        <w:rPr>
          <w:rFonts w:ascii="Times New Roman" w:eastAsia="Times New Roman" w:hAnsi="Times New Roman" w:cs="Times New Roman"/>
          <w:b/>
          <w:bCs/>
          <w:i/>
          <w:sz w:val="28"/>
          <w:szCs w:val="28"/>
          <w:lang w:val="ru-RU"/>
        </w:rPr>
        <w:t>наказателно</w:t>
      </w:r>
      <w:proofErr w:type="spellEnd"/>
      <w:r w:rsidRPr="00DF3A7F">
        <w:rPr>
          <w:rFonts w:ascii="Times New Roman" w:eastAsia="Times New Roman" w:hAnsi="Times New Roman" w:cs="Times New Roman"/>
          <w:b/>
          <w:bCs/>
          <w:i/>
          <w:sz w:val="28"/>
          <w:szCs w:val="28"/>
          <w:lang w:val="ru-RU"/>
        </w:rPr>
        <w:t xml:space="preserve"> </w:t>
      </w:r>
      <w:proofErr w:type="spellStart"/>
      <w:r w:rsidRPr="00DF3A7F">
        <w:rPr>
          <w:rFonts w:ascii="Times New Roman" w:eastAsia="Times New Roman" w:hAnsi="Times New Roman" w:cs="Times New Roman"/>
          <w:b/>
          <w:bCs/>
          <w:i/>
          <w:sz w:val="28"/>
          <w:szCs w:val="28"/>
          <w:lang w:val="ru-RU"/>
        </w:rPr>
        <w:t>съдебния</w:t>
      </w:r>
      <w:proofErr w:type="spellEnd"/>
      <w:r w:rsidRPr="00DF3A7F">
        <w:rPr>
          <w:rFonts w:ascii="Times New Roman" w:eastAsia="Times New Roman" w:hAnsi="Times New Roman" w:cs="Times New Roman"/>
          <w:b/>
          <w:bCs/>
          <w:i/>
          <w:sz w:val="28"/>
          <w:szCs w:val="28"/>
          <w:lang w:val="ru-RU"/>
        </w:rPr>
        <w:t xml:space="preserve"> надзор.</w:t>
      </w:r>
      <w:r w:rsidRPr="00DF3A7F">
        <w:rPr>
          <w:rFonts w:ascii="Times New Roman" w:eastAsia="Times New Roman" w:hAnsi="Times New Roman" w:cs="Times New Roman"/>
          <w:bCs/>
          <w:sz w:val="28"/>
          <w:szCs w:val="28"/>
          <w:lang w:val="ru-RU"/>
        </w:rPr>
        <w:t xml:space="preserve">   </w:t>
      </w:r>
    </w:p>
    <w:p w14:paraId="163EBD4D" w14:textId="77777777" w:rsidR="00DF3A7F" w:rsidRPr="00DF3A7F" w:rsidRDefault="00DF3A7F" w:rsidP="00841EE3">
      <w:pPr>
        <w:spacing w:after="0" w:line="240" w:lineRule="auto"/>
        <w:ind w:firstLine="709"/>
        <w:jc w:val="both"/>
        <w:rPr>
          <w:rFonts w:ascii="Times New Roman" w:eastAsia="Times New Roman" w:hAnsi="Times New Roman" w:cs="Times New Roman"/>
          <w:bCs/>
          <w:sz w:val="28"/>
          <w:szCs w:val="28"/>
          <w:lang w:val="ru-RU"/>
        </w:rPr>
      </w:pPr>
      <w:r w:rsidRPr="00DF3A7F">
        <w:rPr>
          <w:rFonts w:ascii="Times New Roman" w:eastAsia="Times New Roman" w:hAnsi="Times New Roman" w:cs="Times New Roman"/>
          <w:bCs/>
          <w:sz w:val="28"/>
          <w:szCs w:val="28"/>
          <w:lang w:val="ru-RU"/>
        </w:rPr>
        <w:t xml:space="preserve">     </w:t>
      </w:r>
      <w:r w:rsidRPr="00DF3A7F">
        <w:rPr>
          <w:rFonts w:ascii="Times New Roman" w:eastAsia="Times New Roman" w:hAnsi="Times New Roman" w:cs="Times New Roman"/>
          <w:b/>
          <w:bCs/>
          <w:sz w:val="28"/>
          <w:szCs w:val="28"/>
          <w:lang w:val="ru-RU"/>
        </w:rPr>
        <w:t>3.</w:t>
      </w:r>
      <w:r w:rsidRPr="00DF3A7F">
        <w:rPr>
          <w:rFonts w:ascii="Times New Roman" w:eastAsia="Times New Roman" w:hAnsi="Times New Roman" w:cs="Times New Roman"/>
          <w:bCs/>
          <w:sz w:val="28"/>
          <w:szCs w:val="28"/>
          <w:lang w:val="ru-RU"/>
        </w:rPr>
        <w:t xml:space="preserve"> </w:t>
      </w:r>
      <w:r w:rsidRPr="00DF3A7F">
        <w:rPr>
          <w:rFonts w:ascii="Times New Roman" w:eastAsia="Times New Roman" w:hAnsi="Times New Roman" w:cs="Times New Roman"/>
          <w:b/>
          <w:bCs/>
          <w:sz w:val="28"/>
          <w:szCs w:val="28"/>
          <w:lang w:val="ru-RU"/>
        </w:rPr>
        <w:t>Решение по</w:t>
      </w:r>
      <w:r w:rsidRPr="00DF3A7F">
        <w:rPr>
          <w:rFonts w:ascii="Times New Roman" w:eastAsia="Times New Roman" w:hAnsi="Times New Roman" w:cs="Times New Roman"/>
          <w:bCs/>
          <w:sz w:val="28"/>
          <w:szCs w:val="28"/>
          <w:lang w:val="ru-RU"/>
        </w:rPr>
        <w:t xml:space="preserve"> </w:t>
      </w:r>
      <w:r w:rsidRPr="00DF3A7F">
        <w:rPr>
          <w:rFonts w:ascii="Times New Roman" w:eastAsia="Times New Roman" w:hAnsi="Times New Roman" w:cs="Times New Roman"/>
          <w:b/>
          <w:bCs/>
          <w:sz w:val="28"/>
          <w:szCs w:val="28"/>
          <w:u w:val="single"/>
          <w:lang w:val="ru-RU"/>
        </w:rPr>
        <w:t>АНД № 226/2019 година</w:t>
      </w:r>
      <w:r w:rsidRPr="00DF3A7F">
        <w:rPr>
          <w:rFonts w:ascii="Times New Roman" w:eastAsia="Times New Roman" w:hAnsi="Times New Roman" w:cs="Times New Roman"/>
          <w:bCs/>
          <w:sz w:val="28"/>
          <w:szCs w:val="28"/>
          <w:lang w:val="ru-RU"/>
        </w:rPr>
        <w:t xml:space="preserve"> , по </w:t>
      </w:r>
      <w:proofErr w:type="spellStart"/>
      <w:r w:rsidRPr="00DF3A7F">
        <w:rPr>
          <w:rFonts w:ascii="Times New Roman" w:eastAsia="Times New Roman" w:hAnsi="Times New Roman" w:cs="Times New Roman"/>
          <w:bCs/>
          <w:sz w:val="28"/>
          <w:szCs w:val="28"/>
          <w:lang w:val="ru-RU"/>
        </w:rPr>
        <w:t>описа</w:t>
      </w:r>
      <w:proofErr w:type="spellEnd"/>
      <w:r w:rsidRPr="00DF3A7F">
        <w:rPr>
          <w:rFonts w:ascii="Times New Roman" w:eastAsia="Times New Roman" w:hAnsi="Times New Roman" w:cs="Times New Roman"/>
          <w:bCs/>
          <w:sz w:val="28"/>
          <w:szCs w:val="28"/>
          <w:lang w:val="ru-RU"/>
        </w:rPr>
        <w:t xml:space="preserve"> на РС-гр. </w:t>
      </w:r>
      <w:proofErr w:type="spellStart"/>
      <w:r w:rsidRPr="00DF3A7F">
        <w:rPr>
          <w:rFonts w:ascii="Times New Roman" w:eastAsia="Times New Roman" w:hAnsi="Times New Roman" w:cs="Times New Roman"/>
          <w:bCs/>
          <w:sz w:val="28"/>
          <w:szCs w:val="28"/>
          <w:lang w:val="ru-RU"/>
        </w:rPr>
        <w:t>Берковица</w:t>
      </w:r>
      <w:proofErr w:type="spellEnd"/>
      <w:r w:rsidRPr="00DF3A7F">
        <w:rPr>
          <w:rFonts w:ascii="Times New Roman" w:eastAsia="Times New Roman" w:hAnsi="Times New Roman" w:cs="Times New Roman"/>
          <w:bCs/>
          <w:sz w:val="28"/>
          <w:szCs w:val="28"/>
          <w:lang w:val="ru-RU"/>
        </w:rPr>
        <w:t xml:space="preserve"> , по обвинение </w:t>
      </w:r>
      <w:proofErr w:type="spellStart"/>
      <w:r w:rsidRPr="00DF3A7F">
        <w:rPr>
          <w:rFonts w:ascii="Times New Roman" w:eastAsia="Times New Roman" w:hAnsi="Times New Roman" w:cs="Times New Roman"/>
          <w:bCs/>
          <w:sz w:val="28"/>
          <w:szCs w:val="28"/>
          <w:lang w:val="ru-RU"/>
        </w:rPr>
        <w:t>срещу</w:t>
      </w:r>
      <w:proofErr w:type="spellEnd"/>
      <w:r w:rsidRPr="00DF3A7F">
        <w:rPr>
          <w:rFonts w:ascii="Times New Roman" w:eastAsia="Times New Roman" w:hAnsi="Times New Roman" w:cs="Times New Roman"/>
          <w:bCs/>
          <w:sz w:val="28"/>
          <w:szCs w:val="28"/>
          <w:lang w:val="ru-RU"/>
        </w:rPr>
        <w:t xml:space="preserve"> В. Д. Н. , за </w:t>
      </w:r>
      <w:proofErr w:type="spellStart"/>
      <w:r w:rsidRPr="00DF3A7F">
        <w:rPr>
          <w:rFonts w:ascii="Times New Roman" w:eastAsia="Times New Roman" w:hAnsi="Times New Roman" w:cs="Times New Roman"/>
          <w:bCs/>
          <w:sz w:val="28"/>
          <w:szCs w:val="28"/>
          <w:lang w:val="ru-RU"/>
        </w:rPr>
        <w:t>престъпление</w:t>
      </w:r>
      <w:proofErr w:type="spellEnd"/>
      <w:r w:rsidRPr="00DF3A7F">
        <w:rPr>
          <w:rFonts w:ascii="Times New Roman" w:eastAsia="Times New Roman" w:hAnsi="Times New Roman" w:cs="Times New Roman"/>
          <w:bCs/>
          <w:sz w:val="28"/>
          <w:szCs w:val="28"/>
          <w:lang w:val="ru-RU"/>
        </w:rPr>
        <w:t xml:space="preserve"> по чл. 345, ал. 2 от НК.</w:t>
      </w:r>
    </w:p>
    <w:p w14:paraId="7FF100AB" w14:textId="77777777" w:rsidR="00DF3A7F" w:rsidRPr="00DF3A7F" w:rsidRDefault="00DF3A7F" w:rsidP="00841EE3">
      <w:pPr>
        <w:spacing w:after="0" w:line="240" w:lineRule="auto"/>
        <w:ind w:firstLine="709"/>
        <w:jc w:val="both"/>
        <w:rPr>
          <w:rFonts w:ascii="Times New Roman" w:eastAsia="Times New Roman" w:hAnsi="Times New Roman" w:cs="Times New Roman"/>
          <w:bCs/>
          <w:sz w:val="28"/>
          <w:szCs w:val="28"/>
          <w:lang w:val="ru-RU"/>
        </w:rPr>
      </w:pPr>
      <w:r w:rsidRPr="00DF3A7F">
        <w:rPr>
          <w:rFonts w:ascii="Times New Roman" w:eastAsia="Times New Roman" w:hAnsi="Times New Roman" w:cs="Times New Roman"/>
          <w:bCs/>
          <w:sz w:val="28"/>
          <w:szCs w:val="28"/>
          <w:lang w:val="ru-RU"/>
        </w:rPr>
        <w:t xml:space="preserve">      За да постанови </w:t>
      </w:r>
      <w:proofErr w:type="spellStart"/>
      <w:r w:rsidRPr="00DF3A7F">
        <w:rPr>
          <w:rFonts w:ascii="Times New Roman" w:eastAsia="Times New Roman" w:hAnsi="Times New Roman" w:cs="Times New Roman"/>
          <w:bCs/>
          <w:sz w:val="28"/>
          <w:szCs w:val="28"/>
          <w:lang w:val="ru-RU"/>
        </w:rPr>
        <w:t>оправдателно</w:t>
      </w:r>
      <w:proofErr w:type="spellEnd"/>
      <w:r w:rsidRPr="00DF3A7F">
        <w:rPr>
          <w:rFonts w:ascii="Times New Roman" w:eastAsia="Times New Roman" w:hAnsi="Times New Roman" w:cs="Times New Roman"/>
          <w:bCs/>
          <w:sz w:val="28"/>
          <w:szCs w:val="28"/>
          <w:lang w:val="ru-RU"/>
        </w:rPr>
        <w:t xml:space="preserve"> решение </w:t>
      </w:r>
      <w:proofErr w:type="spellStart"/>
      <w:r w:rsidRPr="00DF3A7F">
        <w:rPr>
          <w:rFonts w:ascii="Times New Roman" w:eastAsia="Times New Roman" w:hAnsi="Times New Roman" w:cs="Times New Roman"/>
          <w:bCs/>
          <w:sz w:val="28"/>
          <w:szCs w:val="28"/>
          <w:lang w:val="ru-RU"/>
        </w:rPr>
        <w:t>съдът</w:t>
      </w:r>
      <w:proofErr w:type="spellEnd"/>
      <w:r w:rsidRPr="00DF3A7F">
        <w:rPr>
          <w:rFonts w:ascii="Times New Roman" w:eastAsia="Times New Roman" w:hAnsi="Times New Roman" w:cs="Times New Roman"/>
          <w:bCs/>
          <w:sz w:val="28"/>
          <w:szCs w:val="28"/>
          <w:lang w:val="ru-RU"/>
        </w:rPr>
        <w:t xml:space="preserve"> е </w:t>
      </w:r>
      <w:proofErr w:type="spellStart"/>
      <w:r w:rsidRPr="00DF3A7F">
        <w:rPr>
          <w:rFonts w:ascii="Times New Roman" w:eastAsia="Times New Roman" w:hAnsi="Times New Roman" w:cs="Times New Roman"/>
          <w:bCs/>
          <w:sz w:val="28"/>
          <w:szCs w:val="28"/>
          <w:lang w:val="ru-RU"/>
        </w:rPr>
        <w:t>приел</w:t>
      </w:r>
      <w:proofErr w:type="spellEnd"/>
      <w:r w:rsidRPr="00DF3A7F">
        <w:rPr>
          <w:rFonts w:ascii="Times New Roman" w:eastAsia="Times New Roman" w:hAnsi="Times New Roman" w:cs="Times New Roman"/>
          <w:bCs/>
          <w:sz w:val="28"/>
          <w:szCs w:val="28"/>
          <w:lang w:val="ru-RU"/>
        </w:rPr>
        <w:t xml:space="preserve"> , че </w:t>
      </w:r>
      <w:proofErr w:type="spellStart"/>
      <w:r w:rsidRPr="00DF3A7F">
        <w:rPr>
          <w:rFonts w:ascii="Times New Roman" w:eastAsia="Times New Roman" w:hAnsi="Times New Roman" w:cs="Times New Roman"/>
          <w:bCs/>
          <w:sz w:val="28"/>
          <w:szCs w:val="28"/>
          <w:lang w:val="ru-RU"/>
        </w:rPr>
        <w:t>са</w:t>
      </w:r>
      <w:proofErr w:type="spellEnd"/>
      <w:r w:rsidRPr="00DF3A7F">
        <w:rPr>
          <w:rFonts w:ascii="Times New Roman" w:eastAsia="Times New Roman" w:hAnsi="Times New Roman" w:cs="Times New Roman"/>
          <w:bCs/>
          <w:sz w:val="28"/>
          <w:szCs w:val="28"/>
          <w:lang w:val="ru-RU"/>
        </w:rPr>
        <w:t xml:space="preserve"> </w:t>
      </w:r>
      <w:proofErr w:type="spellStart"/>
      <w:r w:rsidRPr="00DF3A7F">
        <w:rPr>
          <w:rFonts w:ascii="Times New Roman" w:eastAsia="Times New Roman" w:hAnsi="Times New Roman" w:cs="Times New Roman"/>
          <w:bCs/>
          <w:sz w:val="28"/>
          <w:szCs w:val="28"/>
          <w:lang w:val="ru-RU"/>
        </w:rPr>
        <w:t>налице</w:t>
      </w:r>
      <w:proofErr w:type="spellEnd"/>
      <w:r w:rsidRPr="00DF3A7F">
        <w:rPr>
          <w:rFonts w:ascii="Times New Roman" w:eastAsia="Times New Roman" w:hAnsi="Times New Roman" w:cs="Times New Roman"/>
          <w:bCs/>
          <w:sz w:val="28"/>
          <w:szCs w:val="28"/>
          <w:lang w:val="ru-RU"/>
        </w:rPr>
        <w:t xml:space="preserve"> </w:t>
      </w:r>
      <w:proofErr w:type="spellStart"/>
      <w:r w:rsidRPr="00DF3A7F">
        <w:rPr>
          <w:rFonts w:ascii="Times New Roman" w:eastAsia="Times New Roman" w:hAnsi="Times New Roman" w:cs="Times New Roman"/>
          <w:bCs/>
          <w:sz w:val="28"/>
          <w:szCs w:val="28"/>
          <w:lang w:val="ru-RU"/>
        </w:rPr>
        <w:t>препоставките</w:t>
      </w:r>
      <w:proofErr w:type="spellEnd"/>
      <w:r w:rsidRPr="00DF3A7F">
        <w:rPr>
          <w:rFonts w:ascii="Times New Roman" w:eastAsia="Times New Roman" w:hAnsi="Times New Roman" w:cs="Times New Roman"/>
          <w:bCs/>
          <w:sz w:val="28"/>
          <w:szCs w:val="28"/>
          <w:lang w:val="ru-RU"/>
        </w:rPr>
        <w:t xml:space="preserve"> на чл. 9, ал. 2 от НК. </w:t>
      </w:r>
    </w:p>
    <w:p w14:paraId="5BB3AE2F" w14:textId="77777777" w:rsidR="00DF3A7F" w:rsidRPr="00DF3A7F" w:rsidRDefault="00DF3A7F" w:rsidP="00841EE3">
      <w:pPr>
        <w:spacing w:after="0" w:line="240" w:lineRule="auto"/>
        <w:ind w:firstLine="709"/>
        <w:jc w:val="both"/>
        <w:rPr>
          <w:rFonts w:ascii="Times New Roman" w:eastAsia="Times New Roman" w:hAnsi="Times New Roman" w:cs="Times New Roman"/>
          <w:bCs/>
          <w:sz w:val="28"/>
          <w:szCs w:val="28"/>
          <w:lang w:val="ru-RU"/>
        </w:rPr>
      </w:pPr>
      <w:r w:rsidRPr="00DF3A7F">
        <w:rPr>
          <w:rFonts w:ascii="Times New Roman" w:eastAsia="Times New Roman" w:hAnsi="Times New Roman" w:cs="Times New Roman"/>
          <w:bCs/>
          <w:sz w:val="28"/>
          <w:szCs w:val="28"/>
          <w:lang w:val="ru-RU"/>
        </w:rPr>
        <w:t xml:space="preserve">       </w:t>
      </w:r>
      <w:proofErr w:type="spellStart"/>
      <w:r w:rsidRPr="00DF3A7F">
        <w:rPr>
          <w:rFonts w:ascii="Times New Roman" w:eastAsia="Times New Roman" w:hAnsi="Times New Roman" w:cs="Times New Roman"/>
          <w:bCs/>
          <w:sz w:val="28"/>
          <w:szCs w:val="28"/>
          <w:lang w:val="ru-RU"/>
        </w:rPr>
        <w:t>Причината</w:t>
      </w:r>
      <w:proofErr w:type="spellEnd"/>
      <w:r w:rsidRPr="00DF3A7F">
        <w:rPr>
          <w:rFonts w:ascii="Times New Roman" w:eastAsia="Times New Roman" w:hAnsi="Times New Roman" w:cs="Times New Roman"/>
          <w:bCs/>
          <w:sz w:val="28"/>
          <w:szCs w:val="28"/>
          <w:lang w:val="ru-RU"/>
        </w:rPr>
        <w:t xml:space="preserve"> за </w:t>
      </w:r>
      <w:proofErr w:type="spellStart"/>
      <w:r w:rsidRPr="00DF3A7F">
        <w:rPr>
          <w:rFonts w:ascii="Times New Roman" w:eastAsia="Times New Roman" w:hAnsi="Times New Roman" w:cs="Times New Roman"/>
          <w:bCs/>
          <w:sz w:val="28"/>
          <w:szCs w:val="28"/>
          <w:lang w:val="ru-RU"/>
        </w:rPr>
        <w:t>постановеното</w:t>
      </w:r>
      <w:proofErr w:type="spellEnd"/>
      <w:r w:rsidRPr="00DF3A7F">
        <w:rPr>
          <w:rFonts w:ascii="Times New Roman" w:eastAsia="Times New Roman" w:hAnsi="Times New Roman" w:cs="Times New Roman"/>
          <w:bCs/>
          <w:sz w:val="28"/>
          <w:szCs w:val="28"/>
          <w:lang w:val="ru-RU"/>
        </w:rPr>
        <w:t xml:space="preserve"> </w:t>
      </w:r>
      <w:proofErr w:type="spellStart"/>
      <w:r w:rsidRPr="00DF3A7F">
        <w:rPr>
          <w:rFonts w:ascii="Times New Roman" w:eastAsia="Times New Roman" w:hAnsi="Times New Roman" w:cs="Times New Roman"/>
          <w:bCs/>
          <w:sz w:val="28"/>
          <w:szCs w:val="28"/>
          <w:lang w:val="ru-RU"/>
        </w:rPr>
        <w:t>оправдателно</w:t>
      </w:r>
      <w:proofErr w:type="spellEnd"/>
      <w:r w:rsidRPr="00DF3A7F">
        <w:rPr>
          <w:rFonts w:ascii="Times New Roman" w:eastAsia="Times New Roman" w:hAnsi="Times New Roman" w:cs="Times New Roman"/>
          <w:bCs/>
          <w:sz w:val="28"/>
          <w:szCs w:val="28"/>
          <w:lang w:val="ru-RU"/>
        </w:rPr>
        <w:t xml:space="preserve"> решение е </w:t>
      </w:r>
      <w:proofErr w:type="spellStart"/>
      <w:r w:rsidRPr="00DF3A7F">
        <w:rPr>
          <w:rFonts w:ascii="Times New Roman" w:eastAsia="Times New Roman" w:hAnsi="Times New Roman" w:cs="Times New Roman"/>
          <w:bCs/>
          <w:sz w:val="28"/>
          <w:szCs w:val="28"/>
          <w:lang w:val="ru-RU"/>
        </w:rPr>
        <w:t>свързана</w:t>
      </w:r>
      <w:proofErr w:type="spellEnd"/>
      <w:r w:rsidRPr="00DF3A7F">
        <w:rPr>
          <w:rFonts w:ascii="Times New Roman" w:eastAsia="Times New Roman" w:hAnsi="Times New Roman" w:cs="Times New Roman"/>
          <w:bCs/>
          <w:sz w:val="28"/>
          <w:szCs w:val="28"/>
          <w:lang w:val="ru-RU"/>
        </w:rPr>
        <w:t xml:space="preserve"> с   </w:t>
      </w:r>
      <w:r w:rsidRPr="00DF3A7F">
        <w:rPr>
          <w:rFonts w:ascii="Times New Roman" w:eastAsia="Times New Roman" w:hAnsi="Times New Roman" w:cs="Times New Roman"/>
          <w:sz w:val="28"/>
          <w:szCs w:val="28"/>
        </w:rPr>
        <w:t>противоречива съдебна практика, свързана с тълкуването на закона, която не компрометира тезата на прокурора</w:t>
      </w:r>
      <w:r w:rsidRPr="00DF3A7F">
        <w:rPr>
          <w:rFonts w:ascii="Times New Roman" w:eastAsia="Times New Roman" w:hAnsi="Times New Roman" w:cs="Times New Roman"/>
          <w:bCs/>
          <w:i/>
          <w:sz w:val="28"/>
          <w:szCs w:val="28"/>
          <w:lang w:val="ru-RU"/>
        </w:rPr>
        <w:t xml:space="preserve"> / </w:t>
      </w:r>
      <w:r w:rsidRPr="00DF3A7F">
        <w:rPr>
          <w:rFonts w:ascii="Times New Roman" w:eastAsia="Times New Roman" w:hAnsi="Times New Roman" w:cs="Times New Roman"/>
          <w:b/>
          <w:bCs/>
          <w:i/>
          <w:sz w:val="28"/>
          <w:szCs w:val="28"/>
          <w:lang w:val="ru-RU"/>
        </w:rPr>
        <w:t>раздел</w:t>
      </w:r>
      <w:r w:rsidRPr="00DF3A7F">
        <w:rPr>
          <w:rFonts w:ascii="Times New Roman" w:eastAsia="Times New Roman" w:hAnsi="Times New Roman" w:cs="Times New Roman"/>
          <w:b/>
          <w:bCs/>
          <w:i/>
          <w:sz w:val="28"/>
          <w:szCs w:val="28"/>
          <w:lang w:val="en-US"/>
        </w:rPr>
        <w:t xml:space="preserve"> II</w:t>
      </w:r>
      <w:r w:rsidRPr="00DF3A7F">
        <w:rPr>
          <w:rFonts w:ascii="Times New Roman" w:eastAsia="Times New Roman" w:hAnsi="Times New Roman" w:cs="Times New Roman"/>
          <w:b/>
          <w:bCs/>
          <w:i/>
          <w:sz w:val="28"/>
          <w:szCs w:val="28"/>
          <w:lang w:val="ru-RU"/>
        </w:rPr>
        <w:t xml:space="preserve">, т. 5 от </w:t>
      </w:r>
      <w:proofErr w:type="spellStart"/>
      <w:r w:rsidRPr="00DF3A7F">
        <w:rPr>
          <w:rFonts w:ascii="Times New Roman" w:eastAsia="Times New Roman" w:hAnsi="Times New Roman" w:cs="Times New Roman"/>
          <w:b/>
          <w:bCs/>
          <w:i/>
          <w:sz w:val="28"/>
          <w:szCs w:val="28"/>
          <w:lang w:val="ru-RU"/>
        </w:rPr>
        <w:t>Указанието</w:t>
      </w:r>
      <w:proofErr w:type="spellEnd"/>
      <w:r w:rsidRPr="00DF3A7F">
        <w:rPr>
          <w:rFonts w:ascii="Times New Roman" w:eastAsia="Times New Roman" w:hAnsi="Times New Roman" w:cs="Times New Roman"/>
          <w:b/>
          <w:bCs/>
          <w:i/>
          <w:sz w:val="28"/>
          <w:szCs w:val="28"/>
          <w:lang w:val="ru-RU"/>
        </w:rPr>
        <w:t xml:space="preserve"> за </w:t>
      </w:r>
      <w:proofErr w:type="spellStart"/>
      <w:r w:rsidRPr="00DF3A7F">
        <w:rPr>
          <w:rFonts w:ascii="Times New Roman" w:eastAsia="Times New Roman" w:hAnsi="Times New Roman" w:cs="Times New Roman"/>
          <w:b/>
          <w:bCs/>
          <w:i/>
          <w:sz w:val="28"/>
          <w:szCs w:val="28"/>
          <w:lang w:val="ru-RU"/>
        </w:rPr>
        <w:t>наказателно-съдебния</w:t>
      </w:r>
      <w:proofErr w:type="spellEnd"/>
      <w:r w:rsidRPr="00DF3A7F">
        <w:rPr>
          <w:rFonts w:ascii="Times New Roman" w:eastAsia="Times New Roman" w:hAnsi="Times New Roman" w:cs="Times New Roman"/>
          <w:b/>
          <w:bCs/>
          <w:i/>
          <w:sz w:val="28"/>
          <w:szCs w:val="28"/>
          <w:lang w:val="ru-RU"/>
        </w:rPr>
        <w:t xml:space="preserve"> надзор</w:t>
      </w:r>
      <w:r w:rsidRPr="00DF3A7F">
        <w:rPr>
          <w:rFonts w:ascii="Times New Roman" w:eastAsia="Times New Roman" w:hAnsi="Times New Roman" w:cs="Times New Roman"/>
          <w:bCs/>
          <w:sz w:val="28"/>
          <w:szCs w:val="28"/>
          <w:lang w:val="ru-RU"/>
        </w:rPr>
        <w:t xml:space="preserve">. </w:t>
      </w:r>
    </w:p>
    <w:p w14:paraId="172E29E7" w14:textId="77777777" w:rsidR="00DF3A7F" w:rsidRPr="00DF3A7F" w:rsidRDefault="00DF3A7F" w:rsidP="00841EE3">
      <w:pPr>
        <w:spacing w:after="0" w:line="240" w:lineRule="auto"/>
        <w:ind w:firstLine="709"/>
        <w:jc w:val="both"/>
        <w:rPr>
          <w:rFonts w:ascii="Times New Roman" w:eastAsia="Times New Roman" w:hAnsi="Times New Roman" w:cs="Times New Roman"/>
          <w:b/>
          <w:bCs/>
          <w:i/>
          <w:sz w:val="24"/>
          <w:szCs w:val="24"/>
          <w:lang w:val="ru-RU"/>
        </w:rPr>
      </w:pPr>
    </w:p>
    <w:p w14:paraId="610A3AD0" w14:textId="77777777" w:rsidR="00744A1A" w:rsidRDefault="00744A1A" w:rsidP="00841EE3">
      <w:pPr>
        <w:pStyle w:val="a4"/>
        <w:ind w:firstLine="709"/>
        <w:jc w:val="both"/>
      </w:pPr>
    </w:p>
    <w:p w14:paraId="09B4AF8A" w14:textId="77777777" w:rsidR="00B05613" w:rsidRPr="00B05613" w:rsidRDefault="00B05613" w:rsidP="00841EE3">
      <w:pPr>
        <w:keepNext/>
        <w:keepLines/>
        <w:spacing w:before="200" w:after="0" w:line="240" w:lineRule="auto"/>
        <w:ind w:firstLine="709"/>
        <w:jc w:val="right"/>
        <w:outlineLvl w:val="3"/>
        <w:rPr>
          <w:rFonts w:ascii="Times New Roman" w:eastAsia="Times New Roman" w:hAnsi="Times New Roman" w:cs="Times New Roman"/>
          <w:b/>
          <w:bCs/>
          <w:i/>
          <w:iCs/>
          <w:color w:val="4F81BD" w:themeColor="accent1"/>
          <w:sz w:val="24"/>
          <w:szCs w:val="24"/>
        </w:rPr>
      </w:pPr>
      <w:r w:rsidRPr="00B05613">
        <w:rPr>
          <w:rFonts w:ascii="Times New Roman" w:eastAsia="Times New Roman" w:hAnsi="Times New Roman" w:cs="Times New Roman"/>
          <w:b/>
          <w:bCs/>
          <w:i/>
          <w:iCs/>
          <w:color w:val="4F81BD" w:themeColor="accent1"/>
          <w:sz w:val="24"/>
          <w:szCs w:val="24"/>
        </w:rPr>
        <w:t>Приложение № 5</w:t>
      </w:r>
    </w:p>
    <w:p w14:paraId="73BEFCEC"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rPr>
      </w:pPr>
    </w:p>
    <w:p w14:paraId="00F9E7FE" w14:textId="77777777" w:rsidR="00B05613" w:rsidRPr="00B05613" w:rsidRDefault="00B05613" w:rsidP="00841EE3">
      <w:pPr>
        <w:spacing w:after="0" w:line="240" w:lineRule="auto"/>
        <w:ind w:firstLine="709"/>
        <w:jc w:val="both"/>
        <w:rPr>
          <w:rFonts w:ascii="Times New Roman" w:eastAsia="Calibri" w:hAnsi="Times New Roman" w:cs="Times New Roman"/>
          <w:b/>
          <w:i/>
          <w:sz w:val="28"/>
          <w:szCs w:val="28"/>
        </w:rPr>
      </w:pPr>
      <w:r w:rsidRPr="00B05613">
        <w:rPr>
          <w:rFonts w:ascii="Times New Roman" w:eastAsia="Calibri" w:hAnsi="Times New Roman" w:cs="Times New Roman"/>
          <w:b/>
          <w:i/>
          <w:sz w:val="28"/>
          <w:szCs w:val="28"/>
        </w:rPr>
        <w:t xml:space="preserve">Примери за по-значими за обществото проблеми и представляващи обществен интерес, по които прокуратурите  са  възлагали планови или извънпланови проверки или са се  </w:t>
      </w:r>
      <w:proofErr w:type="spellStart"/>
      <w:r w:rsidRPr="00B05613">
        <w:rPr>
          <w:rFonts w:ascii="Times New Roman" w:eastAsia="Calibri" w:hAnsi="Times New Roman" w:cs="Times New Roman"/>
          <w:b/>
          <w:i/>
          <w:sz w:val="28"/>
          <w:szCs w:val="28"/>
        </w:rPr>
        <w:t>самосезирали</w:t>
      </w:r>
      <w:proofErr w:type="spellEnd"/>
      <w:r w:rsidRPr="00B05613">
        <w:rPr>
          <w:rFonts w:ascii="Times New Roman" w:eastAsia="Calibri" w:hAnsi="Times New Roman" w:cs="Times New Roman"/>
          <w:b/>
          <w:i/>
          <w:sz w:val="28"/>
          <w:szCs w:val="28"/>
        </w:rPr>
        <w:t xml:space="preserve"> по материали, публикувани в средствата за масова информация по реда на надзора за законност. </w:t>
      </w:r>
    </w:p>
    <w:p w14:paraId="0E45B14D"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rPr>
      </w:pPr>
    </w:p>
    <w:p w14:paraId="22AF8907" w14:textId="77777777" w:rsidR="00B05613" w:rsidRPr="00B05613" w:rsidRDefault="00B05613" w:rsidP="00841EE3">
      <w:pPr>
        <w:spacing w:after="0" w:line="240" w:lineRule="auto"/>
        <w:ind w:firstLine="709"/>
        <w:jc w:val="both"/>
        <w:rPr>
          <w:rFonts w:ascii="Times New Roman" w:eastAsia="Calibri" w:hAnsi="Times New Roman" w:cs="Times New Roman"/>
          <w:b/>
          <w:sz w:val="28"/>
          <w:szCs w:val="28"/>
          <w:shd w:val="clear" w:color="auto" w:fill="FFFFFF"/>
        </w:rPr>
      </w:pPr>
      <w:r w:rsidRPr="00B05613">
        <w:rPr>
          <w:rFonts w:ascii="Times New Roman" w:eastAsia="Calibri" w:hAnsi="Times New Roman" w:cs="Times New Roman"/>
          <w:b/>
          <w:sz w:val="28"/>
          <w:szCs w:val="28"/>
          <w:shd w:val="clear" w:color="auto" w:fill="FFFFFF"/>
        </w:rPr>
        <w:t>1. Преписка № 1398/2020 година по описа на Окръжна прокуратура Монтана</w:t>
      </w:r>
    </w:p>
    <w:p w14:paraId="43289D68"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r w:rsidRPr="00B05613">
        <w:rPr>
          <w:rFonts w:ascii="Times New Roman" w:eastAsia="Calibri" w:hAnsi="Times New Roman" w:cs="Times New Roman"/>
          <w:sz w:val="28"/>
          <w:szCs w:val="28"/>
          <w:shd w:val="clear" w:color="auto" w:fill="FFFFFF"/>
        </w:rPr>
        <w:lastRenderedPageBreak/>
        <w:t>Преписката е образувана  след отделяне на материали от  пр. пр. №1393/2020 година по описа на Окръжна прокуратура Монтана, образувана по повод   изпратени от Общински съвет Монтана заверени копия на решения на общинския съвет, свързани с разпореждане с имущество-частна общинска собственост, от проведено заседание на Общински съвет Монтана.</w:t>
      </w:r>
    </w:p>
    <w:p w14:paraId="082B8865"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r w:rsidRPr="00B05613">
        <w:rPr>
          <w:rFonts w:ascii="Times New Roman" w:eastAsia="Calibri" w:hAnsi="Times New Roman" w:cs="Times New Roman"/>
          <w:sz w:val="28"/>
          <w:szCs w:val="28"/>
          <w:shd w:val="clear" w:color="auto" w:fill="FFFFFF"/>
        </w:rPr>
        <w:t xml:space="preserve"> След запознаване с Решение № 267 от Протокол № 12 от 10.09.2020 година,  е преценено, че   същото следва да бъде отделено в нова преписка за  извършване на допълнителна проверка  с оглед  наличие на данни  за нарушаване на  ЗОС и необходимост от предприемане на допълнителни действия по реда на  надзора за законност.</w:t>
      </w:r>
    </w:p>
    <w:p w14:paraId="091C522D"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r w:rsidRPr="00B05613">
        <w:rPr>
          <w:rFonts w:ascii="Times New Roman" w:eastAsia="Calibri" w:hAnsi="Times New Roman" w:cs="Times New Roman"/>
          <w:sz w:val="28"/>
          <w:szCs w:val="28"/>
          <w:shd w:val="clear" w:color="auto" w:fill="FFFFFF"/>
        </w:rPr>
        <w:t xml:space="preserve">След изискване на допълнителни материали и запознаване с тях, е установено, че   Решение № 267 от Протокол № 12 от 10.09.2020 година на Общински съвет Монтана е незаконосъобразно, като прието  при съществено нарушение на </w:t>
      </w:r>
      <w:proofErr w:type="spellStart"/>
      <w:r w:rsidRPr="00B05613">
        <w:rPr>
          <w:rFonts w:ascii="Times New Roman" w:eastAsia="Calibri" w:hAnsi="Times New Roman" w:cs="Times New Roman"/>
          <w:sz w:val="28"/>
          <w:szCs w:val="28"/>
          <w:shd w:val="clear" w:color="auto" w:fill="FFFFFF"/>
        </w:rPr>
        <w:t>административнопроизводствените</w:t>
      </w:r>
      <w:proofErr w:type="spellEnd"/>
      <w:r w:rsidRPr="00B05613">
        <w:rPr>
          <w:rFonts w:ascii="Times New Roman" w:eastAsia="Calibri" w:hAnsi="Times New Roman" w:cs="Times New Roman"/>
          <w:sz w:val="28"/>
          <w:szCs w:val="28"/>
          <w:shd w:val="clear" w:color="auto" w:fill="FFFFFF"/>
        </w:rPr>
        <w:t xml:space="preserve"> правила и в противоречие с </w:t>
      </w:r>
      <w:proofErr w:type="spellStart"/>
      <w:r w:rsidRPr="00B05613">
        <w:rPr>
          <w:rFonts w:ascii="Times New Roman" w:eastAsia="Calibri" w:hAnsi="Times New Roman" w:cs="Times New Roman"/>
          <w:sz w:val="28"/>
          <w:szCs w:val="28"/>
          <w:shd w:val="clear" w:color="auto" w:fill="FFFFFF"/>
        </w:rPr>
        <w:t>материалноправни</w:t>
      </w:r>
      <w:proofErr w:type="spellEnd"/>
      <w:r w:rsidRPr="00B05613">
        <w:rPr>
          <w:rFonts w:ascii="Times New Roman" w:eastAsia="Calibri" w:hAnsi="Times New Roman" w:cs="Times New Roman"/>
          <w:sz w:val="28"/>
          <w:szCs w:val="28"/>
          <w:shd w:val="clear" w:color="auto" w:fill="FFFFFF"/>
        </w:rPr>
        <w:t xml:space="preserve"> разпоредби - </w:t>
      </w:r>
      <w:hyperlink r:id="rId42" w:anchor="p7006106" w:tgtFrame="_blank" w:history="1">
        <w:r w:rsidRPr="00DF3A7F">
          <w:rPr>
            <w:rFonts w:ascii="Times New Roman" w:eastAsia="Calibri" w:hAnsi="Times New Roman" w:cs="Times New Roman"/>
            <w:sz w:val="28"/>
            <w:szCs w:val="28"/>
            <w:shd w:val="clear" w:color="auto" w:fill="FFFFFF"/>
          </w:rPr>
          <w:t>чл. 62а, ал. 3 и</w:t>
        </w:r>
      </w:hyperlink>
      <w:r w:rsidRPr="00B05613">
        <w:rPr>
          <w:rFonts w:ascii="Times New Roman" w:eastAsia="Calibri" w:hAnsi="Times New Roman" w:cs="Times New Roman"/>
          <w:sz w:val="28"/>
          <w:szCs w:val="28"/>
          <w:shd w:val="clear" w:color="auto" w:fill="FFFFFF"/>
        </w:rPr>
        <w:t xml:space="preserve">  чл. 127, ал. 1 от ЗУТ, поради което и на основание 147, ал. 2 във </w:t>
      </w:r>
      <w:proofErr w:type="spellStart"/>
      <w:r w:rsidRPr="00B05613">
        <w:rPr>
          <w:rFonts w:ascii="Times New Roman" w:eastAsia="Calibri" w:hAnsi="Times New Roman" w:cs="Times New Roman"/>
          <w:sz w:val="28"/>
          <w:szCs w:val="28"/>
          <w:shd w:val="clear" w:color="auto" w:fill="FFFFFF"/>
        </w:rPr>
        <w:t>вр</w:t>
      </w:r>
      <w:proofErr w:type="spellEnd"/>
      <w:r w:rsidRPr="00B05613">
        <w:rPr>
          <w:rFonts w:ascii="Times New Roman" w:eastAsia="Calibri" w:hAnsi="Times New Roman" w:cs="Times New Roman"/>
          <w:sz w:val="28"/>
          <w:szCs w:val="28"/>
          <w:shd w:val="clear" w:color="auto" w:fill="FFFFFF"/>
        </w:rPr>
        <w:t xml:space="preserve">. с чл. 16, ал. 1, т. 1 във </w:t>
      </w:r>
      <w:proofErr w:type="spellStart"/>
      <w:r w:rsidRPr="00B05613">
        <w:rPr>
          <w:rFonts w:ascii="Times New Roman" w:eastAsia="Calibri" w:hAnsi="Times New Roman" w:cs="Times New Roman"/>
          <w:sz w:val="28"/>
          <w:szCs w:val="28"/>
          <w:shd w:val="clear" w:color="auto" w:fill="FFFFFF"/>
        </w:rPr>
        <w:t>вр</w:t>
      </w:r>
      <w:proofErr w:type="spellEnd"/>
      <w:r w:rsidRPr="00B05613">
        <w:rPr>
          <w:rFonts w:ascii="Times New Roman" w:eastAsia="Calibri" w:hAnsi="Times New Roman" w:cs="Times New Roman"/>
          <w:sz w:val="28"/>
          <w:szCs w:val="28"/>
          <w:shd w:val="clear" w:color="auto" w:fill="FFFFFF"/>
        </w:rPr>
        <w:t xml:space="preserve">.  във </w:t>
      </w:r>
      <w:proofErr w:type="spellStart"/>
      <w:r w:rsidRPr="00B05613">
        <w:rPr>
          <w:rFonts w:ascii="Times New Roman" w:eastAsia="Calibri" w:hAnsi="Times New Roman" w:cs="Times New Roman"/>
          <w:sz w:val="28"/>
          <w:szCs w:val="28"/>
          <w:shd w:val="clear" w:color="auto" w:fill="FFFFFF"/>
        </w:rPr>
        <w:t>вр</w:t>
      </w:r>
      <w:proofErr w:type="spellEnd"/>
      <w:r w:rsidRPr="00B05613">
        <w:rPr>
          <w:rFonts w:ascii="Times New Roman" w:eastAsia="Calibri" w:hAnsi="Times New Roman" w:cs="Times New Roman"/>
          <w:sz w:val="28"/>
          <w:szCs w:val="28"/>
          <w:shd w:val="clear" w:color="auto" w:fill="FFFFFF"/>
        </w:rPr>
        <w:t>. с чл. 146, т. 3 и т. 4 от АПК  и  чл. 145, ал. 6 от ЗСВ,  поради което на 21.09.2020 година   е отправен до Административен съд Монтана протест с искане  да бъде отменено като незаконосъобразно Решение № 267 от Протокол № 12 от 10.09.2020 година на Общински съвет Монтана. Протестът е уважен.</w:t>
      </w:r>
    </w:p>
    <w:p w14:paraId="1E8946C4" w14:textId="77777777" w:rsidR="00B05613" w:rsidRPr="00B05613" w:rsidRDefault="00B05613" w:rsidP="00841EE3">
      <w:pPr>
        <w:spacing w:after="0" w:line="240" w:lineRule="auto"/>
        <w:jc w:val="both"/>
        <w:rPr>
          <w:rFonts w:ascii="Times New Roman" w:eastAsia="Calibri" w:hAnsi="Times New Roman" w:cs="Times New Roman"/>
          <w:sz w:val="28"/>
          <w:szCs w:val="28"/>
          <w:shd w:val="clear" w:color="auto" w:fill="FFFFFF"/>
        </w:rPr>
      </w:pPr>
    </w:p>
    <w:p w14:paraId="136C8C72" w14:textId="77777777" w:rsidR="00B05613" w:rsidRPr="00B05613" w:rsidRDefault="00B05613" w:rsidP="00841EE3">
      <w:pPr>
        <w:spacing w:after="0" w:line="240" w:lineRule="auto"/>
        <w:ind w:firstLine="709"/>
        <w:jc w:val="both"/>
        <w:rPr>
          <w:rFonts w:ascii="Times New Roman" w:eastAsia="Calibri" w:hAnsi="Times New Roman" w:cs="Times New Roman"/>
          <w:b/>
          <w:sz w:val="28"/>
          <w:szCs w:val="28"/>
          <w:shd w:val="clear" w:color="auto" w:fill="FFFFFF"/>
        </w:rPr>
      </w:pPr>
      <w:r w:rsidRPr="00B05613">
        <w:rPr>
          <w:rFonts w:ascii="Times New Roman" w:eastAsia="Calibri" w:hAnsi="Times New Roman" w:cs="Times New Roman"/>
          <w:b/>
          <w:sz w:val="28"/>
          <w:szCs w:val="28"/>
          <w:shd w:val="clear" w:color="auto" w:fill="FFFFFF"/>
        </w:rPr>
        <w:t>2. Преписка № 622/2018 година по описа на Окръжна прокуратура Монтана</w:t>
      </w:r>
    </w:p>
    <w:p w14:paraId="4654B094"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r w:rsidRPr="00B05613">
        <w:rPr>
          <w:rFonts w:ascii="Times New Roman" w:eastAsia="Calibri" w:hAnsi="Times New Roman" w:cs="Times New Roman"/>
          <w:sz w:val="28"/>
          <w:szCs w:val="28"/>
          <w:shd w:val="clear" w:color="auto" w:fill="FFFFFF"/>
        </w:rPr>
        <w:t xml:space="preserve">Пр.преписка № 622/2020г. по описа на Окръжна прокуратура-Монтана е образувана по повод изпратени материали от Върховна касационна прокуратура, в които се съдържат данни за замърсяване с арсен на водите на карстовия извор край град Монтана. За изясняване на обстоятелствата </w:t>
      </w:r>
      <w:proofErr w:type="spellStart"/>
      <w:r w:rsidRPr="00B05613">
        <w:rPr>
          <w:rFonts w:ascii="Times New Roman" w:eastAsia="Calibri" w:hAnsi="Times New Roman" w:cs="Times New Roman"/>
          <w:sz w:val="28"/>
          <w:szCs w:val="28"/>
          <w:shd w:val="clear" w:color="auto" w:fill="FFFFFF"/>
        </w:rPr>
        <w:t>ОПМонтана</w:t>
      </w:r>
      <w:proofErr w:type="spellEnd"/>
      <w:r w:rsidRPr="00B05613">
        <w:rPr>
          <w:rFonts w:ascii="Times New Roman" w:eastAsia="Calibri" w:hAnsi="Times New Roman" w:cs="Times New Roman"/>
          <w:sz w:val="28"/>
          <w:szCs w:val="28"/>
          <w:shd w:val="clear" w:color="auto" w:fill="FFFFFF"/>
        </w:rPr>
        <w:t xml:space="preserve"> е разпоредила извършване на проверка на органите на БД „Дунавски район“-Плевен и изиска информация от община Монтана.</w:t>
      </w:r>
    </w:p>
    <w:p w14:paraId="3A06FC53"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r w:rsidRPr="00B05613">
        <w:rPr>
          <w:rFonts w:ascii="Times New Roman" w:eastAsia="Calibri" w:hAnsi="Times New Roman" w:cs="Times New Roman"/>
          <w:sz w:val="28"/>
          <w:szCs w:val="28"/>
          <w:shd w:val="clear" w:color="auto" w:fill="FFFFFF"/>
        </w:rPr>
        <w:t xml:space="preserve">Проблемът с наднормените концентрации на Арсен в повърхностните и подземните води на </w:t>
      </w:r>
      <w:proofErr w:type="spellStart"/>
      <w:r w:rsidRPr="00B05613">
        <w:rPr>
          <w:rFonts w:ascii="Times New Roman" w:eastAsia="Calibri" w:hAnsi="Times New Roman" w:cs="Times New Roman"/>
          <w:sz w:val="28"/>
          <w:szCs w:val="28"/>
          <w:shd w:val="clear" w:color="auto" w:fill="FFFFFF"/>
        </w:rPr>
        <w:t>водосбора</w:t>
      </w:r>
      <w:proofErr w:type="spellEnd"/>
      <w:r w:rsidRPr="00B05613">
        <w:rPr>
          <w:rFonts w:ascii="Times New Roman" w:eastAsia="Calibri" w:hAnsi="Times New Roman" w:cs="Times New Roman"/>
          <w:sz w:val="28"/>
          <w:szCs w:val="28"/>
          <w:shd w:val="clear" w:color="auto" w:fill="FFFFFF"/>
        </w:rPr>
        <w:t xml:space="preserve"> на река Огоста не е нов и е анализиран в ПУРБ 2016-2021г. Установеното е, че водите на река Огоста в изследваните участъци не се използват за питейно-битово водоснабдяване на населението. Установените превишени концентрации на арсен са със стойности малко над определената за поречието на реката фонова концентрация за разтворената форма на арсен. Подземните води на КИ „Извора“ град Монтана не се използват за питейно-битово водоснабдяване на населението. Издаденото разрешително от директора на БД „Дунавски район“-Плевен на „</w:t>
      </w:r>
      <w:proofErr w:type="spellStart"/>
      <w:r w:rsidRPr="00B05613">
        <w:rPr>
          <w:rFonts w:ascii="Times New Roman" w:eastAsia="Calibri" w:hAnsi="Times New Roman" w:cs="Times New Roman"/>
          <w:sz w:val="28"/>
          <w:szCs w:val="28"/>
          <w:shd w:val="clear" w:color="auto" w:fill="FFFFFF"/>
        </w:rPr>
        <w:t>ВиК</w:t>
      </w:r>
      <w:proofErr w:type="spellEnd"/>
      <w:r w:rsidRPr="00B05613">
        <w:rPr>
          <w:rFonts w:ascii="Times New Roman" w:eastAsia="Calibri" w:hAnsi="Times New Roman" w:cs="Times New Roman"/>
          <w:sz w:val="28"/>
          <w:szCs w:val="28"/>
          <w:shd w:val="clear" w:color="auto" w:fill="FFFFFF"/>
        </w:rPr>
        <w:t xml:space="preserve">“ ООД-Монтана е с цел на </w:t>
      </w:r>
      <w:proofErr w:type="spellStart"/>
      <w:r w:rsidRPr="00B05613">
        <w:rPr>
          <w:rFonts w:ascii="Times New Roman" w:eastAsia="Calibri" w:hAnsi="Times New Roman" w:cs="Times New Roman"/>
          <w:sz w:val="28"/>
          <w:szCs w:val="28"/>
          <w:shd w:val="clear" w:color="auto" w:fill="FFFFFF"/>
        </w:rPr>
        <w:t>водовземане</w:t>
      </w:r>
      <w:proofErr w:type="spellEnd"/>
      <w:r w:rsidRPr="00B05613">
        <w:rPr>
          <w:rFonts w:ascii="Times New Roman" w:eastAsia="Calibri" w:hAnsi="Times New Roman" w:cs="Times New Roman"/>
          <w:sz w:val="28"/>
          <w:szCs w:val="28"/>
          <w:shd w:val="clear" w:color="auto" w:fill="FFFFFF"/>
        </w:rPr>
        <w:t xml:space="preserve"> за „Промишлено водоснабдяване“. За питейно-битово водоснабдяване на населението на </w:t>
      </w:r>
      <w:r w:rsidRPr="00B05613">
        <w:rPr>
          <w:rFonts w:ascii="Times New Roman" w:eastAsia="Calibri" w:hAnsi="Times New Roman" w:cs="Times New Roman"/>
          <w:sz w:val="28"/>
          <w:szCs w:val="28"/>
          <w:shd w:val="clear" w:color="auto" w:fill="FFFFFF"/>
        </w:rPr>
        <w:lastRenderedPageBreak/>
        <w:t>територията на град Монтана се подава вода от язовир „</w:t>
      </w:r>
      <w:proofErr w:type="spellStart"/>
      <w:r w:rsidRPr="00B05613">
        <w:rPr>
          <w:rFonts w:ascii="Times New Roman" w:eastAsia="Calibri" w:hAnsi="Times New Roman" w:cs="Times New Roman"/>
          <w:sz w:val="28"/>
          <w:szCs w:val="28"/>
          <w:shd w:val="clear" w:color="auto" w:fill="FFFFFF"/>
        </w:rPr>
        <w:t>Среченска</w:t>
      </w:r>
      <w:proofErr w:type="spellEnd"/>
      <w:r w:rsidRPr="00B05613">
        <w:rPr>
          <w:rFonts w:ascii="Times New Roman" w:eastAsia="Calibri" w:hAnsi="Times New Roman" w:cs="Times New Roman"/>
          <w:sz w:val="28"/>
          <w:szCs w:val="28"/>
          <w:shd w:val="clear" w:color="auto" w:fill="FFFFFF"/>
        </w:rPr>
        <w:t xml:space="preserve"> бара“, за което е издадено разрешително за </w:t>
      </w:r>
      <w:proofErr w:type="spellStart"/>
      <w:r w:rsidRPr="00B05613">
        <w:rPr>
          <w:rFonts w:ascii="Times New Roman" w:eastAsia="Calibri" w:hAnsi="Times New Roman" w:cs="Times New Roman"/>
          <w:sz w:val="28"/>
          <w:szCs w:val="28"/>
          <w:shd w:val="clear" w:color="auto" w:fill="FFFFFF"/>
        </w:rPr>
        <w:t>водовземане</w:t>
      </w:r>
      <w:proofErr w:type="spellEnd"/>
      <w:r w:rsidRPr="00B05613">
        <w:rPr>
          <w:rFonts w:ascii="Times New Roman" w:eastAsia="Calibri" w:hAnsi="Times New Roman" w:cs="Times New Roman"/>
          <w:sz w:val="28"/>
          <w:szCs w:val="28"/>
          <w:shd w:val="clear" w:color="auto" w:fill="FFFFFF"/>
        </w:rPr>
        <w:t xml:space="preserve"> от МОСВ и по ЗВ.</w:t>
      </w:r>
    </w:p>
    <w:p w14:paraId="390ADED5"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r w:rsidRPr="00B05613">
        <w:rPr>
          <w:rFonts w:ascii="Times New Roman" w:eastAsia="Calibri" w:hAnsi="Times New Roman" w:cs="Times New Roman"/>
          <w:sz w:val="28"/>
          <w:szCs w:val="28"/>
          <w:shd w:val="clear" w:color="auto" w:fill="FFFFFF"/>
        </w:rPr>
        <w:t>БДДР е предприела действия за предотвратяване на замърсяването на повърхностните и подземни води в района на проверените обекти, като в действащия ПУРБ 2016-2021г. са разписани мерки, свързани с подобряване и запазване на доброто състояние на водните тела.</w:t>
      </w:r>
    </w:p>
    <w:p w14:paraId="711373AF"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r w:rsidRPr="00B05613">
        <w:rPr>
          <w:rFonts w:ascii="Times New Roman" w:eastAsia="Calibri" w:hAnsi="Times New Roman" w:cs="Times New Roman"/>
          <w:sz w:val="28"/>
          <w:szCs w:val="28"/>
          <w:shd w:val="clear" w:color="auto" w:fill="FFFFFF"/>
        </w:rPr>
        <w:t xml:space="preserve">По време на извършване на проверката и </w:t>
      </w:r>
      <w:proofErr w:type="spellStart"/>
      <w:r w:rsidRPr="00B05613">
        <w:rPr>
          <w:rFonts w:ascii="Times New Roman" w:eastAsia="Calibri" w:hAnsi="Times New Roman" w:cs="Times New Roman"/>
          <w:sz w:val="28"/>
          <w:szCs w:val="28"/>
          <w:shd w:val="clear" w:color="auto" w:fill="FFFFFF"/>
        </w:rPr>
        <w:t>пробонабирането</w:t>
      </w:r>
      <w:proofErr w:type="spellEnd"/>
      <w:r w:rsidRPr="00B05613">
        <w:rPr>
          <w:rFonts w:ascii="Times New Roman" w:eastAsia="Calibri" w:hAnsi="Times New Roman" w:cs="Times New Roman"/>
          <w:sz w:val="28"/>
          <w:szCs w:val="28"/>
          <w:shd w:val="clear" w:color="auto" w:fill="FFFFFF"/>
        </w:rPr>
        <w:t xml:space="preserve"> не са установени нарушения на режими и изисквания, контролирани от БДДР, които биха могли да доведат до замърсяване с арсен и/или други вредни вещества на река Огоста и КИ „Извора“ в землището на град Монтана, поради което не са предприети мерки за ангажиране на административно- наказателна отговорност на ФЛ и/или ЮЛ, съобразно правомощията на директора на БДДР по Закона за водите.</w:t>
      </w:r>
    </w:p>
    <w:p w14:paraId="1249E668"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r w:rsidRPr="00B05613">
        <w:rPr>
          <w:rFonts w:ascii="Times New Roman" w:eastAsia="Calibri" w:hAnsi="Times New Roman" w:cs="Times New Roman"/>
          <w:sz w:val="28"/>
          <w:szCs w:val="28"/>
          <w:shd w:val="clear" w:color="auto" w:fill="FFFFFF"/>
        </w:rPr>
        <w:t xml:space="preserve">В заключение може да се обобщи, че към момента на проверките не е установено </w:t>
      </w:r>
      <w:proofErr w:type="spellStart"/>
      <w:r w:rsidRPr="00B05613">
        <w:rPr>
          <w:rFonts w:ascii="Times New Roman" w:eastAsia="Calibri" w:hAnsi="Times New Roman" w:cs="Times New Roman"/>
          <w:sz w:val="28"/>
          <w:szCs w:val="28"/>
          <w:shd w:val="clear" w:color="auto" w:fill="FFFFFF"/>
        </w:rPr>
        <w:t>нововъзникнало</w:t>
      </w:r>
      <w:proofErr w:type="spellEnd"/>
      <w:r w:rsidRPr="00B05613">
        <w:rPr>
          <w:rFonts w:ascii="Times New Roman" w:eastAsia="Calibri" w:hAnsi="Times New Roman" w:cs="Times New Roman"/>
          <w:sz w:val="28"/>
          <w:szCs w:val="28"/>
          <w:shd w:val="clear" w:color="auto" w:fill="FFFFFF"/>
        </w:rPr>
        <w:t xml:space="preserve"> замърсяване на повърхностните води на река Огоста и КИ „Извора“. Няма основания за намесата на прокуратурата по реда на Надзора за законност. Няма данни за извършено престъпление от общ характер.</w:t>
      </w:r>
    </w:p>
    <w:p w14:paraId="3818D190" w14:textId="77777777" w:rsidR="00B05613" w:rsidRPr="00B05613" w:rsidRDefault="00B05613" w:rsidP="00841EE3">
      <w:pPr>
        <w:spacing w:after="0" w:line="240" w:lineRule="auto"/>
        <w:ind w:left="284" w:firstLine="720"/>
        <w:jc w:val="both"/>
        <w:rPr>
          <w:rFonts w:ascii="Times New Roman" w:eastAsia="Calibri" w:hAnsi="Times New Roman" w:cs="Times New Roman"/>
          <w:sz w:val="28"/>
          <w:szCs w:val="28"/>
          <w:shd w:val="clear" w:color="auto" w:fill="FFFFFF"/>
        </w:rPr>
      </w:pPr>
    </w:p>
    <w:p w14:paraId="2B2C5A7B" w14:textId="77777777" w:rsidR="00B05613" w:rsidRPr="00B05613" w:rsidRDefault="00B05613" w:rsidP="00841EE3">
      <w:pPr>
        <w:spacing w:after="0" w:line="240" w:lineRule="auto"/>
        <w:ind w:firstLine="709"/>
        <w:jc w:val="both"/>
        <w:rPr>
          <w:rFonts w:ascii="Times New Roman" w:eastAsia="Calibri" w:hAnsi="Times New Roman" w:cs="Times New Roman"/>
          <w:b/>
          <w:sz w:val="28"/>
          <w:szCs w:val="28"/>
          <w:shd w:val="clear" w:color="auto" w:fill="FFFFFF"/>
        </w:rPr>
      </w:pPr>
      <w:r w:rsidRPr="00B05613">
        <w:rPr>
          <w:rFonts w:ascii="Times New Roman" w:eastAsia="Calibri" w:hAnsi="Times New Roman" w:cs="Times New Roman"/>
          <w:b/>
          <w:sz w:val="28"/>
          <w:szCs w:val="28"/>
          <w:shd w:val="clear" w:color="auto" w:fill="FFFFFF"/>
        </w:rPr>
        <w:t>3. Преписка № 1606/2020 година по описа на Окръжна прокуратура Монтана</w:t>
      </w:r>
    </w:p>
    <w:p w14:paraId="5F97DA01"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r w:rsidRPr="00B05613">
        <w:rPr>
          <w:rFonts w:ascii="Times New Roman" w:eastAsia="Calibri" w:hAnsi="Times New Roman" w:cs="Times New Roman"/>
          <w:sz w:val="28"/>
          <w:szCs w:val="28"/>
          <w:shd w:val="clear" w:color="auto" w:fill="FFFFFF"/>
        </w:rPr>
        <w:t xml:space="preserve">Пр.преписка № 1606/2020година по описа на Окръжна прокуратура Монтана е образувана в изпълнение на указанията на Върховна административна прокуратура, Отдел „Надзор за законност“, дадени по пр.преписка № 376/2020г.-II от 27.10.2020 г. и указанията на Апелативна прокуратура-София по пр.преписка </w:t>
      </w:r>
      <w:proofErr w:type="spellStart"/>
      <w:r w:rsidRPr="00B05613">
        <w:rPr>
          <w:rFonts w:ascii="Times New Roman" w:eastAsia="Calibri" w:hAnsi="Times New Roman" w:cs="Times New Roman"/>
          <w:sz w:val="28"/>
          <w:szCs w:val="28"/>
          <w:shd w:val="clear" w:color="auto" w:fill="FFFFFF"/>
        </w:rPr>
        <w:t>Адм</w:t>
      </w:r>
      <w:proofErr w:type="spellEnd"/>
      <w:r w:rsidRPr="00B05613">
        <w:rPr>
          <w:rFonts w:ascii="Times New Roman" w:eastAsia="Calibri" w:hAnsi="Times New Roman" w:cs="Times New Roman"/>
          <w:sz w:val="28"/>
          <w:szCs w:val="28"/>
          <w:shd w:val="clear" w:color="auto" w:fill="FFFFFF"/>
        </w:rPr>
        <w:t xml:space="preserve">. № 136/2020 г. На основание чл.145, ал.1, т.1 от Закона за съдебната власт е изискана информация от Областен управител на Област Монтана и от кметовете на общини, </w:t>
      </w:r>
      <w:proofErr w:type="spellStart"/>
      <w:r w:rsidRPr="00B05613">
        <w:rPr>
          <w:rFonts w:ascii="Times New Roman" w:eastAsia="Calibri" w:hAnsi="Times New Roman" w:cs="Times New Roman"/>
          <w:sz w:val="28"/>
          <w:szCs w:val="28"/>
          <w:shd w:val="clear" w:color="auto" w:fill="FFFFFF"/>
        </w:rPr>
        <w:t>находящи</w:t>
      </w:r>
      <w:proofErr w:type="spellEnd"/>
      <w:r w:rsidRPr="00B05613">
        <w:rPr>
          <w:rFonts w:ascii="Times New Roman" w:eastAsia="Calibri" w:hAnsi="Times New Roman" w:cs="Times New Roman"/>
          <w:sz w:val="28"/>
          <w:szCs w:val="28"/>
          <w:shd w:val="clear" w:color="auto" w:fill="FFFFFF"/>
        </w:rPr>
        <w:t xml:space="preserve"> се на територията на областта </w:t>
      </w:r>
      <w:proofErr w:type="spellStart"/>
      <w:r w:rsidRPr="00B05613">
        <w:rPr>
          <w:rFonts w:ascii="Times New Roman" w:eastAsia="Calibri" w:hAnsi="Times New Roman" w:cs="Times New Roman"/>
          <w:sz w:val="28"/>
          <w:szCs w:val="28"/>
          <w:shd w:val="clear" w:color="auto" w:fill="FFFFFF"/>
        </w:rPr>
        <w:t>досежно</w:t>
      </w:r>
      <w:proofErr w:type="spellEnd"/>
      <w:r w:rsidRPr="00B05613">
        <w:rPr>
          <w:rFonts w:ascii="Times New Roman" w:eastAsia="Calibri" w:hAnsi="Times New Roman" w:cs="Times New Roman"/>
          <w:sz w:val="28"/>
          <w:szCs w:val="28"/>
          <w:shd w:val="clear" w:color="auto" w:fill="FFFFFF"/>
        </w:rPr>
        <w:t xml:space="preserve"> създадената организация за контрол по спазване на противоепидемичните мерки на територията на област Монтана, както и за въвеждане на допълнителни противоепидемични, в случай на необходимост, при отчитане на конкретната специфика и данни за областта.</w:t>
      </w:r>
    </w:p>
    <w:p w14:paraId="5F93307A"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r w:rsidRPr="00B05613">
        <w:rPr>
          <w:rFonts w:ascii="Times New Roman" w:eastAsia="Calibri" w:hAnsi="Times New Roman" w:cs="Times New Roman"/>
          <w:sz w:val="28"/>
          <w:szCs w:val="28"/>
          <w:shd w:val="clear" w:color="auto" w:fill="FFFFFF"/>
        </w:rPr>
        <w:t xml:space="preserve">При проверката, извършена от Окръжна прокуратура-Монтана се установи, че кметовете на общини на територията на област Монтана, в зависимост от ръста на заболеваемост и спецификата на региона, са предприели необходимите допълнителни мерки за ограничаване разпространението на заразата. Този извод се подкрепя от данните, публикувани от РЗИ-Монтана за разпространението на зараза в региона към 04.12.2020г., а именно: общо 728 лица са с активна COVID-19 инфекция, 604 </w:t>
      </w:r>
      <w:proofErr w:type="spellStart"/>
      <w:r w:rsidRPr="00B05613">
        <w:rPr>
          <w:rFonts w:ascii="Times New Roman" w:eastAsia="Calibri" w:hAnsi="Times New Roman" w:cs="Times New Roman"/>
          <w:sz w:val="28"/>
          <w:szCs w:val="28"/>
          <w:shd w:val="clear" w:color="auto" w:fill="FFFFFF"/>
        </w:rPr>
        <w:t>диагностицирани</w:t>
      </w:r>
      <w:proofErr w:type="spellEnd"/>
      <w:r w:rsidRPr="00B05613">
        <w:rPr>
          <w:rFonts w:ascii="Times New Roman" w:eastAsia="Calibri" w:hAnsi="Times New Roman" w:cs="Times New Roman"/>
          <w:sz w:val="28"/>
          <w:szCs w:val="28"/>
          <w:shd w:val="clear" w:color="auto" w:fill="FFFFFF"/>
        </w:rPr>
        <w:t xml:space="preserve"> лица са на домашно лечение;</w:t>
      </w:r>
      <w:r w:rsidRPr="00B05613">
        <w:rPr>
          <w:rFonts w:ascii="Times New Roman" w:eastAsia="Calibri" w:hAnsi="Times New Roman" w:cs="Times New Roman"/>
          <w:sz w:val="28"/>
          <w:szCs w:val="28"/>
          <w:shd w:val="clear" w:color="auto" w:fill="FFFFFF"/>
        </w:rPr>
        <w:br/>
        <w:t xml:space="preserve">общо </w:t>
      </w:r>
      <w:proofErr w:type="spellStart"/>
      <w:r w:rsidRPr="00B05613">
        <w:rPr>
          <w:rFonts w:ascii="Times New Roman" w:eastAsia="Calibri" w:hAnsi="Times New Roman" w:cs="Times New Roman"/>
          <w:sz w:val="28"/>
          <w:szCs w:val="28"/>
          <w:shd w:val="clear" w:color="auto" w:fill="FFFFFF"/>
        </w:rPr>
        <w:t>диагностицираните</w:t>
      </w:r>
      <w:proofErr w:type="spellEnd"/>
      <w:r w:rsidRPr="00B05613">
        <w:rPr>
          <w:rFonts w:ascii="Times New Roman" w:eastAsia="Calibri" w:hAnsi="Times New Roman" w:cs="Times New Roman"/>
          <w:sz w:val="28"/>
          <w:szCs w:val="28"/>
          <w:shd w:val="clear" w:color="auto" w:fill="FFFFFF"/>
        </w:rPr>
        <w:t xml:space="preserve"> лица са 2 432, излекуваните лица са 1 563, починалите лица са 141, а лицата поставени под домашна карантина – 884. </w:t>
      </w:r>
      <w:r w:rsidRPr="00B05613">
        <w:rPr>
          <w:rFonts w:ascii="Times New Roman" w:eastAsia="Calibri" w:hAnsi="Times New Roman" w:cs="Times New Roman"/>
          <w:sz w:val="28"/>
          <w:szCs w:val="28"/>
          <w:shd w:val="clear" w:color="auto" w:fill="FFFFFF"/>
        </w:rPr>
        <w:lastRenderedPageBreak/>
        <w:t>За изминалото денонощие /03.12.2020г./ са установени 36 нови случая на COVID-19 инфекция, починало е едно лица са.</w:t>
      </w:r>
    </w:p>
    <w:p w14:paraId="2CB7A98A"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p>
    <w:p w14:paraId="1CEFD838" w14:textId="77777777" w:rsidR="00B05613" w:rsidRPr="00B05613" w:rsidRDefault="00B05613" w:rsidP="00841EE3">
      <w:pPr>
        <w:spacing w:after="0" w:line="240" w:lineRule="auto"/>
        <w:ind w:firstLine="709"/>
        <w:jc w:val="both"/>
        <w:rPr>
          <w:rFonts w:ascii="Times New Roman" w:eastAsia="Calibri" w:hAnsi="Times New Roman" w:cs="Times New Roman"/>
          <w:b/>
          <w:sz w:val="28"/>
          <w:szCs w:val="28"/>
          <w:shd w:val="clear" w:color="auto" w:fill="FFFFFF"/>
        </w:rPr>
      </w:pPr>
      <w:r w:rsidRPr="00B05613">
        <w:rPr>
          <w:rFonts w:ascii="Times New Roman" w:eastAsia="Calibri" w:hAnsi="Times New Roman" w:cs="Times New Roman"/>
          <w:b/>
          <w:sz w:val="28"/>
          <w:szCs w:val="28"/>
          <w:shd w:val="clear" w:color="auto" w:fill="FFFFFF"/>
        </w:rPr>
        <w:t>4. Преписка № 134/2020 година по описа на Окръжна прокуратура Монтана</w:t>
      </w:r>
    </w:p>
    <w:p w14:paraId="3846A1F4"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r w:rsidRPr="00B05613">
        <w:rPr>
          <w:rFonts w:ascii="Times New Roman" w:eastAsia="Calibri" w:hAnsi="Times New Roman" w:cs="Times New Roman"/>
          <w:sz w:val="28"/>
          <w:szCs w:val="28"/>
          <w:shd w:val="clear" w:color="auto" w:fill="FFFFFF"/>
        </w:rPr>
        <w:t xml:space="preserve"> Пр.преписка № 134/2020 година по описа на Окръжна прокуратура Монтана е образувана в изпълнение на указанията на Върховна административна прокуратура, дадени по пр.преписка № 208//2020г.-II от 13.03.2020г. и указанията на Апелативна прокуратура-София по пр.преписка </w:t>
      </w:r>
      <w:proofErr w:type="spellStart"/>
      <w:r w:rsidRPr="00B05613">
        <w:rPr>
          <w:rFonts w:ascii="Times New Roman" w:eastAsia="Calibri" w:hAnsi="Times New Roman" w:cs="Times New Roman"/>
          <w:sz w:val="28"/>
          <w:szCs w:val="28"/>
          <w:shd w:val="clear" w:color="auto" w:fill="FFFFFF"/>
        </w:rPr>
        <w:t>Адм</w:t>
      </w:r>
      <w:proofErr w:type="spellEnd"/>
      <w:r w:rsidRPr="00B05613">
        <w:rPr>
          <w:rFonts w:ascii="Times New Roman" w:eastAsia="Calibri" w:hAnsi="Times New Roman" w:cs="Times New Roman"/>
          <w:sz w:val="28"/>
          <w:szCs w:val="28"/>
          <w:shd w:val="clear" w:color="auto" w:fill="FFFFFF"/>
        </w:rPr>
        <w:t>. № 134/2020г. На основание чл.145, ал.1, т.3 от Закона за съдебната власт Окръжна прокуратура Монтана  е възложила на  РЗИ-Монтана, Комисията за защита на потребителите за областите Видин, Враца и Монтана, ТД на НАП-Велико Търново, ОД на МВР-Монтана, кметовете на общините на територията на област Монтана и на ОДБХ-Монтана съвместна проверка относно продажба на лекарствени продукти чрез обяви в интернет сайтове и продажба на цени, многократно превишаващи утвърдените и регистрирани цени, а на ОДБХ-Монтана, съгласно правомощията им по чл.28 от Закона за храните.</w:t>
      </w:r>
    </w:p>
    <w:p w14:paraId="08BFDDAB"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r w:rsidRPr="00B05613">
        <w:rPr>
          <w:rFonts w:ascii="Times New Roman" w:eastAsia="Calibri" w:hAnsi="Times New Roman" w:cs="Times New Roman"/>
          <w:sz w:val="28"/>
          <w:szCs w:val="28"/>
          <w:shd w:val="clear" w:color="auto" w:fill="FFFFFF"/>
        </w:rPr>
        <w:t>При съвместната проверка, възложена от Окръжна прокуратура-Монтана и извършена от посочените по-горе контролни органи на територията на област Монтана, са направени общо 51 /петдесет и една/ проверки.</w:t>
      </w:r>
    </w:p>
    <w:p w14:paraId="43A79C4C"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r w:rsidRPr="00B05613">
        <w:rPr>
          <w:rFonts w:ascii="Times New Roman" w:eastAsia="Calibri" w:hAnsi="Times New Roman" w:cs="Times New Roman"/>
          <w:sz w:val="28"/>
          <w:szCs w:val="28"/>
          <w:shd w:val="clear" w:color="auto" w:fill="FFFFFF"/>
        </w:rPr>
        <w:t>Констатирани са 2 /две/ нарушения, за които са съставени 2 /два/ броя АУАН и е издадено едно  НП.</w:t>
      </w:r>
    </w:p>
    <w:p w14:paraId="1023EBC6"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r w:rsidRPr="00B05613">
        <w:rPr>
          <w:rFonts w:ascii="Times New Roman" w:eastAsia="Calibri" w:hAnsi="Times New Roman" w:cs="Times New Roman"/>
          <w:sz w:val="28"/>
          <w:szCs w:val="28"/>
          <w:shd w:val="clear" w:color="auto" w:fill="FFFFFF"/>
        </w:rPr>
        <w:t>При проверката няма изготвени уведомления до други контролни органи.</w:t>
      </w:r>
    </w:p>
    <w:p w14:paraId="4D18CE71"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r w:rsidRPr="00B05613">
        <w:rPr>
          <w:rFonts w:ascii="Times New Roman" w:eastAsia="Calibri" w:hAnsi="Times New Roman" w:cs="Times New Roman"/>
          <w:sz w:val="28"/>
          <w:szCs w:val="28"/>
          <w:shd w:val="clear" w:color="auto" w:fill="FFFFFF"/>
        </w:rPr>
        <w:t xml:space="preserve">  Не са установени данни за извършени престъпление от общ характер.</w:t>
      </w:r>
    </w:p>
    <w:p w14:paraId="4BB491C7"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r w:rsidRPr="00B05613">
        <w:rPr>
          <w:rFonts w:ascii="Times New Roman" w:eastAsia="Calibri" w:hAnsi="Times New Roman" w:cs="Times New Roman"/>
          <w:sz w:val="28"/>
          <w:szCs w:val="28"/>
          <w:shd w:val="clear" w:color="auto" w:fill="FFFFFF"/>
        </w:rPr>
        <w:t xml:space="preserve">  Инспекторите от ОДБХ-Монтана са извършили за периода общо 589 /петстотин осемдесет и девет/ проверки на обекти, на територията на област Монтана.  Няма открити закононарушения, поради което няма съставени АУАН, НП.                                                                                                                                                                                                                                                                                                                                                                                                                                                                                   </w:t>
      </w:r>
    </w:p>
    <w:p w14:paraId="69495921"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p>
    <w:p w14:paraId="3DED3F06" w14:textId="77777777" w:rsidR="00B05613" w:rsidRPr="00B05613" w:rsidRDefault="00B05613" w:rsidP="00841EE3">
      <w:pPr>
        <w:spacing w:after="0" w:line="240" w:lineRule="auto"/>
        <w:ind w:firstLine="709"/>
        <w:jc w:val="both"/>
        <w:rPr>
          <w:rFonts w:ascii="Times New Roman" w:eastAsia="Calibri" w:hAnsi="Times New Roman" w:cs="Times New Roman"/>
          <w:b/>
          <w:sz w:val="28"/>
          <w:szCs w:val="28"/>
          <w:shd w:val="clear" w:color="auto" w:fill="FFFFFF"/>
        </w:rPr>
      </w:pPr>
      <w:r w:rsidRPr="00B05613">
        <w:rPr>
          <w:rFonts w:ascii="Times New Roman" w:eastAsia="Calibri" w:hAnsi="Times New Roman" w:cs="Times New Roman"/>
          <w:b/>
          <w:sz w:val="28"/>
          <w:szCs w:val="28"/>
          <w:shd w:val="clear" w:color="auto" w:fill="FFFFFF"/>
        </w:rPr>
        <w:t>5. Преписка № 2299/2019 година по описа на Окръжна прокуратура Монтана</w:t>
      </w:r>
    </w:p>
    <w:p w14:paraId="5197A292"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r w:rsidRPr="00B05613">
        <w:rPr>
          <w:rFonts w:ascii="Times New Roman" w:eastAsia="Calibri" w:hAnsi="Times New Roman" w:cs="Times New Roman"/>
          <w:sz w:val="28"/>
          <w:szCs w:val="28"/>
          <w:shd w:val="clear" w:color="auto" w:fill="FFFFFF"/>
        </w:rPr>
        <w:t xml:space="preserve">Преписката е образувана през месец декември 2019 година  по повод подадена жалба от гражданин, в която се  съобщава, че   с издадена на основание  чл. 53б, ал. 5, т. 2 във </w:t>
      </w:r>
      <w:proofErr w:type="spellStart"/>
      <w:r w:rsidRPr="00B05613">
        <w:rPr>
          <w:rFonts w:ascii="Times New Roman" w:eastAsia="Calibri" w:hAnsi="Times New Roman" w:cs="Times New Roman"/>
          <w:sz w:val="28"/>
          <w:szCs w:val="28"/>
          <w:shd w:val="clear" w:color="auto" w:fill="FFFFFF"/>
        </w:rPr>
        <w:t>вр</w:t>
      </w:r>
      <w:proofErr w:type="spellEnd"/>
      <w:r w:rsidRPr="00B05613">
        <w:rPr>
          <w:rFonts w:ascii="Times New Roman" w:eastAsia="Calibri" w:hAnsi="Times New Roman" w:cs="Times New Roman"/>
          <w:sz w:val="28"/>
          <w:szCs w:val="28"/>
          <w:shd w:val="clear" w:color="auto" w:fill="FFFFFF"/>
        </w:rPr>
        <w:t xml:space="preserve">. с чл. 53б, ал. 1 и ал. 2 от ЗКИР Заповед № КД-14-29 от 22. 10.2019 година е одобрено изменението на кадастралната карта и кадастралните регистри на с. Белотинци, ЕКАТТЕ 03722, община Монтана, одобрени със Заповед № РД-298 от 01.02.2018 година на изпълнителния директор на АГКК. Заповедта подлежи на обжалване в 30-дневен срок от обнародването й в Държавен вестник по реда на АПК пред административния съд по местонахождението на имота.  Същата е </w:t>
      </w:r>
      <w:r w:rsidRPr="00B05613">
        <w:rPr>
          <w:rFonts w:ascii="Times New Roman" w:eastAsia="Calibri" w:hAnsi="Times New Roman" w:cs="Times New Roman"/>
          <w:sz w:val="28"/>
          <w:szCs w:val="28"/>
          <w:shd w:val="clear" w:color="auto" w:fill="FFFFFF"/>
        </w:rPr>
        <w:lastRenderedPageBreak/>
        <w:t>обнародвана в ДВ , бр. 89 от 12.11.2019 година, но до датата на подадената от нея жалба – 10.12.2019 година  нито Община Монтана, нито кметството в с. Белотинци са обявили публично тази заповед.</w:t>
      </w:r>
    </w:p>
    <w:p w14:paraId="41448944"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r w:rsidRPr="00B05613">
        <w:rPr>
          <w:rFonts w:ascii="Times New Roman" w:eastAsia="Calibri" w:hAnsi="Times New Roman" w:cs="Times New Roman"/>
          <w:sz w:val="28"/>
          <w:szCs w:val="28"/>
          <w:shd w:val="clear" w:color="auto" w:fill="FFFFFF"/>
        </w:rPr>
        <w:t>В хода на  извършената  през 2020 година проверката е установено, че Заповед № КД-14-29 от 22.10.2019 година на Изпълнителния директор на АГКК е обнародвана в ДВ бр. 89 от 12.11.2019 година и е разгласена чрез  два броя всекидневника – вестник „Двадесет и четири часа“ и  „България днес“ от 14.11.2019 година съгласно изискванията  на чл. 35, ал. 3 от Закона за кадастъра и имотния регистър.</w:t>
      </w:r>
    </w:p>
    <w:p w14:paraId="7D52C174"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r w:rsidRPr="00B05613">
        <w:rPr>
          <w:rFonts w:ascii="Times New Roman" w:eastAsia="Calibri" w:hAnsi="Times New Roman" w:cs="Times New Roman"/>
          <w:sz w:val="28"/>
          <w:szCs w:val="28"/>
          <w:shd w:val="clear" w:color="auto" w:fill="FFFFFF"/>
        </w:rPr>
        <w:t>Към материалите по преписката е представено заведено копие на Протокол от 13.11.2019 година, от който се установява, че на същата дата на таблото в сградата на  СГКК -  Монтана началникът на СГКК Монтана е поставил уведомление за издадената заповед.</w:t>
      </w:r>
    </w:p>
    <w:p w14:paraId="6AD4717B"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r w:rsidRPr="00B05613">
        <w:rPr>
          <w:rFonts w:ascii="Times New Roman" w:eastAsia="Calibri" w:hAnsi="Times New Roman" w:cs="Times New Roman"/>
          <w:sz w:val="28"/>
          <w:szCs w:val="28"/>
          <w:shd w:val="clear" w:color="auto" w:fill="FFFFFF"/>
        </w:rPr>
        <w:t xml:space="preserve">На информационното табло на  Община Монтана и Кметство Белотинци /повече от 400 бр. имота, обект на </w:t>
      </w:r>
      <w:proofErr w:type="spellStart"/>
      <w:r w:rsidRPr="00B05613">
        <w:rPr>
          <w:rFonts w:ascii="Times New Roman" w:eastAsia="Calibri" w:hAnsi="Times New Roman" w:cs="Times New Roman"/>
          <w:sz w:val="28"/>
          <w:szCs w:val="28"/>
          <w:shd w:val="clear" w:color="auto" w:fill="FFFFFF"/>
        </w:rPr>
        <w:t>процесната</w:t>
      </w:r>
      <w:proofErr w:type="spellEnd"/>
      <w:r w:rsidRPr="00B05613">
        <w:rPr>
          <w:rFonts w:ascii="Times New Roman" w:eastAsia="Calibri" w:hAnsi="Times New Roman" w:cs="Times New Roman"/>
          <w:sz w:val="28"/>
          <w:szCs w:val="28"/>
          <w:shd w:val="clear" w:color="auto" w:fill="FFFFFF"/>
        </w:rPr>
        <w:t xml:space="preserve"> заповед,  се намират в землището на с. Белотинци/ заповедта не е обявявана.</w:t>
      </w:r>
    </w:p>
    <w:p w14:paraId="73125CB7"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r w:rsidRPr="00B05613">
        <w:rPr>
          <w:rFonts w:ascii="Times New Roman" w:eastAsia="Calibri" w:hAnsi="Times New Roman" w:cs="Times New Roman"/>
          <w:sz w:val="28"/>
          <w:szCs w:val="28"/>
          <w:shd w:val="clear" w:color="auto" w:fill="FFFFFF"/>
        </w:rPr>
        <w:t xml:space="preserve">Към материалите по преписката са приложени два бр. протоколи /заверени копия/, от които е видно, че обявяване на </w:t>
      </w:r>
      <w:proofErr w:type="spellStart"/>
      <w:r w:rsidRPr="00B05613">
        <w:rPr>
          <w:rFonts w:ascii="Times New Roman" w:eastAsia="Calibri" w:hAnsi="Times New Roman" w:cs="Times New Roman"/>
          <w:sz w:val="28"/>
          <w:szCs w:val="28"/>
          <w:shd w:val="clear" w:color="auto" w:fill="FFFFFF"/>
        </w:rPr>
        <w:t>процесната</w:t>
      </w:r>
      <w:proofErr w:type="spellEnd"/>
      <w:r w:rsidRPr="00B05613">
        <w:rPr>
          <w:rFonts w:ascii="Times New Roman" w:eastAsia="Calibri" w:hAnsi="Times New Roman" w:cs="Times New Roman"/>
          <w:sz w:val="28"/>
          <w:szCs w:val="28"/>
          <w:shd w:val="clear" w:color="auto" w:fill="FFFFFF"/>
        </w:rPr>
        <w:t xml:space="preserve"> заповед  на информационното табло на  кметство Белотинци е поставено на 17.12.2019 година, т. е. след изтичане на дадения в закона 5-дневен срок от обнародването в Държавен вестник.</w:t>
      </w:r>
    </w:p>
    <w:p w14:paraId="227BBB03"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r w:rsidRPr="00B05613">
        <w:rPr>
          <w:rFonts w:ascii="Times New Roman" w:eastAsia="Calibri" w:hAnsi="Times New Roman" w:cs="Times New Roman"/>
          <w:sz w:val="28"/>
          <w:szCs w:val="28"/>
          <w:shd w:val="clear" w:color="auto" w:fill="FFFFFF"/>
        </w:rPr>
        <w:t xml:space="preserve">Съгласно чл. 35, ал. 3 от ЗКИР </w:t>
      </w:r>
      <w:proofErr w:type="spellStart"/>
      <w:r w:rsidRPr="00B05613">
        <w:rPr>
          <w:rFonts w:ascii="Times New Roman" w:eastAsia="Calibri" w:hAnsi="Times New Roman" w:cs="Times New Roman"/>
          <w:sz w:val="28"/>
          <w:szCs w:val="28"/>
          <w:shd w:val="clear" w:color="auto" w:fill="FFFFFF"/>
        </w:rPr>
        <w:t>процесната</w:t>
      </w:r>
      <w:proofErr w:type="spellEnd"/>
      <w:r w:rsidRPr="00B05613">
        <w:rPr>
          <w:rFonts w:ascii="Times New Roman" w:eastAsia="Calibri" w:hAnsi="Times New Roman" w:cs="Times New Roman"/>
          <w:sz w:val="28"/>
          <w:szCs w:val="28"/>
          <w:shd w:val="clear" w:color="auto" w:fill="FFFFFF"/>
        </w:rPr>
        <w:t xml:space="preserve"> заповед   следва да се  обнародва в "Държавен вестник" и да се  разгласи чрез два централни всекидневника, както и да се обяви на подходящи места с публичен достъп в сградите на службата по геодезия, картография и кадастър, общината и кметството. Разгласяването чрез два централни всекидневника и обявяването на подходящи места с публичен достъп в сградите на службата по геодезия, картография и кадастър, общината и кметството се извършват в 5-дневен срок от обнародването в "Държавен вестник".</w:t>
      </w:r>
    </w:p>
    <w:p w14:paraId="7FC23688"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r w:rsidRPr="00B05613">
        <w:rPr>
          <w:rFonts w:ascii="Times New Roman" w:eastAsia="Calibri" w:hAnsi="Times New Roman" w:cs="Times New Roman"/>
          <w:sz w:val="28"/>
          <w:szCs w:val="28"/>
          <w:shd w:val="clear" w:color="auto" w:fill="FFFFFF"/>
        </w:rPr>
        <w:t>В настоящия случай заповед № Заповед № КД-14-29 от 22. 10.2019 година е обнародвана в Държавен вестник, бр. 89 от 12.11.2019 година, разгласена е чрез два броя ежедневници - – вестник „Двадесет и четири часа“ и   вестник „България днес“ от 14.11.2019 година, залепено е уведомление на информационното табло на  СГКК Монтана за издаването на заповедта – на 13.11.2019 година, но не е залепено съобщение за това на таблото в Община Монтана и   Кметство Белотинци.</w:t>
      </w:r>
    </w:p>
    <w:p w14:paraId="58B2F471"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r w:rsidRPr="00B05613">
        <w:rPr>
          <w:rFonts w:ascii="Times New Roman" w:eastAsia="Calibri" w:hAnsi="Times New Roman" w:cs="Times New Roman"/>
          <w:sz w:val="28"/>
          <w:szCs w:val="28"/>
          <w:shd w:val="clear" w:color="auto" w:fill="FFFFFF"/>
        </w:rPr>
        <w:t>Във връзка с установеното на основание чл. 145, ал. 1, т. 6 от Закона за съдебната власт  е направено  до  Началника на Служба по геодезия, картография и кадастър гр. Монтана  предложение съобразно компетентността му  да предприеме необходимите действия  за изпълнение на пълно и стриктно изпълнение  на чл. 35, ал. 3 от ЗКИР. Предложението е изпълнено.</w:t>
      </w:r>
    </w:p>
    <w:p w14:paraId="645888C3"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p>
    <w:p w14:paraId="33838864" w14:textId="77777777" w:rsidR="00B05613" w:rsidRPr="00B05613" w:rsidRDefault="00B05613" w:rsidP="00841EE3">
      <w:pPr>
        <w:spacing w:after="0" w:line="240" w:lineRule="auto"/>
        <w:ind w:firstLine="709"/>
        <w:jc w:val="both"/>
        <w:rPr>
          <w:rFonts w:ascii="Times New Roman" w:eastAsia="Calibri" w:hAnsi="Times New Roman" w:cs="Times New Roman"/>
          <w:b/>
          <w:sz w:val="28"/>
          <w:szCs w:val="28"/>
          <w:shd w:val="clear" w:color="auto" w:fill="FFFFFF"/>
        </w:rPr>
      </w:pPr>
      <w:r w:rsidRPr="00B05613">
        <w:rPr>
          <w:rFonts w:ascii="Times New Roman" w:eastAsia="Calibri" w:hAnsi="Times New Roman" w:cs="Times New Roman"/>
          <w:b/>
          <w:sz w:val="28"/>
          <w:szCs w:val="28"/>
          <w:shd w:val="clear" w:color="auto" w:fill="FFFFFF"/>
        </w:rPr>
        <w:lastRenderedPageBreak/>
        <w:t>6. Преписка № 2299/2019 година по описа на Окръжна прокуратура Монтана</w:t>
      </w:r>
    </w:p>
    <w:p w14:paraId="58143F37"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r w:rsidRPr="00B05613">
        <w:rPr>
          <w:rFonts w:ascii="Times New Roman" w:eastAsia="Calibri" w:hAnsi="Times New Roman" w:cs="Times New Roman"/>
          <w:sz w:val="28"/>
          <w:szCs w:val="28"/>
          <w:shd w:val="clear" w:color="auto" w:fill="FFFFFF"/>
        </w:rPr>
        <w:t xml:space="preserve">Преписка № 2299/2019 година  е образувана на  06.07.2020 година след </w:t>
      </w:r>
      <w:proofErr w:type="spellStart"/>
      <w:r w:rsidRPr="00B05613">
        <w:rPr>
          <w:rFonts w:ascii="Times New Roman" w:eastAsia="Calibri" w:hAnsi="Times New Roman" w:cs="Times New Roman"/>
          <w:sz w:val="28"/>
          <w:szCs w:val="28"/>
          <w:shd w:val="clear" w:color="auto" w:fill="FFFFFF"/>
        </w:rPr>
        <w:t>самосезиране</w:t>
      </w:r>
      <w:proofErr w:type="spellEnd"/>
      <w:r w:rsidRPr="00B05613">
        <w:rPr>
          <w:rFonts w:ascii="Times New Roman" w:eastAsia="Calibri" w:hAnsi="Times New Roman" w:cs="Times New Roman"/>
          <w:sz w:val="28"/>
          <w:szCs w:val="28"/>
          <w:shd w:val="clear" w:color="auto" w:fill="FFFFFF"/>
        </w:rPr>
        <w:t xml:space="preserve"> по повод излъчен в  сутрешния блок на  телевизия БТВ в рубриката „Аз, репортерът“ репортаж  по сигнал на граждани от с. Мартиново, общ. Чипровци, </w:t>
      </w:r>
      <w:proofErr w:type="spellStart"/>
      <w:r w:rsidRPr="00B05613">
        <w:rPr>
          <w:rFonts w:ascii="Times New Roman" w:eastAsia="Calibri" w:hAnsi="Times New Roman" w:cs="Times New Roman"/>
          <w:sz w:val="28"/>
          <w:szCs w:val="28"/>
          <w:shd w:val="clear" w:color="auto" w:fill="FFFFFF"/>
        </w:rPr>
        <w:t>обл</w:t>
      </w:r>
      <w:proofErr w:type="spellEnd"/>
      <w:r w:rsidRPr="00B05613">
        <w:rPr>
          <w:rFonts w:ascii="Times New Roman" w:eastAsia="Calibri" w:hAnsi="Times New Roman" w:cs="Times New Roman"/>
          <w:sz w:val="28"/>
          <w:szCs w:val="28"/>
          <w:shd w:val="clear" w:color="auto" w:fill="FFFFFF"/>
        </w:rPr>
        <w:t xml:space="preserve">. Монтана за обособено нерегламентирано сметище, </w:t>
      </w:r>
      <w:proofErr w:type="spellStart"/>
      <w:r w:rsidRPr="00B05613">
        <w:rPr>
          <w:rFonts w:ascii="Times New Roman" w:eastAsia="Calibri" w:hAnsi="Times New Roman" w:cs="Times New Roman"/>
          <w:sz w:val="28"/>
          <w:szCs w:val="28"/>
          <w:shd w:val="clear" w:color="auto" w:fill="FFFFFF"/>
        </w:rPr>
        <w:t>находящо</w:t>
      </w:r>
      <w:proofErr w:type="spellEnd"/>
      <w:r w:rsidRPr="00B05613">
        <w:rPr>
          <w:rFonts w:ascii="Times New Roman" w:eastAsia="Calibri" w:hAnsi="Times New Roman" w:cs="Times New Roman"/>
          <w:sz w:val="28"/>
          <w:szCs w:val="28"/>
          <w:shd w:val="clear" w:color="auto" w:fill="FFFFFF"/>
        </w:rPr>
        <w:t xml:space="preserve"> се  в местността „Езерото“ в землището на с. Мартиново. Незаконното сметище  видно от  думите на присъстващите жители на селото е от повече от 10 години.  </w:t>
      </w:r>
    </w:p>
    <w:p w14:paraId="1BCA077C"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r w:rsidRPr="00B05613">
        <w:rPr>
          <w:rFonts w:ascii="Times New Roman" w:eastAsia="Calibri" w:hAnsi="Times New Roman" w:cs="Times New Roman"/>
          <w:sz w:val="28"/>
          <w:szCs w:val="28"/>
          <w:shd w:val="clear" w:color="auto" w:fill="FFFFFF"/>
        </w:rPr>
        <w:t xml:space="preserve">На основание чл. 145, ал. 1, т. 3 от ЗСВ е възложено на Директора на Регионална инспекция по околната среда и водите Монтана  и  Кмета на Община Чипровци да създадат необходимата организация  за предприемане на  необходимите действия за почистване на обособеното незаконно сметище, недопускане на повторно замърсяване   и санкциониране на лицата, допуснали замърсяването, с оглед  </w:t>
      </w:r>
      <w:proofErr w:type="spellStart"/>
      <w:r w:rsidRPr="00B05613">
        <w:rPr>
          <w:rFonts w:ascii="Times New Roman" w:eastAsia="Calibri" w:hAnsi="Times New Roman" w:cs="Times New Roman"/>
          <w:sz w:val="28"/>
          <w:szCs w:val="28"/>
          <w:shd w:val="clear" w:color="auto" w:fill="FFFFFF"/>
        </w:rPr>
        <w:t>провомощията</w:t>
      </w:r>
      <w:proofErr w:type="spellEnd"/>
      <w:r w:rsidRPr="00B05613">
        <w:rPr>
          <w:rFonts w:ascii="Times New Roman" w:eastAsia="Calibri" w:hAnsi="Times New Roman" w:cs="Times New Roman"/>
          <w:sz w:val="28"/>
          <w:szCs w:val="28"/>
          <w:shd w:val="clear" w:color="auto" w:fill="FFFFFF"/>
        </w:rPr>
        <w:t>, дадени от ЗУО на РИОСВ Монтана и общинските кметове.</w:t>
      </w:r>
    </w:p>
    <w:p w14:paraId="308DE61B"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r w:rsidRPr="00B05613">
        <w:rPr>
          <w:rFonts w:ascii="Times New Roman" w:eastAsia="Calibri" w:hAnsi="Times New Roman" w:cs="Times New Roman"/>
          <w:sz w:val="28"/>
          <w:szCs w:val="28"/>
          <w:shd w:val="clear" w:color="auto" w:fill="FFFFFF"/>
        </w:rPr>
        <w:t xml:space="preserve">В хода на проверката експерти на РИОСВ Монтана са извършили  проверка на 06.07.2020 година на терени в землището на с. Мартиново, </w:t>
      </w:r>
      <w:proofErr w:type="spellStart"/>
      <w:r w:rsidRPr="00B05613">
        <w:rPr>
          <w:rFonts w:ascii="Times New Roman" w:eastAsia="Calibri" w:hAnsi="Times New Roman" w:cs="Times New Roman"/>
          <w:sz w:val="28"/>
          <w:szCs w:val="28"/>
          <w:shd w:val="clear" w:color="auto" w:fill="FFFFFF"/>
        </w:rPr>
        <w:t>обл</w:t>
      </w:r>
      <w:proofErr w:type="spellEnd"/>
      <w:r w:rsidRPr="00B05613">
        <w:rPr>
          <w:rFonts w:ascii="Times New Roman" w:eastAsia="Calibri" w:hAnsi="Times New Roman" w:cs="Times New Roman"/>
          <w:sz w:val="28"/>
          <w:szCs w:val="28"/>
          <w:shd w:val="clear" w:color="auto" w:fill="FFFFFF"/>
        </w:rPr>
        <w:t>. Монтана с оглед контрол  по изпълнение на задълженията на кмета, регламентирани в чл. 19 от ЗУО. Констатирани са два замърсени терена - замърсяване на площ от 250 кв.м. -  купчини със строителни отпадъци пластмасови опаковки, бутилки, счупени пластмасови касетки, СБО, кофи, стари мебели и матраци, и терен със замърсената площ е от двете страни на пътя с дължина от 200 метра. Установени са купчини със строителни отпадъци, тухли, керемиди, отпадъци от  опаковки и пластмаси, СБО, купчини асфалт, дървени греди и др.</w:t>
      </w:r>
    </w:p>
    <w:p w14:paraId="4EC16D47"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r w:rsidRPr="00B05613">
        <w:rPr>
          <w:rFonts w:ascii="Times New Roman" w:eastAsia="Calibri" w:hAnsi="Times New Roman" w:cs="Times New Roman"/>
          <w:sz w:val="28"/>
          <w:szCs w:val="28"/>
          <w:shd w:val="clear" w:color="auto" w:fill="FFFFFF"/>
        </w:rPr>
        <w:t>На кмета на общината е дадено предписание в срок до 06.08.2020 година да предприеме действия за почистване на замърсените с отпадъци терени, описани подробно в съставените констативни протоколи, в изпълнение на задълженията на кмета, регламентирани в чл. 19, ал. 1 и ал. 3, т. 15 от ЗУО и общинската наредба, приета на основание чл. 22 от ЗУО, с която се определят условията и реда за третиране на отпадъците, образувани на територията на общината, като за предприетите мерки бъде уведомена РИОСВ Монтана.</w:t>
      </w:r>
    </w:p>
    <w:p w14:paraId="6D8A23F7"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r w:rsidRPr="00B05613">
        <w:rPr>
          <w:rFonts w:ascii="Times New Roman" w:eastAsia="Calibri" w:hAnsi="Times New Roman" w:cs="Times New Roman"/>
          <w:sz w:val="28"/>
          <w:szCs w:val="28"/>
          <w:shd w:val="clear" w:color="auto" w:fill="FFFFFF"/>
        </w:rPr>
        <w:t>Община Чипровци  е организирала на 24.07.2020 година  от 10.00 часа  мероприятие за почистване на замърсените терени.</w:t>
      </w:r>
    </w:p>
    <w:p w14:paraId="6792BF80"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r w:rsidRPr="00B05613">
        <w:rPr>
          <w:rFonts w:ascii="Times New Roman" w:eastAsia="Calibri" w:hAnsi="Times New Roman" w:cs="Times New Roman"/>
          <w:sz w:val="28"/>
          <w:szCs w:val="28"/>
          <w:shd w:val="clear" w:color="auto" w:fill="FFFFFF"/>
        </w:rPr>
        <w:t xml:space="preserve">От експерти на РИОСВ Монтана е извършена </w:t>
      </w:r>
      <w:proofErr w:type="spellStart"/>
      <w:r w:rsidRPr="00B05613">
        <w:rPr>
          <w:rFonts w:ascii="Times New Roman" w:eastAsia="Calibri" w:hAnsi="Times New Roman" w:cs="Times New Roman"/>
          <w:sz w:val="28"/>
          <w:szCs w:val="28"/>
          <w:shd w:val="clear" w:color="auto" w:fill="FFFFFF"/>
        </w:rPr>
        <w:t>последваща</w:t>
      </w:r>
      <w:proofErr w:type="spellEnd"/>
      <w:r w:rsidRPr="00B05613">
        <w:rPr>
          <w:rFonts w:ascii="Times New Roman" w:eastAsia="Calibri" w:hAnsi="Times New Roman" w:cs="Times New Roman"/>
          <w:sz w:val="28"/>
          <w:szCs w:val="28"/>
          <w:shd w:val="clear" w:color="auto" w:fill="FFFFFF"/>
        </w:rPr>
        <w:t xml:space="preserve"> проверка  на 11.08.2020 година на замърсените терени в землището на с. Мартиново, общ. Чипровци,  </w:t>
      </w:r>
      <w:proofErr w:type="spellStart"/>
      <w:r w:rsidRPr="00B05613">
        <w:rPr>
          <w:rFonts w:ascii="Times New Roman" w:eastAsia="Calibri" w:hAnsi="Times New Roman" w:cs="Times New Roman"/>
          <w:sz w:val="28"/>
          <w:szCs w:val="28"/>
          <w:shd w:val="clear" w:color="auto" w:fill="FFFFFF"/>
        </w:rPr>
        <w:t>обл</w:t>
      </w:r>
      <w:proofErr w:type="spellEnd"/>
      <w:r w:rsidRPr="00B05613">
        <w:rPr>
          <w:rFonts w:ascii="Times New Roman" w:eastAsia="Calibri" w:hAnsi="Times New Roman" w:cs="Times New Roman"/>
          <w:sz w:val="28"/>
          <w:szCs w:val="28"/>
          <w:shd w:val="clear" w:color="auto" w:fill="FFFFFF"/>
        </w:rPr>
        <w:t>. Монтана, при която е констатирано, че е извършена  машинна обработка и ръчно събиране на отпадъците от опаковки и СБО от лица от Община Чипровци и доброволци. Техниката е осигурена от общината и „</w:t>
      </w:r>
      <w:proofErr w:type="spellStart"/>
      <w:r w:rsidRPr="00B05613">
        <w:rPr>
          <w:rFonts w:ascii="Times New Roman" w:eastAsia="Calibri" w:hAnsi="Times New Roman" w:cs="Times New Roman"/>
          <w:sz w:val="28"/>
          <w:szCs w:val="28"/>
          <w:shd w:val="clear" w:color="auto" w:fill="FFFFFF"/>
        </w:rPr>
        <w:t>Астон</w:t>
      </w:r>
      <w:proofErr w:type="spellEnd"/>
      <w:r w:rsidRPr="00B05613">
        <w:rPr>
          <w:rFonts w:ascii="Times New Roman" w:eastAsia="Calibri" w:hAnsi="Times New Roman" w:cs="Times New Roman"/>
          <w:sz w:val="28"/>
          <w:szCs w:val="28"/>
          <w:shd w:val="clear" w:color="auto" w:fill="FFFFFF"/>
        </w:rPr>
        <w:t xml:space="preserve"> сервиз“ ООД София, обслужваща сметосъбирането на Община Чипровци. Дейностите по почистване са организирани от </w:t>
      </w:r>
      <w:r w:rsidRPr="00B05613">
        <w:rPr>
          <w:rFonts w:ascii="Times New Roman" w:eastAsia="Calibri" w:hAnsi="Times New Roman" w:cs="Times New Roman"/>
          <w:sz w:val="28"/>
          <w:szCs w:val="28"/>
          <w:shd w:val="clear" w:color="auto" w:fill="FFFFFF"/>
        </w:rPr>
        <w:lastRenderedPageBreak/>
        <w:t>общината. Отпадъците са транспортирани до РДО Монтана. На местата са поставени табели, че изхвърлянето на отпадъци е забранено.</w:t>
      </w:r>
    </w:p>
    <w:p w14:paraId="03C98C9C"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r w:rsidRPr="00B05613">
        <w:rPr>
          <w:rFonts w:ascii="Times New Roman" w:eastAsia="Calibri" w:hAnsi="Times New Roman" w:cs="Times New Roman"/>
          <w:sz w:val="28"/>
          <w:szCs w:val="28"/>
          <w:shd w:val="clear" w:color="auto" w:fill="FFFFFF"/>
        </w:rPr>
        <w:t xml:space="preserve">Видно от гореизложеното  всички институции, ангажирани с възникналия проблем с установените нерегламентирани сметища в землището на с. Мартиново, общ. Чипровци, </w:t>
      </w:r>
      <w:proofErr w:type="spellStart"/>
      <w:r w:rsidRPr="00B05613">
        <w:rPr>
          <w:rFonts w:ascii="Times New Roman" w:eastAsia="Calibri" w:hAnsi="Times New Roman" w:cs="Times New Roman"/>
          <w:sz w:val="28"/>
          <w:szCs w:val="28"/>
          <w:shd w:val="clear" w:color="auto" w:fill="FFFFFF"/>
        </w:rPr>
        <w:t>обл</w:t>
      </w:r>
      <w:proofErr w:type="spellEnd"/>
      <w:r w:rsidRPr="00B05613">
        <w:rPr>
          <w:rFonts w:ascii="Times New Roman" w:eastAsia="Calibri" w:hAnsi="Times New Roman" w:cs="Times New Roman"/>
          <w:sz w:val="28"/>
          <w:szCs w:val="28"/>
          <w:shd w:val="clear" w:color="auto" w:fill="FFFFFF"/>
        </w:rPr>
        <w:t>. Монтана, са действали законосъобразно и съобразно предоставените им от закона правомощия. Своевременно са предприети необходимите законови действия както от страна на РИОСВ Монтана, така и от Община Чипровци за предприемане на действия  по почистване на възникналите нерегламентирани сметища и недопускане на повторно замърсяване на почистените терени.</w:t>
      </w:r>
    </w:p>
    <w:p w14:paraId="662400DB" w14:textId="77777777" w:rsidR="00B05613" w:rsidRPr="00B05613" w:rsidRDefault="00B05613" w:rsidP="00841EE3">
      <w:pPr>
        <w:spacing w:after="0" w:line="240" w:lineRule="auto"/>
        <w:ind w:firstLine="709"/>
        <w:jc w:val="both"/>
        <w:rPr>
          <w:rFonts w:ascii="Times New Roman" w:eastAsia="Calibri" w:hAnsi="Times New Roman" w:cs="Times New Roman"/>
          <w:sz w:val="28"/>
          <w:szCs w:val="28"/>
          <w:shd w:val="clear" w:color="auto" w:fill="FFFFFF"/>
        </w:rPr>
      </w:pPr>
      <w:r w:rsidRPr="00B05613">
        <w:rPr>
          <w:rFonts w:ascii="Times New Roman" w:eastAsia="Calibri" w:hAnsi="Times New Roman" w:cs="Times New Roman"/>
          <w:sz w:val="28"/>
          <w:szCs w:val="28"/>
          <w:shd w:val="clear" w:color="auto" w:fill="FFFFFF"/>
        </w:rPr>
        <w:t xml:space="preserve">Не са установени закононарушения от компетентните в случая органи, които да налагат предприемане на действия от страна на Окръжна прокуратура Монтана по реда  на  Надзора за законност  и преписката е прекратена.  </w:t>
      </w:r>
    </w:p>
    <w:p w14:paraId="0E41B6A4" w14:textId="77777777" w:rsidR="00404D40" w:rsidRDefault="00404D40" w:rsidP="00841EE3">
      <w:pPr>
        <w:spacing w:after="0" w:line="240" w:lineRule="auto"/>
        <w:ind w:firstLine="709"/>
        <w:jc w:val="both"/>
        <w:rPr>
          <w:rFonts w:ascii="Times New Roman" w:hAnsi="Times New Roman"/>
          <w:sz w:val="24"/>
          <w:szCs w:val="24"/>
          <w:shd w:val="clear" w:color="auto" w:fill="FFFFFF"/>
        </w:rPr>
      </w:pPr>
    </w:p>
    <w:p w14:paraId="7F4A798E" w14:textId="77777777" w:rsidR="00E114F5" w:rsidRPr="0049713A" w:rsidRDefault="00E114F5" w:rsidP="00E114F5">
      <w:pPr>
        <w:keepNext/>
        <w:keepLines/>
        <w:spacing w:before="200" w:after="0"/>
        <w:ind w:firstLine="709"/>
        <w:jc w:val="right"/>
        <w:outlineLvl w:val="3"/>
        <w:rPr>
          <w:rFonts w:ascii="Times New Roman" w:eastAsiaTheme="majorEastAsia" w:hAnsi="Times New Roman" w:cs="Times New Roman"/>
          <w:b/>
          <w:bCs/>
          <w:i/>
          <w:iCs/>
          <w:color w:val="4F81BD" w:themeColor="accent1"/>
          <w:sz w:val="24"/>
          <w:szCs w:val="24"/>
        </w:rPr>
      </w:pPr>
      <w:r w:rsidRPr="0049713A">
        <w:rPr>
          <w:rFonts w:ascii="Times New Roman" w:eastAsiaTheme="majorEastAsia" w:hAnsi="Times New Roman" w:cs="Times New Roman"/>
          <w:b/>
          <w:bCs/>
          <w:i/>
          <w:iCs/>
          <w:color w:val="4F81BD" w:themeColor="accent1"/>
          <w:sz w:val="24"/>
          <w:szCs w:val="24"/>
        </w:rPr>
        <w:t xml:space="preserve">Приложение № 6 </w:t>
      </w:r>
    </w:p>
    <w:p w14:paraId="67264301" w14:textId="77777777" w:rsidR="0023451E" w:rsidRPr="0049713A" w:rsidRDefault="00E114F5" w:rsidP="0023451E">
      <w:pPr>
        <w:keepNext/>
        <w:keepLines/>
        <w:spacing w:before="200" w:after="0"/>
        <w:ind w:firstLine="709"/>
        <w:outlineLvl w:val="3"/>
        <w:rPr>
          <w:rFonts w:ascii="Times New Roman" w:eastAsiaTheme="majorEastAsia" w:hAnsi="Times New Roman" w:cs="Times New Roman"/>
          <w:bCs/>
          <w:i/>
          <w:iCs/>
          <w:sz w:val="28"/>
          <w:szCs w:val="28"/>
        </w:rPr>
      </w:pPr>
      <w:r w:rsidRPr="0049713A">
        <w:rPr>
          <w:rFonts w:ascii="Times New Roman" w:eastAsiaTheme="majorEastAsia" w:hAnsi="Times New Roman" w:cs="Times New Roman"/>
          <w:bCs/>
          <w:i/>
          <w:iCs/>
          <w:sz w:val="28"/>
          <w:szCs w:val="28"/>
        </w:rPr>
        <w:t>Участия в обучения на магистрати и служители при ОП Монтана</w:t>
      </w: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6"/>
        <w:gridCol w:w="142"/>
        <w:gridCol w:w="1844"/>
        <w:gridCol w:w="3971"/>
        <w:gridCol w:w="1702"/>
      </w:tblGrid>
      <w:tr w:rsidR="00DF3A7F" w:rsidRPr="00DF3A7F" w14:paraId="121BF3FD" w14:textId="77777777" w:rsidTr="00DF3A7F">
        <w:tc>
          <w:tcPr>
            <w:tcW w:w="2127" w:type="dxa"/>
            <w:gridSpan w:val="2"/>
            <w:tcBorders>
              <w:top w:val="single" w:sz="4" w:space="0" w:color="auto"/>
              <w:left w:val="single" w:sz="4" w:space="0" w:color="auto"/>
              <w:bottom w:val="single" w:sz="4" w:space="0" w:color="auto"/>
              <w:right w:val="single" w:sz="4" w:space="0" w:color="auto"/>
            </w:tcBorders>
            <w:hideMark/>
          </w:tcPr>
          <w:p w14:paraId="41E57878" w14:textId="77777777" w:rsidR="00DF3A7F" w:rsidRPr="00DF3A7F" w:rsidRDefault="00DF3A7F" w:rsidP="00DF3A7F">
            <w:pPr>
              <w:spacing w:after="0" w:line="240" w:lineRule="auto"/>
              <w:rPr>
                <w:rFonts w:ascii="Times New Roman" w:eastAsia="Times New Roman" w:hAnsi="Times New Roman" w:cs="Times New Roman"/>
                <w:b/>
                <w:sz w:val="24"/>
                <w:szCs w:val="24"/>
              </w:rPr>
            </w:pPr>
            <w:r w:rsidRPr="00DF3A7F">
              <w:rPr>
                <w:rFonts w:ascii="Times New Roman" w:eastAsia="Times New Roman" w:hAnsi="Times New Roman" w:cs="Times New Roman"/>
                <w:b/>
                <w:sz w:val="24"/>
                <w:szCs w:val="24"/>
              </w:rPr>
              <w:t>Прокурори при ОП</w:t>
            </w:r>
          </w:p>
        </w:tc>
        <w:tc>
          <w:tcPr>
            <w:tcW w:w="1843" w:type="dxa"/>
            <w:tcBorders>
              <w:top w:val="single" w:sz="4" w:space="0" w:color="auto"/>
              <w:left w:val="single" w:sz="4" w:space="0" w:color="auto"/>
              <w:bottom w:val="single" w:sz="4" w:space="0" w:color="auto"/>
              <w:right w:val="single" w:sz="4" w:space="0" w:color="auto"/>
            </w:tcBorders>
            <w:hideMark/>
          </w:tcPr>
          <w:p w14:paraId="1B4B7E25" w14:textId="77777777" w:rsidR="00DF3A7F" w:rsidRPr="00DF3A7F" w:rsidRDefault="00DF3A7F" w:rsidP="00DF3A7F">
            <w:pPr>
              <w:spacing w:after="0" w:line="240" w:lineRule="auto"/>
              <w:rPr>
                <w:rFonts w:ascii="Times New Roman" w:eastAsia="Times New Roman" w:hAnsi="Times New Roman" w:cs="Times New Roman"/>
                <w:b/>
                <w:sz w:val="24"/>
                <w:szCs w:val="24"/>
              </w:rPr>
            </w:pPr>
            <w:r w:rsidRPr="00DF3A7F">
              <w:rPr>
                <w:rFonts w:ascii="Times New Roman" w:eastAsia="Times New Roman" w:hAnsi="Times New Roman" w:cs="Times New Roman"/>
                <w:b/>
                <w:sz w:val="24"/>
                <w:szCs w:val="24"/>
              </w:rPr>
              <w:t xml:space="preserve">длъжност </w:t>
            </w:r>
          </w:p>
        </w:tc>
        <w:tc>
          <w:tcPr>
            <w:tcW w:w="3969" w:type="dxa"/>
            <w:tcBorders>
              <w:top w:val="single" w:sz="4" w:space="0" w:color="auto"/>
              <w:left w:val="single" w:sz="4" w:space="0" w:color="auto"/>
              <w:bottom w:val="single" w:sz="4" w:space="0" w:color="auto"/>
              <w:right w:val="single" w:sz="4" w:space="0" w:color="auto"/>
            </w:tcBorders>
            <w:hideMark/>
          </w:tcPr>
          <w:p w14:paraId="3A331028" w14:textId="77777777" w:rsidR="00DF3A7F" w:rsidRPr="00DF3A7F" w:rsidRDefault="00DF3A7F" w:rsidP="00DF3A7F">
            <w:pPr>
              <w:spacing w:after="0" w:line="240" w:lineRule="auto"/>
              <w:rPr>
                <w:rFonts w:ascii="Times New Roman" w:eastAsia="Times New Roman" w:hAnsi="Times New Roman" w:cs="Times New Roman"/>
                <w:b/>
                <w:sz w:val="24"/>
                <w:szCs w:val="24"/>
              </w:rPr>
            </w:pPr>
            <w:r w:rsidRPr="00DF3A7F">
              <w:rPr>
                <w:rFonts w:ascii="Times New Roman" w:eastAsia="Times New Roman" w:hAnsi="Times New Roman" w:cs="Times New Roman"/>
                <w:b/>
                <w:sz w:val="24"/>
                <w:szCs w:val="24"/>
              </w:rPr>
              <w:t xml:space="preserve">Тема на семинара </w:t>
            </w:r>
          </w:p>
        </w:tc>
        <w:tc>
          <w:tcPr>
            <w:tcW w:w="1701" w:type="dxa"/>
            <w:tcBorders>
              <w:top w:val="single" w:sz="4" w:space="0" w:color="auto"/>
              <w:left w:val="single" w:sz="4" w:space="0" w:color="auto"/>
              <w:bottom w:val="single" w:sz="4" w:space="0" w:color="auto"/>
              <w:right w:val="single" w:sz="4" w:space="0" w:color="auto"/>
            </w:tcBorders>
            <w:hideMark/>
          </w:tcPr>
          <w:p w14:paraId="53FFA9A5" w14:textId="77777777" w:rsidR="00DF3A7F" w:rsidRPr="00DF3A7F" w:rsidRDefault="00DF3A7F" w:rsidP="00DF3A7F">
            <w:pPr>
              <w:spacing w:after="0" w:line="240" w:lineRule="auto"/>
              <w:rPr>
                <w:rFonts w:ascii="Times New Roman" w:eastAsia="Times New Roman" w:hAnsi="Times New Roman" w:cs="Times New Roman"/>
                <w:b/>
                <w:sz w:val="24"/>
                <w:szCs w:val="24"/>
              </w:rPr>
            </w:pPr>
            <w:r w:rsidRPr="00DF3A7F">
              <w:rPr>
                <w:rFonts w:ascii="Times New Roman" w:eastAsia="Times New Roman" w:hAnsi="Times New Roman" w:cs="Times New Roman"/>
                <w:b/>
                <w:sz w:val="24"/>
                <w:szCs w:val="24"/>
              </w:rPr>
              <w:t xml:space="preserve">Организатор </w:t>
            </w:r>
          </w:p>
        </w:tc>
      </w:tr>
      <w:tr w:rsidR="00DF3A7F" w:rsidRPr="00DF3A7F" w14:paraId="72536C25" w14:textId="77777777" w:rsidTr="00DF3A7F">
        <w:tc>
          <w:tcPr>
            <w:tcW w:w="2127" w:type="dxa"/>
            <w:gridSpan w:val="2"/>
            <w:tcBorders>
              <w:top w:val="single" w:sz="4" w:space="0" w:color="auto"/>
              <w:left w:val="single" w:sz="4" w:space="0" w:color="auto"/>
              <w:bottom w:val="single" w:sz="4" w:space="0" w:color="auto"/>
              <w:right w:val="single" w:sz="4" w:space="0" w:color="auto"/>
            </w:tcBorders>
          </w:tcPr>
          <w:p w14:paraId="556BEA9B" w14:textId="77777777" w:rsidR="00DF3A7F" w:rsidRPr="00DF3A7F" w:rsidRDefault="00DF3A7F" w:rsidP="00DF3A7F">
            <w:pPr>
              <w:spacing w:after="0" w:line="240" w:lineRule="auto"/>
              <w:rPr>
                <w:rFonts w:ascii="Times New Roman" w:eastAsia="Times New Roman" w:hAnsi="Times New Roman" w:cs="Times New Roman"/>
                <w:color w:val="FF0000"/>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14:paraId="281410E8" w14:textId="77777777" w:rsidR="00DF3A7F" w:rsidRPr="00DF3A7F" w:rsidRDefault="00DF3A7F" w:rsidP="00DF3A7F">
            <w:pPr>
              <w:spacing w:after="0" w:line="240" w:lineRule="auto"/>
              <w:rPr>
                <w:rFonts w:ascii="Times New Roman" w:eastAsia="Times New Roman" w:hAnsi="Times New Roman" w:cs="Times New Roman"/>
                <w:sz w:val="24"/>
                <w:szCs w:val="24"/>
              </w:rPr>
            </w:pPr>
            <w:r w:rsidRPr="00DF3A7F">
              <w:rPr>
                <w:rFonts w:ascii="Times New Roman" w:eastAsia="Times New Roman" w:hAnsi="Times New Roman" w:cs="Times New Roman"/>
                <w:sz w:val="24"/>
                <w:szCs w:val="24"/>
              </w:rPr>
              <w:t>прокурор</w:t>
            </w:r>
          </w:p>
        </w:tc>
        <w:tc>
          <w:tcPr>
            <w:tcW w:w="3969" w:type="dxa"/>
            <w:tcBorders>
              <w:top w:val="single" w:sz="4" w:space="0" w:color="auto"/>
              <w:left w:val="single" w:sz="4" w:space="0" w:color="auto"/>
              <w:bottom w:val="single" w:sz="4" w:space="0" w:color="auto"/>
              <w:right w:val="single" w:sz="4" w:space="0" w:color="auto"/>
            </w:tcBorders>
            <w:hideMark/>
          </w:tcPr>
          <w:p w14:paraId="24D94A88" w14:textId="77777777" w:rsidR="00DF3A7F" w:rsidRPr="00DF3A7F" w:rsidRDefault="00DF3A7F" w:rsidP="00DF3A7F">
            <w:pPr>
              <w:spacing w:after="0" w:line="240" w:lineRule="auto"/>
              <w:rPr>
                <w:rFonts w:ascii="Times New Roman" w:eastAsia="Calibri" w:hAnsi="Times New Roman" w:cs="Times New Roman"/>
              </w:rPr>
            </w:pPr>
            <w:r w:rsidRPr="00DF3A7F">
              <w:rPr>
                <w:rFonts w:ascii="Times New Roman" w:eastAsia="Times New Roman" w:hAnsi="Times New Roman" w:cs="Times New Roman"/>
                <w:sz w:val="28"/>
                <w:szCs w:val="28"/>
              </w:rPr>
              <w:t>Дистанционно обучение от „Надзор за законност на ПРБ по време на извънредното положение“</w:t>
            </w:r>
          </w:p>
        </w:tc>
        <w:tc>
          <w:tcPr>
            <w:tcW w:w="1701" w:type="dxa"/>
            <w:tcBorders>
              <w:top w:val="single" w:sz="4" w:space="0" w:color="auto"/>
              <w:left w:val="single" w:sz="4" w:space="0" w:color="auto"/>
              <w:bottom w:val="single" w:sz="4" w:space="0" w:color="auto"/>
              <w:right w:val="single" w:sz="4" w:space="0" w:color="auto"/>
            </w:tcBorders>
            <w:hideMark/>
          </w:tcPr>
          <w:p w14:paraId="3F0D0A5D" w14:textId="77777777" w:rsidR="00DF3A7F" w:rsidRPr="00DF3A7F" w:rsidRDefault="00DF3A7F" w:rsidP="00DF3A7F">
            <w:pPr>
              <w:spacing w:after="0" w:line="240" w:lineRule="auto"/>
              <w:rPr>
                <w:rFonts w:ascii="Times New Roman" w:eastAsia="Times New Roman" w:hAnsi="Times New Roman" w:cs="Times New Roman"/>
                <w:sz w:val="24"/>
                <w:szCs w:val="24"/>
              </w:rPr>
            </w:pPr>
            <w:r w:rsidRPr="00DF3A7F">
              <w:rPr>
                <w:rFonts w:ascii="Times New Roman" w:eastAsia="Times New Roman" w:hAnsi="Times New Roman" w:cs="Times New Roman"/>
                <w:sz w:val="28"/>
                <w:szCs w:val="28"/>
              </w:rPr>
              <w:t>ПРБ</w:t>
            </w:r>
          </w:p>
        </w:tc>
      </w:tr>
      <w:tr w:rsidR="00DF3A7F" w:rsidRPr="00DF3A7F" w14:paraId="201612D0" w14:textId="77777777" w:rsidTr="00DF3A7F">
        <w:tc>
          <w:tcPr>
            <w:tcW w:w="9640" w:type="dxa"/>
            <w:gridSpan w:val="5"/>
            <w:tcBorders>
              <w:top w:val="single" w:sz="4" w:space="0" w:color="auto"/>
              <w:left w:val="single" w:sz="4" w:space="0" w:color="auto"/>
              <w:bottom w:val="single" w:sz="4" w:space="0" w:color="auto"/>
              <w:right w:val="single" w:sz="4" w:space="0" w:color="auto"/>
            </w:tcBorders>
            <w:shd w:val="clear" w:color="auto" w:fill="7F7F7F"/>
          </w:tcPr>
          <w:p w14:paraId="0568C9E5" w14:textId="77777777" w:rsidR="00DF3A7F" w:rsidRPr="00DF3A7F" w:rsidRDefault="00DF3A7F" w:rsidP="00DF3A7F">
            <w:pPr>
              <w:spacing w:after="0" w:line="240" w:lineRule="auto"/>
              <w:ind w:firstLine="709"/>
              <w:jc w:val="center"/>
              <w:rPr>
                <w:rFonts w:ascii="Times New Roman" w:eastAsia="Times New Roman" w:hAnsi="Times New Roman" w:cs="Times New Roman"/>
                <w:sz w:val="24"/>
                <w:szCs w:val="24"/>
              </w:rPr>
            </w:pPr>
          </w:p>
        </w:tc>
      </w:tr>
      <w:tr w:rsidR="00DF3A7F" w:rsidRPr="00DF3A7F" w14:paraId="278F7CCA" w14:textId="77777777" w:rsidTr="00DF3A7F">
        <w:tc>
          <w:tcPr>
            <w:tcW w:w="1985" w:type="dxa"/>
            <w:tcBorders>
              <w:top w:val="single" w:sz="4" w:space="0" w:color="auto"/>
              <w:left w:val="single" w:sz="4" w:space="0" w:color="auto"/>
              <w:bottom w:val="single" w:sz="4" w:space="0" w:color="auto"/>
              <w:right w:val="single" w:sz="4" w:space="0" w:color="auto"/>
            </w:tcBorders>
            <w:hideMark/>
          </w:tcPr>
          <w:p w14:paraId="09DC6705" w14:textId="77777777" w:rsidR="00DF3A7F" w:rsidRPr="00DF3A7F" w:rsidRDefault="00DF3A7F" w:rsidP="00DF3A7F">
            <w:pPr>
              <w:spacing w:after="0" w:line="240" w:lineRule="auto"/>
              <w:jc w:val="center"/>
              <w:rPr>
                <w:rFonts w:ascii="Times New Roman" w:eastAsia="Times New Roman" w:hAnsi="Times New Roman" w:cs="Times New Roman"/>
                <w:b/>
                <w:sz w:val="24"/>
                <w:szCs w:val="24"/>
              </w:rPr>
            </w:pPr>
            <w:r w:rsidRPr="00DF3A7F">
              <w:rPr>
                <w:rFonts w:ascii="Times New Roman" w:eastAsia="Times New Roman" w:hAnsi="Times New Roman" w:cs="Times New Roman"/>
                <w:b/>
                <w:sz w:val="24"/>
                <w:szCs w:val="24"/>
              </w:rPr>
              <w:t>Служители</w:t>
            </w:r>
          </w:p>
        </w:tc>
        <w:tc>
          <w:tcPr>
            <w:tcW w:w="1985" w:type="dxa"/>
            <w:gridSpan w:val="2"/>
            <w:tcBorders>
              <w:top w:val="single" w:sz="4" w:space="0" w:color="auto"/>
              <w:left w:val="single" w:sz="4" w:space="0" w:color="auto"/>
              <w:bottom w:val="single" w:sz="4" w:space="0" w:color="auto"/>
              <w:right w:val="single" w:sz="4" w:space="0" w:color="auto"/>
            </w:tcBorders>
            <w:hideMark/>
          </w:tcPr>
          <w:p w14:paraId="6768D9CB" w14:textId="77777777" w:rsidR="00DF3A7F" w:rsidRPr="00DF3A7F" w:rsidRDefault="00DF3A7F" w:rsidP="00DF3A7F">
            <w:pPr>
              <w:spacing w:after="0" w:line="240" w:lineRule="auto"/>
              <w:jc w:val="center"/>
              <w:rPr>
                <w:rFonts w:ascii="Times New Roman" w:eastAsia="Times New Roman" w:hAnsi="Times New Roman" w:cs="Times New Roman"/>
                <w:b/>
                <w:sz w:val="24"/>
                <w:szCs w:val="24"/>
              </w:rPr>
            </w:pPr>
            <w:r w:rsidRPr="00DF3A7F">
              <w:rPr>
                <w:rFonts w:ascii="Times New Roman" w:eastAsia="Times New Roman" w:hAnsi="Times New Roman" w:cs="Times New Roman"/>
                <w:b/>
                <w:sz w:val="24"/>
                <w:szCs w:val="24"/>
              </w:rPr>
              <w:t>Прокуратура,</w:t>
            </w:r>
          </w:p>
          <w:p w14:paraId="3C783CAE" w14:textId="77777777" w:rsidR="00DF3A7F" w:rsidRPr="00DF3A7F" w:rsidRDefault="00DF3A7F" w:rsidP="00DF3A7F">
            <w:pPr>
              <w:spacing w:after="0" w:line="240" w:lineRule="auto"/>
              <w:jc w:val="center"/>
              <w:rPr>
                <w:rFonts w:ascii="Times New Roman" w:eastAsia="Times New Roman" w:hAnsi="Times New Roman" w:cs="Times New Roman"/>
                <w:b/>
                <w:sz w:val="24"/>
                <w:szCs w:val="24"/>
              </w:rPr>
            </w:pPr>
            <w:r w:rsidRPr="00DF3A7F">
              <w:rPr>
                <w:rFonts w:ascii="Times New Roman" w:eastAsia="Times New Roman" w:hAnsi="Times New Roman" w:cs="Times New Roman"/>
                <w:b/>
                <w:sz w:val="24"/>
                <w:szCs w:val="24"/>
              </w:rPr>
              <w:t>длъжност</w:t>
            </w:r>
          </w:p>
        </w:tc>
        <w:tc>
          <w:tcPr>
            <w:tcW w:w="3969" w:type="dxa"/>
            <w:tcBorders>
              <w:top w:val="single" w:sz="4" w:space="0" w:color="auto"/>
              <w:left w:val="single" w:sz="4" w:space="0" w:color="auto"/>
              <w:bottom w:val="single" w:sz="4" w:space="0" w:color="auto"/>
              <w:right w:val="single" w:sz="4" w:space="0" w:color="auto"/>
            </w:tcBorders>
            <w:hideMark/>
          </w:tcPr>
          <w:p w14:paraId="6BBCA352" w14:textId="77777777" w:rsidR="00DF3A7F" w:rsidRPr="00DF3A7F" w:rsidRDefault="00DF3A7F" w:rsidP="00DF3A7F">
            <w:pPr>
              <w:spacing w:after="0" w:line="240" w:lineRule="auto"/>
              <w:jc w:val="center"/>
              <w:rPr>
                <w:rFonts w:ascii="Times New Roman" w:eastAsia="Times New Roman" w:hAnsi="Times New Roman" w:cs="Times New Roman"/>
                <w:b/>
                <w:sz w:val="24"/>
                <w:szCs w:val="24"/>
              </w:rPr>
            </w:pPr>
            <w:r w:rsidRPr="00DF3A7F">
              <w:rPr>
                <w:rFonts w:ascii="Times New Roman" w:eastAsia="Times New Roman" w:hAnsi="Times New Roman" w:cs="Times New Roman"/>
                <w:b/>
                <w:sz w:val="24"/>
                <w:szCs w:val="24"/>
              </w:rPr>
              <w:t>Тема на семинара</w:t>
            </w:r>
          </w:p>
        </w:tc>
        <w:tc>
          <w:tcPr>
            <w:tcW w:w="1701" w:type="dxa"/>
            <w:tcBorders>
              <w:top w:val="single" w:sz="4" w:space="0" w:color="auto"/>
              <w:left w:val="single" w:sz="4" w:space="0" w:color="auto"/>
              <w:bottom w:val="single" w:sz="4" w:space="0" w:color="auto"/>
              <w:right w:val="single" w:sz="4" w:space="0" w:color="auto"/>
            </w:tcBorders>
            <w:hideMark/>
          </w:tcPr>
          <w:p w14:paraId="3ED25EE6" w14:textId="77777777" w:rsidR="00DF3A7F" w:rsidRPr="00DF3A7F" w:rsidRDefault="00DF3A7F" w:rsidP="00DF3A7F">
            <w:pPr>
              <w:spacing w:after="0" w:line="240" w:lineRule="auto"/>
              <w:jc w:val="center"/>
              <w:rPr>
                <w:rFonts w:ascii="Times New Roman" w:eastAsia="Times New Roman" w:hAnsi="Times New Roman" w:cs="Times New Roman"/>
                <w:b/>
                <w:sz w:val="24"/>
                <w:szCs w:val="24"/>
              </w:rPr>
            </w:pPr>
            <w:r w:rsidRPr="00DF3A7F">
              <w:rPr>
                <w:rFonts w:ascii="Times New Roman" w:eastAsia="Times New Roman" w:hAnsi="Times New Roman" w:cs="Times New Roman"/>
                <w:b/>
                <w:sz w:val="24"/>
                <w:szCs w:val="24"/>
              </w:rPr>
              <w:t>Организатор</w:t>
            </w:r>
          </w:p>
        </w:tc>
      </w:tr>
      <w:tr w:rsidR="00DF3A7F" w:rsidRPr="00DF3A7F" w14:paraId="3B26CC3B" w14:textId="77777777" w:rsidTr="00DF3A7F">
        <w:tc>
          <w:tcPr>
            <w:tcW w:w="1985" w:type="dxa"/>
            <w:tcBorders>
              <w:top w:val="single" w:sz="4" w:space="0" w:color="auto"/>
              <w:left w:val="single" w:sz="4" w:space="0" w:color="auto"/>
              <w:bottom w:val="single" w:sz="4" w:space="0" w:color="auto"/>
              <w:right w:val="single" w:sz="4" w:space="0" w:color="auto"/>
            </w:tcBorders>
          </w:tcPr>
          <w:p w14:paraId="46B3260D" w14:textId="77777777" w:rsidR="00DF3A7F" w:rsidRPr="00DF3A7F" w:rsidRDefault="00DF3A7F" w:rsidP="00DF3A7F">
            <w:pPr>
              <w:spacing w:after="0" w:line="240" w:lineRule="auto"/>
              <w:jc w:val="center"/>
              <w:rPr>
                <w:rFonts w:ascii="Times New Roman" w:eastAsia="Times New Roman" w:hAnsi="Times New Roman" w:cs="Times New Roman"/>
                <w:sz w:val="24"/>
                <w:szCs w:val="24"/>
              </w:rPr>
            </w:pPr>
          </w:p>
        </w:tc>
        <w:tc>
          <w:tcPr>
            <w:tcW w:w="1985" w:type="dxa"/>
            <w:gridSpan w:val="2"/>
            <w:tcBorders>
              <w:top w:val="single" w:sz="4" w:space="0" w:color="auto"/>
              <w:left w:val="single" w:sz="4" w:space="0" w:color="auto"/>
              <w:bottom w:val="single" w:sz="4" w:space="0" w:color="auto"/>
              <w:right w:val="single" w:sz="4" w:space="0" w:color="auto"/>
            </w:tcBorders>
            <w:hideMark/>
          </w:tcPr>
          <w:p w14:paraId="61C7A44D" w14:textId="77777777" w:rsidR="00DF3A7F" w:rsidRPr="00DF3A7F" w:rsidRDefault="00DF3A7F" w:rsidP="00DF3A7F">
            <w:pPr>
              <w:spacing w:after="0" w:line="240" w:lineRule="auto"/>
              <w:jc w:val="center"/>
              <w:rPr>
                <w:rFonts w:ascii="Times New Roman" w:eastAsia="Times New Roman" w:hAnsi="Times New Roman" w:cs="Times New Roman"/>
                <w:sz w:val="24"/>
                <w:szCs w:val="24"/>
              </w:rPr>
            </w:pPr>
            <w:r w:rsidRPr="00DF3A7F">
              <w:rPr>
                <w:rFonts w:ascii="Times New Roman" w:eastAsia="Times New Roman" w:hAnsi="Times New Roman" w:cs="Times New Roman"/>
                <w:sz w:val="24"/>
                <w:szCs w:val="24"/>
              </w:rPr>
              <w:t xml:space="preserve">съдебен </w:t>
            </w:r>
            <w:proofErr w:type="spellStart"/>
            <w:r w:rsidRPr="00DF3A7F">
              <w:rPr>
                <w:rFonts w:ascii="Times New Roman" w:eastAsia="Times New Roman" w:hAnsi="Times New Roman" w:cs="Times New Roman"/>
                <w:sz w:val="24"/>
                <w:szCs w:val="24"/>
              </w:rPr>
              <w:t>админист</w:t>
            </w:r>
            <w:proofErr w:type="spellEnd"/>
            <w:r w:rsidRPr="00DF3A7F">
              <w:rPr>
                <w:rFonts w:ascii="Times New Roman" w:eastAsia="Times New Roman" w:hAnsi="Times New Roman" w:cs="Times New Roman"/>
                <w:sz w:val="24"/>
                <w:szCs w:val="24"/>
              </w:rPr>
              <w:t>-</w:t>
            </w:r>
          </w:p>
          <w:p w14:paraId="42F7072C" w14:textId="77777777" w:rsidR="00DF3A7F" w:rsidRPr="00DF3A7F" w:rsidRDefault="00DF3A7F" w:rsidP="00DF3A7F">
            <w:pPr>
              <w:spacing w:after="0" w:line="240" w:lineRule="auto"/>
              <w:jc w:val="center"/>
              <w:rPr>
                <w:rFonts w:ascii="Times New Roman" w:eastAsia="Times New Roman" w:hAnsi="Times New Roman" w:cs="Times New Roman"/>
                <w:sz w:val="24"/>
                <w:szCs w:val="24"/>
              </w:rPr>
            </w:pPr>
            <w:proofErr w:type="spellStart"/>
            <w:r w:rsidRPr="00DF3A7F">
              <w:rPr>
                <w:rFonts w:ascii="Times New Roman" w:eastAsia="Times New Roman" w:hAnsi="Times New Roman" w:cs="Times New Roman"/>
                <w:sz w:val="24"/>
                <w:szCs w:val="24"/>
              </w:rPr>
              <w:t>ратор</w:t>
            </w:r>
            <w:proofErr w:type="spellEnd"/>
          </w:p>
        </w:tc>
        <w:tc>
          <w:tcPr>
            <w:tcW w:w="3969" w:type="dxa"/>
            <w:tcBorders>
              <w:top w:val="single" w:sz="4" w:space="0" w:color="auto"/>
              <w:left w:val="single" w:sz="4" w:space="0" w:color="auto"/>
              <w:bottom w:val="single" w:sz="4" w:space="0" w:color="auto"/>
              <w:right w:val="single" w:sz="4" w:space="0" w:color="auto"/>
            </w:tcBorders>
            <w:hideMark/>
          </w:tcPr>
          <w:p w14:paraId="19DAFDBA" w14:textId="77777777" w:rsidR="00DF3A7F" w:rsidRPr="00DF3A7F" w:rsidRDefault="00DF3A7F" w:rsidP="00DF3A7F">
            <w:pPr>
              <w:spacing w:after="0" w:line="240" w:lineRule="auto"/>
              <w:jc w:val="center"/>
              <w:rPr>
                <w:rFonts w:ascii="Times New Roman" w:eastAsia="Times New Roman" w:hAnsi="Times New Roman" w:cs="Times New Roman"/>
                <w:sz w:val="24"/>
                <w:szCs w:val="24"/>
              </w:rPr>
            </w:pPr>
            <w:r w:rsidRPr="00DF3A7F">
              <w:rPr>
                <w:rFonts w:ascii="Times New Roman" w:eastAsia="Times New Roman" w:hAnsi="Times New Roman" w:cs="Times New Roman"/>
                <w:sz w:val="28"/>
                <w:szCs w:val="28"/>
              </w:rPr>
              <w:t>Обучение по утвърдения обучителен календар на ПРБ</w:t>
            </w:r>
          </w:p>
        </w:tc>
        <w:tc>
          <w:tcPr>
            <w:tcW w:w="1701" w:type="dxa"/>
            <w:tcBorders>
              <w:top w:val="single" w:sz="4" w:space="0" w:color="auto"/>
              <w:left w:val="single" w:sz="4" w:space="0" w:color="auto"/>
              <w:bottom w:val="single" w:sz="4" w:space="0" w:color="auto"/>
              <w:right w:val="single" w:sz="4" w:space="0" w:color="auto"/>
            </w:tcBorders>
            <w:hideMark/>
          </w:tcPr>
          <w:p w14:paraId="01447AC7" w14:textId="77777777" w:rsidR="00DF3A7F" w:rsidRPr="00DF3A7F" w:rsidRDefault="00DF3A7F" w:rsidP="00DF3A7F">
            <w:pPr>
              <w:spacing w:after="0" w:line="240" w:lineRule="auto"/>
              <w:jc w:val="center"/>
              <w:rPr>
                <w:rFonts w:ascii="Times New Roman" w:eastAsia="Times New Roman" w:hAnsi="Times New Roman" w:cs="Times New Roman"/>
                <w:sz w:val="24"/>
                <w:szCs w:val="24"/>
              </w:rPr>
            </w:pPr>
            <w:r w:rsidRPr="00DF3A7F">
              <w:rPr>
                <w:rFonts w:ascii="Times New Roman" w:eastAsia="Times New Roman" w:hAnsi="Times New Roman" w:cs="Times New Roman"/>
                <w:sz w:val="24"/>
                <w:szCs w:val="24"/>
              </w:rPr>
              <w:t>ПРБ</w:t>
            </w:r>
          </w:p>
        </w:tc>
      </w:tr>
      <w:tr w:rsidR="00DF3A7F" w:rsidRPr="00DF3A7F" w14:paraId="3EC6F1C3" w14:textId="77777777" w:rsidTr="00DF3A7F">
        <w:tc>
          <w:tcPr>
            <w:tcW w:w="1985" w:type="dxa"/>
            <w:tcBorders>
              <w:top w:val="single" w:sz="4" w:space="0" w:color="auto"/>
              <w:left w:val="single" w:sz="4" w:space="0" w:color="auto"/>
              <w:bottom w:val="single" w:sz="4" w:space="0" w:color="auto"/>
              <w:right w:val="single" w:sz="4" w:space="0" w:color="auto"/>
            </w:tcBorders>
          </w:tcPr>
          <w:p w14:paraId="5A75C628" w14:textId="77777777" w:rsidR="00DF3A7F" w:rsidRPr="00DF3A7F" w:rsidRDefault="00DF3A7F" w:rsidP="00DF3A7F">
            <w:pPr>
              <w:spacing w:after="0" w:line="240" w:lineRule="auto"/>
              <w:jc w:val="center"/>
              <w:rPr>
                <w:rFonts w:ascii="Times New Roman" w:eastAsia="Times New Roman" w:hAnsi="Times New Roman" w:cs="Times New Roman"/>
                <w:sz w:val="24"/>
                <w:szCs w:val="24"/>
              </w:rPr>
            </w:pPr>
          </w:p>
        </w:tc>
        <w:tc>
          <w:tcPr>
            <w:tcW w:w="1985" w:type="dxa"/>
            <w:gridSpan w:val="2"/>
            <w:tcBorders>
              <w:top w:val="single" w:sz="4" w:space="0" w:color="auto"/>
              <w:left w:val="single" w:sz="4" w:space="0" w:color="auto"/>
              <w:bottom w:val="single" w:sz="4" w:space="0" w:color="auto"/>
              <w:right w:val="single" w:sz="4" w:space="0" w:color="auto"/>
            </w:tcBorders>
            <w:hideMark/>
          </w:tcPr>
          <w:p w14:paraId="733FBFD9" w14:textId="77777777" w:rsidR="00DF3A7F" w:rsidRPr="00DF3A7F" w:rsidRDefault="00DF3A7F" w:rsidP="00DF3A7F">
            <w:pPr>
              <w:spacing w:after="0" w:line="240" w:lineRule="auto"/>
              <w:jc w:val="center"/>
              <w:rPr>
                <w:rFonts w:ascii="Times New Roman" w:eastAsia="Times New Roman" w:hAnsi="Times New Roman" w:cs="Times New Roman"/>
                <w:b/>
                <w:sz w:val="24"/>
                <w:szCs w:val="24"/>
              </w:rPr>
            </w:pPr>
            <w:r w:rsidRPr="00DF3A7F">
              <w:rPr>
                <w:rFonts w:ascii="Times New Roman" w:eastAsia="Times New Roman" w:hAnsi="Times New Roman" w:cs="Times New Roman"/>
                <w:sz w:val="24"/>
                <w:szCs w:val="24"/>
              </w:rPr>
              <w:t>главен счетоводител</w:t>
            </w:r>
          </w:p>
        </w:tc>
        <w:tc>
          <w:tcPr>
            <w:tcW w:w="3969" w:type="dxa"/>
            <w:tcBorders>
              <w:top w:val="single" w:sz="4" w:space="0" w:color="auto"/>
              <w:left w:val="single" w:sz="4" w:space="0" w:color="auto"/>
              <w:bottom w:val="single" w:sz="4" w:space="0" w:color="auto"/>
              <w:right w:val="single" w:sz="4" w:space="0" w:color="auto"/>
            </w:tcBorders>
            <w:hideMark/>
          </w:tcPr>
          <w:p w14:paraId="6FAFE76F" w14:textId="77777777" w:rsidR="00DF3A7F" w:rsidRPr="00DF3A7F" w:rsidRDefault="00DF3A7F" w:rsidP="00DF3A7F">
            <w:pPr>
              <w:spacing w:after="0" w:line="240" w:lineRule="auto"/>
              <w:jc w:val="center"/>
              <w:rPr>
                <w:rFonts w:ascii="Times New Roman" w:eastAsia="Times New Roman" w:hAnsi="Times New Roman" w:cs="Times New Roman"/>
                <w:sz w:val="24"/>
                <w:szCs w:val="24"/>
              </w:rPr>
            </w:pPr>
            <w:r w:rsidRPr="00DF3A7F">
              <w:rPr>
                <w:rFonts w:ascii="Times New Roman" w:eastAsia="Times New Roman" w:hAnsi="Times New Roman" w:cs="Times New Roman"/>
                <w:sz w:val="28"/>
                <w:szCs w:val="28"/>
              </w:rPr>
              <w:t>Обучение по утвърдения обучителен календар на ПРБ</w:t>
            </w:r>
          </w:p>
        </w:tc>
        <w:tc>
          <w:tcPr>
            <w:tcW w:w="1701" w:type="dxa"/>
            <w:tcBorders>
              <w:top w:val="single" w:sz="4" w:space="0" w:color="auto"/>
              <w:left w:val="single" w:sz="4" w:space="0" w:color="auto"/>
              <w:bottom w:val="single" w:sz="4" w:space="0" w:color="auto"/>
              <w:right w:val="single" w:sz="4" w:space="0" w:color="auto"/>
            </w:tcBorders>
            <w:hideMark/>
          </w:tcPr>
          <w:p w14:paraId="4A4E740D" w14:textId="77777777" w:rsidR="00DF3A7F" w:rsidRPr="00DF3A7F" w:rsidRDefault="00DF3A7F" w:rsidP="00DF3A7F">
            <w:pPr>
              <w:spacing w:after="0" w:line="240" w:lineRule="auto"/>
              <w:jc w:val="center"/>
              <w:rPr>
                <w:rFonts w:ascii="Times New Roman" w:eastAsia="Times New Roman" w:hAnsi="Times New Roman" w:cs="Times New Roman"/>
                <w:sz w:val="24"/>
                <w:szCs w:val="24"/>
              </w:rPr>
            </w:pPr>
            <w:r w:rsidRPr="00DF3A7F">
              <w:rPr>
                <w:rFonts w:ascii="Times New Roman" w:eastAsia="Times New Roman" w:hAnsi="Times New Roman" w:cs="Times New Roman"/>
                <w:sz w:val="24"/>
                <w:szCs w:val="24"/>
              </w:rPr>
              <w:t>ПРБ</w:t>
            </w:r>
          </w:p>
        </w:tc>
      </w:tr>
      <w:tr w:rsidR="00DF3A7F" w:rsidRPr="00DF3A7F" w14:paraId="1ABD02B7" w14:textId="77777777" w:rsidTr="00DF3A7F">
        <w:tc>
          <w:tcPr>
            <w:tcW w:w="1985" w:type="dxa"/>
            <w:tcBorders>
              <w:top w:val="single" w:sz="4" w:space="0" w:color="auto"/>
              <w:left w:val="single" w:sz="4" w:space="0" w:color="auto"/>
              <w:bottom w:val="single" w:sz="4" w:space="0" w:color="auto"/>
              <w:right w:val="single" w:sz="4" w:space="0" w:color="auto"/>
            </w:tcBorders>
          </w:tcPr>
          <w:p w14:paraId="713593EA" w14:textId="77777777" w:rsidR="00DF3A7F" w:rsidRPr="00DF3A7F" w:rsidRDefault="00DF3A7F" w:rsidP="00DF3A7F">
            <w:pPr>
              <w:spacing w:after="0" w:line="240" w:lineRule="auto"/>
              <w:jc w:val="center"/>
              <w:rPr>
                <w:rFonts w:ascii="Times New Roman" w:eastAsia="Times New Roman" w:hAnsi="Times New Roman" w:cs="Times New Roman"/>
                <w:sz w:val="24"/>
                <w:szCs w:val="24"/>
              </w:rPr>
            </w:pPr>
          </w:p>
        </w:tc>
        <w:tc>
          <w:tcPr>
            <w:tcW w:w="1985" w:type="dxa"/>
            <w:gridSpan w:val="2"/>
            <w:tcBorders>
              <w:top w:val="single" w:sz="4" w:space="0" w:color="auto"/>
              <w:left w:val="single" w:sz="4" w:space="0" w:color="auto"/>
              <w:bottom w:val="single" w:sz="4" w:space="0" w:color="auto"/>
              <w:right w:val="single" w:sz="4" w:space="0" w:color="auto"/>
            </w:tcBorders>
            <w:hideMark/>
          </w:tcPr>
          <w:p w14:paraId="2F785C30" w14:textId="77777777" w:rsidR="00DF3A7F" w:rsidRPr="00DF3A7F" w:rsidRDefault="00DF3A7F" w:rsidP="00DF3A7F">
            <w:pPr>
              <w:spacing w:after="0" w:line="240" w:lineRule="auto"/>
              <w:jc w:val="center"/>
              <w:rPr>
                <w:rFonts w:ascii="Times New Roman" w:eastAsia="Times New Roman" w:hAnsi="Times New Roman" w:cs="Times New Roman"/>
                <w:sz w:val="24"/>
                <w:szCs w:val="24"/>
              </w:rPr>
            </w:pPr>
            <w:r w:rsidRPr="00DF3A7F">
              <w:rPr>
                <w:rFonts w:ascii="Times New Roman" w:eastAsia="Times New Roman" w:hAnsi="Times New Roman" w:cs="Times New Roman"/>
                <w:sz w:val="24"/>
                <w:szCs w:val="24"/>
              </w:rPr>
              <w:t>прокурорски помощник</w:t>
            </w:r>
          </w:p>
        </w:tc>
        <w:tc>
          <w:tcPr>
            <w:tcW w:w="3969" w:type="dxa"/>
            <w:tcBorders>
              <w:top w:val="single" w:sz="4" w:space="0" w:color="auto"/>
              <w:left w:val="single" w:sz="4" w:space="0" w:color="auto"/>
              <w:bottom w:val="single" w:sz="4" w:space="0" w:color="auto"/>
              <w:right w:val="single" w:sz="4" w:space="0" w:color="auto"/>
            </w:tcBorders>
            <w:hideMark/>
          </w:tcPr>
          <w:p w14:paraId="377571BC" w14:textId="77777777" w:rsidR="00DF3A7F" w:rsidRPr="00DF3A7F" w:rsidRDefault="00DF3A7F" w:rsidP="00DF3A7F">
            <w:pPr>
              <w:spacing w:after="0" w:line="240" w:lineRule="auto"/>
              <w:jc w:val="center"/>
              <w:rPr>
                <w:rFonts w:ascii="Times New Roman" w:eastAsia="Times New Roman" w:hAnsi="Times New Roman" w:cs="Times New Roman"/>
                <w:sz w:val="24"/>
                <w:szCs w:val="24"/>
              </w:rPr>
            </w:pPr>
            <w:r w:rsidRPr="00DF3A7F">
              <w:rPr>
                <w:rFonts w:ascii="Times New Roman" w:eastAsia="Times New Roman" w:hAnsi="Times New Roman" w:cs="Times New Roman"/>
                <w:sz w:val="28"/>
                <w:szCs w:val="28"/>
              </w:rPr>
              <w:t xml:space="preserve">Онлайн международен </w:t>
            </w:r>
            <w:proofErr w:type="spellStart"/>
            <w:r w:rsidRPr="00DF3A7F">
              <w:rPr>
                <w:rFonts w:ascii="Times New Roman" w:eastAsia="Times New Roman" w:hAnsi="Times New Roman" w:cs="Times New Roman"/>
                <w:sz w:val="28"/>
                <w:szCs w:val="28"/>
              </w:rPr>
              <w:t>уебинар</w:t>
            </w:r>
            <w:proofErr w:type="spellEnd"/>
            <w:r w:rsidRPr="00DF3A7F">
              <w:rPr>
                <w:rFonts w:ascii="Times New Roman" w:eastAsia="Times New Roman" w:hAnsi="Times New Roman" w:cs="Times New Roman"/>
                <w:sz w:val="28"/>
                <w:szCs w:val="28"/>
              </w:rPr>
              <w:t xml:space="preserve"> на тема „Прилагане на законодателството на ЕС за борба с дискриминацията“ </w:t>
            </w:r>
          </w:p>
        </w:tc>
        <w:tc>
          <w:tcPr>
            <w:tcW w:w="1701" w:type="dxa"/>
            <w:tcBorders>
              <w:top w:val="single" w:sz="4" w:space="0" w:color="auto"/>
              <w:left w:val="single" w:sz="4" w:space="0" w:color="auto"/>
              <w:bottom w:val="single" w:sz="4" w:space="0" w:color="auto"/>
              <w:right w:val="single" w:sz="4" w:space="0" w:color="auto"/>
            </w:tcBorders>
            <w:hideMark/>
          </w:tcPr>
          <w:p w14:paraId="2F98FA09" w14:textId="77777777" w:rsidR="00DF3A7F" w:rsidRPr="00DF3A7F" w:rsidRDefault="00DF3A7F" w:rsidP="00DF3A7F">
            <w:pPr>
              <w:spacing w:after="0" w:line="240" w:lineRule="auto"/>
              <w:jc w:val="center"/>
              <w:rPr>
                <w:rFonts w:ascii="Times New Roman" w:eastAsia="Times New Roman" w:hAnsi="Times New Roman" w:cs="Times New Roman"/>
                <w:sz w:val="24"/>
                <w:szCs w:val="24"/>
              </w:rPr>
            </w:pPr>
            <w:r w:rsidRPr="00DF3A7F">
              <w:rPr>
                <w:rFonts w:ascii="Times New Roman" w:eastAsia="Times New Roman" w:hAnsi="Times New Roman" w:cs="Times New Roman"/>
                <w:sz w:val="28"/>
                <w:szCs w:val="28"/>
              </w:rPr>
              <w:t>НИП</w:t>
            </w:r>
          </w:p>
        </w:tc>
      </w:tr>
      <w:tr w:rsidR="00DF3A7F" w:rsidRPr="00DF3A7F" w14:paraId="7659E2EB" w14:textId="77777777" w:rsidTr="00DF3A7F">
        <w:tc>
          <w:tcPr>
            <w:tcW w:w="1985" w:type="dxa"/>
            <w:tcBorders>
              <w:top w:val="single" w:sz="4" w:space="0" w:color="auto"/>
              <w:left w:val="single" w:sz="4" w:space="0" w:color="auto"/>
              <w:bottom w:val="single" w:sz="4" w:space="0" w:color="auto"/>
              <w:right w:val="single" w:sz="4" w:space="0" w:color="auto"/>
            </w:tcBorders>
          </w:tcPr>
          <w:p w14:paraId="601DD8FB" w14:textId="77777777" w:rsidR="00DF3A7F" w:rsidRPr="00DF3A7F" w:rsidRDefault="00DF3A7F" w:rsidP="00DF3A7F">
            <w:pPr>
              <w:spacing w:after="0" w:line="240" w:lineRule="auto"/>
              <w:jc w:val="center"/>
              <w:rPr>
                <w:rFonts w:ascii="Times New Roman" w:eastAsia="Times New Roman" w:hAnsi="Times New Roman" w:cs="Times New Roman"/>
                <w:sz w:val="24"/>
                <w:szCs w:val="24"/>
              </w:rPr>
            </w:pPr>
          </w:p>
        </w:tc>
        <w:tc>
          <w:tcPr>
            <w:tcW w:w="1985" w:type="dxa"/>
            <w:gridSpan w:val="2"/>
            <w:tcBorders>
              <w:top w:val="single" w:sz="4" w:space="0" w:color="auto"/>
              <w:left w:val="single" w:sz="4" w:space="0" w:color="auto"/>
              <w:bottom w:val="single" w:sz="4" w:space="0" w:color="auto"/>
              <w:right w:val="single" w:sz="4" w:space="0" w:color="auto"/>
            </w:tcBorders>
            <w:hideMark/>
          </w:tcPr>
          <w:p w14:paraId="7419FF5B" w14:textId="77777777" w:rsidR="00DF3A7F" w:rsidRPr="00DF3A7F" w:rsidRDefault="00DF3A7F" w:rsidP="00DF3A7F">
            <w:pPr>
              <w:spacing w:after="0" w:line="240" w:lineRule="auto"/>
              <w:jc w:val="center"/>
              <w:rPr>
                <w:rFonts w:ascii="Times New Roman" w:eastAsia="Times New Roman" w:hAnsi="Times New Roman" w:cs="Times New Roman"/>
                <w:sz w:val="24"/>
                <w:szCs w:val="24"/>
              </w:rPr>
            </w:pPr>
            <w:r w:rsidRPr="00DF3A7F">
              <w:rPr>
                <w:rFonts w:ascii="Times New Roman" w:eastAsia="Times New Roman" w:hAnsi="Times New Roman" w:cs="Times New Roman"/>
                <w:sz w:val="24"/>
                <w:szCs w:val="24"/>
              </w:rPr>
              <w:t>прокурорски помощник</w:t>
            </w:r>
          </w:p>
        </w:tc>
        <w:tc>
          <w:tcPr>
            <w:tcW w:w="3969" w:type="dxa"/>
            <w:tcBorders>
              <w:top w:val="single" w:sz="4" w:space="0" w:color="auto"/>
              <w:left w:val="single" w:sz="4" w:space="0" w:color="auto"/>
              <w:bottom w:val="single" w:sz="4" w:space="0" w:color="auto"/>
              <w:right w:val="single" w:sz="4" w:space="0" w:color="auto"/>
            </w:tcBorders>
            <w:hideMark/>
          </w:tcPr>
          <w:p w14:paraId="24662EA9" w14:textId="77777777" w:rsidR="00DF3A7F" w:rsidRPr="00DF3A7F" w:rsidRDefault="00DF3A7F" w:rsidP="00DF3A7F">
            <w:pPr>
              <w:spacing w:after="0" w:line="240" w:lineRule="auto"/>
              <w:jc w:val="center"/>
              <w:rPr>
                <w:rFonts w:ascii="Calibri" w:eastAsia="Calibri" w:hAnsi="Calibri" w:cs="Times New Roman"/>
              </w:rPr>
            </w:pPr>
            <w:r w:rsidRPr="00DF3A7F">
              <w:rPr>
                <w:rFonts w:ascii="Times New Roman" w:eastAsia="Times New Roman" w:hAnsi="Times New Roman" w:cs="Times New Roman"/>
                <w:sz w:val="28"/>
                <w:szCs w:val="28"/>
              </w:rPr>
              <w:t xml:space="preserve">Онлайн </w:t>
            </w:r>
            <w:proofErr w:type="spellStart"/>
            <w:r w:rsidRPr="00DF3A7F">
              <w:rPr>
                <w:rFonts w:ascii="Times New Roman" w:eastAsia="Times New Roman" w:hAnsi="Times New Roman" w:cs="Times New Roman"/>
                <w:sz w:val="28"/>
                <w:szCs w:val="28"/>
              </w:rPr>
              <w:t>уебинар</w:t>
            </w:r>
            <w:proofErr w:type="spellEnd"/>
            <w:r w:rsidRPr="00DF3A7F">
              <w:rPr>
                <w:rFonts w:ascii="Times New Roman" w:eastAsia="Times New Roman" w:hAnsi="Times New Roman" w:cs="Times New Roman"/>
                <w:sz w:val="28"/>
                <w:szCs w:val="28"/>
              </w:rPr>
              <w:t xml:space="preserve"> на тема „Заподозрени и обвиняеми  </w:t>
            </w:r>
            <w:proofErr w:type="spellStart"/>
            <w:r w:rsidRPr="00DF3A7F">
              <w:rPr>
                <w:rFonts w:ascii="Times New Roman" w:eastAsia="Times New Roman" w:hAnsi="Times New Roman" w:cs="Times New Roman"/>
                <w:sz w:val="28"/>
                <w:szCs w:val="28"/>
              </w:rPr>
              <w:t>психосоциални</w:t>
            </w:r>
            <w:proofErr w:type="spellEnd"/>
            <w:r w:rsidRPr="00DF3A7F">
              <w:rPr>
                <w:rFonts w:ascii="Times New Roman" w:eastAsia="Times New Roman" w:hAnsi="Times New Roman" w:cs="Times New Roman"/>
                <w:sz w:val="28"/>
                <w:szCs w:val="28"/>
              </w:rPr>
              <w:t xml:space="preserve"> нарушения и интелектуални затруднения: Идентификация, комуникация и защита на правата“</w:t>
            </w:r>
          </w:p>
        </w:tc>
        <w:tc>
          <w:tcPr>
            <w:tcW w:w="1701" w:type="dxa"/>
            <w:tcBorders>
              <w:top w:val="single" w:sz="4" w:space="0" w:color="auto"/>
              <w:left w:val="single" w:sz="4" w:space="0" w:color="auto"/>
              <w:bottom w:val="single" w:sz="4" w:space="0" w:color="auto"/>
              <w:right w:val="single" w:sz="4" w:space="0" w:color="auto"/>
            </w:tcBorders>
            <w:hideMark/>
          </w:tcPr>
          <w:p w14:paraId="7F18D2BF" w14:textId="77777777" w:rsidR="00DF3A7F" w:rsidRPr="00DF3A7F" w:rsidRDefault="00DF3A7F" w:rsidP="00DF3A7F">
            <w:pPr>
              <w:spacing w:after="0" w:line="240" w:lineRule="auto"/>
              <w:jc w:val="center"/>
              <w:rPr>
                <w:rFonts w:ascii="Times New Roman" w:eastAsia="Times New Roman" w:hAnsi="Times New Roman" w:cs="Times New Roman"/>
                <w:sz w:val="24"/>
                <w:szCs w:val="24"/>
              </w:rPr>
            </w:pPr>
            <w:r w:rsidRPr="00DF3A7F">
              <w:rPr>
                <w:rFonts w:ascii="Times New Roman" w:eastAsia="Times New Roman" w:hAnsi="Times New Roman" w:cs="Times New Roman"/>
                <w:sz w:val="28"/>
                <w:szCs w:val="28"/>
              </w:rPr>
              <w:t>НИП</w:t>
            </w:r>
          </w:p>
        </w:tc>
      </w:tr>
      <w:tr w:rsidR="00DF3A7F" w:rsidRPr="00DF3A7F" w14:paraId="650D3FF4" w14:textId="77777777" w:rsidTr="00DF3A7F">
        <w:tc>
          <w:tcPr>
            <w:tcW w:w="1985" w:type="dxa"/>
            <w:tcBorders>
              <w:top w:val="single" w:sz="4" w:space="0" w:color="auto"/>
              <w:left w:val="single" w:sz="4" w:space="0" w:color="auto"/>
              <w:bottom w:val="single" w:sz="4" w:space="0" w:color="auto"/>
              <w:right w:val="single" w:sz="4" w:space="0" w:color="auto"/>
            </w:tcBorders>
          </w:tcPr>
          <w:p w14:paraId="7163432F" w14:textId="77777777" w:rsidR="00DF3A7F" w:rsidRPr="00DF3A7F" w:rsidRDefault="00DF3A7F" w:rsidP="00DF3A7F">
            <w:pPr>
              <w:spacing w:after="0" w:line="240" w:lineRule="auto"/>
              <w:jc w:val="center"/>
              <w:rPr>
                <w:rFonts w:ascii="Times New Roman" w:eastAsia="Times New Roman" w:hAnsi="Times New Roman" w:cs="Times New Roman"/>
                <w:sz w:val="24"/>
                <w:szCs w:val="24"/>
              </w:rPr>
            </w:pPr>
          </w:p>
        </w:tc>
        <w:tc>
          <w:tcPr>
            <w:tcW w:w="1985" w:type="dxa"/>
            <w:gridSpan w:val="2"/>
            <w:tcBorders>
              <w:top w:val="single" w:sz="4" w:space="0" w:color="auto"/>
              <w:left w:val="single" w:sz="4" w:space="0" w:color="auto"/>
              <w:bottom w:val="single" w:sz="4" w:space="0" w:color="auto"/>
              <w:right w:val="single" w:sz="4" w:space="0" w:color="auto"/>
            </w:tcBorders>
            <w:hideMark/>
          </w:tcPr>
          <w:p w14:paraId="08155EFC" w14:textId="77777777" w:rsidR="00DF3A7F" w:rsidRPr="00DF3A7F" w:rsidRDefault="00DF3A7F" w:rsidP="00DF3A7F">
            <w:pPr>
              <w:spacing w:after="0" w:line="240" w:lineRule="auto"/>
              <w:jc w:val="center"/>
              <w:rPr>
                <w:rFonts w:ascii="Times New Roman" w:eastAsia="Times New Roman" w:hAnsi="Times New Roman" w:cs="Times New Roman"/>
                <w:sz w:val="24"/>
                <w:szCs w:val="24"/>
              </w:rPr>
            </w:pPr>
            <w:r w:rsidRPr="00DF3A7F">
              <w:rPr>
                <w:rFonts w:ascii="Times New Roman" w:eastAsia="Times New Roman" w:hAnsi="Times New Roman" w:cs="Times New Roman"/>
                <w:sz w:val="24"/>
                <w:szCs w:val="24"/>
              </w:rPr>
              <w:t>съдебен деловодител</w:t>
            </w:r>
          </w:p>
        </w:tc>
        <w:tc>
          <w:tcPr>
            <w:tcW w:w="3969" w:type="dxa"/>
            <w:tcBorders>
              <w:top w:val="single" w:sz="4" w:space="0" w:color="auto"/>
              <w:left w:val="single" w:sz="4" w:space="0" w:color="auto"/>
              <w:bottom w:val="single" w:sz="4" w:space="0" w:color="auto"/>
              <w:right w:val="single" w:sz="4" w:space="0" w:color="auto"/>
            </w:tcBorders>
            <w:hideMark/>
          </w:tcPr>
          <w:p w14:paraId="36E9953B" w14:textId="77777777" w:rsidR="00DF3A7F" w:rsidRPr="00DF3A7F" w:rsidRDefault="00DF3A7F" w:rsidP="00DF3A7F">
            <w:pPr>
              <w:spacing w:after="0" w:line="240" w:lineRule="auto"/>
              <w:rPr>
                <w:rFonts w:ascii="Times New Roman" w:eastAsia="Times New Roman" w:hAnsi="Times New Roman" w:cs="Times New Roman"/>
                <w:sz w:val="24"/>
                <w:szCs w:val="24"/>
              </w:rPr>
            </w:pPr>
            <w:r w:rsidRPr="00DF3A7F">
              <w:rPr>
                <w:rFonts w:ascii="Times New Roman" w:eastAsia="Times New Roman" w:hAnsi="Times New Roman" w:cs="Times New Roman"/>
                <w:sz w:val="28"/>
                <w:szCs w:val="28"/>
              </w:rPr>
              <w:t xml:space="preserve">Дистанционно обучение от НИП на тема „Прилагане на </w:t>
            </w:r>
            <w:r w:rsidRPr="00DF3A7F">
              <w:rPr>
                <w:rFonts w:ascii="Times New Roman" w:eastAsia="Times New Roman" w:hAnsi="Times New Roman" w:cs="Times New Roman"/>
                <w:sz w:val="28"/>
                <w:szCs w:val="28"/>
              </w:rPr>
              <w:lastRenderedPageBreak/>
              <w:t>Закона за достъп до обществена информация в Прокуратурата на Република България“</w:t>
            </w:r>
          </w:p>
        </w:tc>
        <w:tc>
          <w:tcPr>
            <w:tcW w:w="1701" w:type="dxa"/>
            <w:tcBorders>
              <w:top w:val="single" w:sz="4" w:space="0" w:color="auto"/>
              <w:left w:val="single" w:sz="4" w:space="0" w:color="auto"/>
              <w:bottom w:val="single" w:sz="4" w:space="0" w:color="auto"/>
              <w:right w:val="single" w:sz="4" w:space="0" w:color="auto"/>
            </w:tcBorders>
            <w:hideMark/>
          </w:tcPr>
          <w:p w14:paraId="3A0ECE4D" w14:textId="77777777" w:rsidR="00DF3A7F" w:rsidRPr="00DF3A7F" w:rsidRDefault="00DF3A7F" w:rsidP="00DF3A7F">
            <w:pPr>
              <w:spacing w:after="0" w:line="240" w:lineRule="auto"/>
              <w:jc w:val="center"/>
              <w:rPr>
                <w:rFonts w:ascii="Times New Roman" w:eastAsia="Times New Roman" w:hAnsi="Times New Roman" w:cs="Times New Roman"/>
                <w:sz w:val="24"/>
                <w:szCs w:val="24"/>
              </w:rPr>
            </w:pPr>
            <w:r w:rsidRPr="00DF3A7F">
              <w:rPr>
                <w:rFonts w:ascii="Times New Roman" w:eastAsia="Times New Roman" w:hAnsi="Times New Roman" w:cs="Times New Roman"/>
                <w:sz w:val="24"/>
                <w:szCs w:val="24"/>
              </w:rPr>
              <w:lastRenderedPageBreak/>
              <w:t>НИП</w:t>
            </w:r>
          </w:p>
        </w:tc>
      </w:tr>
      <w:tr w:rsidR="00DF3A7F" w:rsidRPr="00DF3A7F" w14:paraId="6D3668A2" w14:textId="77777777" w:rsidTr="00DF3A7F">
        <w:tc>
          <w:tcPr>
            <w:tcW w:w="1985" w:type="dxa"/>
            <w:tcBorders>
              <w:top w:val="single" w:sz="4" w:space="0" w:color="auto"/>
              <w:left w:val="single" w:sz="4" w:space="0" w:color="auto"/>
              <w:bottom w:val="single" w:sz="4" w:space="0" w:color="auto"/>
              <w:right w:val="single" w:sz="4" w:space="0" w:color="auto"/>
            </w:tcBorders>
          </w:tcPr>
          <w:p w14:paraId="485B67A1" w14:textId="77777777" w:rsidR="00DF3A7F" w:rsidRPr="00DF3A7F" w:rsidRDefault="00DF3A7F" w:rsidP="00DF3A7F">
            <w:pPr>
              <w:spacing w:after="0" w:line="240" w:lineRule="auto"/>
              <w:jc w:val="center"/>
              <w:rPr>
                <w:rFonts w:ascii="Times New Roman" w:eastAsia="Times New Roman" w:hAnsi="Times New Roman" w:cs="Times New Roman"/>
                <w:sz w:val="24"/>
                <w:szCs w:val="24"/>
              </w:rPr>
            </w:pPr>
          </w:p>
        </w:tc>
        <w:tc>
          <w:tcPr>
            <w:tcW w:w="1985" w:type="dxa"/>
            <w:gridSpan w:val="2"/>
            <w:tcBorders>
              <w:top w:val="single" w:sz="4" w:space="0" w:color="auto"/>
              <w:left w:val="single" w:sz="4" w:space="0" w:color="auto"/>
              <w:bottom w:val="single" w:sz="4" w:space="0" w:color="auto"/>
              <w:right w:val="single" w:sz="4" w:space="0" w:color="auto"/>
            </w:tcBorders>
            <w:hideMark/>
          </w:tcPr>
          <w:p w14:paraId="75A36C38" w14:textId="77777777" w:rsidR="00DF3A7F" w:rsidRPr="00DF3A7F" w:rsidRDefault="00DF3A7F" w:rsidP="00DF3A7F">
            <w:pPr>
              <w:spacing w:after="0" w:line="240" w:lineRule="auto"/>
              <w:jc w:val="center"/>
              <w:rPr>
                <w:rFonts w:ascii="Times New Roman" w:eastAsia="Times New Roman" w:hAnsi="Times New Roman" w:cs="Times New Roman"/>
                <w:sz w:val="24"/>
                <w:szCs w:val="24"/>
              </w:rPr>
            </w:pPr>
            <w:r w:rsidRPr="00DF3A7F">
              <w:rPr>
                <w:rFonts w:ascii="Times New Roman" w:eastAsia="Times New Roman" w:hAnsi="Times New Roman" w:cs="Times New Roman"/>
                <w:sz w:val="24"/>
                <w:szCs w:val="24"/>
              </w:rPr>
              <w:t>съдебен деловодител</w:t>
            </w:r>
          </w:p>
        </w:tc>
        <w:tc>
          <w:tcPr>
            <w:tcW w:w="3969" w:type="dxa"/>
            <w:tcBorders>
              <w:top w:val="single" w:sz="4" w:space="0" w:color="auto"/>
              <w:left w:val="single" w:sz="4" w:space="0" w:color="auto"/>
              <w:bottom w:val="single" w:sz="4" w:space="0" w:color="auto"/>
              <w:right w:val="single" w:sz="4" w:space="0" w:color="auto"/>
            </w:tcBorders>
            <w:hideMark/>
          </w:tcPr>
          <w:p w14:paraId="197B8D4B" w14:textId="77777777" w:rsidR="00DF3A7F" w:rsidRPr="00DF3A7F" w:rsidRDefault="00DF3A7F" w:rsidP="00DF3A7F">
            <w:pPr>
              <w:spacing w:after="0" w:line="240" w:lineRule="auto"/>
              <w:rPr>
                <w:rFonts w:ascii="Times New Roman" w:eastAsia="Times New Roman" w:hAnsi="Times New Roman" w:cs="Times New Roman"/>
                <w:sz w:val="24"/>
                <w:szCs w:val="24"/>
              </w:rPr>
            </w:pPr>
            <w:r w:rsidRPr="00DF3A7F">
              <w:rPr>
                <w:rFonts w:ascii="Times New Roman" w:eastAsia="Times New Roman" w:hAnsi="Times New Roman" w:cs="Times New Roman"/>
                <w:sz w:val="28"/>
                <w:szCs w:val="28"/>
              </w:rPr>
              <w:t xml:space="preserve">„Работа с УИС-3 със справочен модул </w:t>
            </w:r>
            <w:r w:rsidRPr="00DF3A7F">
              <w:rPr>
                <w:rFonts w:ascii="Times New Roman" w:eastAsia="Times New Roman" w:hAnsi="Times New Roman" w:cs="Times New Roman"/>
                <w:sz w:val="28"/>
                <w:szCs w:val="28"/>
                <w:lang w:val="en-US"/>
              </w:rPr>
              <w:t>Oracle Bi</w:t>
            </w:r>
            <w:r w:rsidRPr="00DF3A7F">
              <w:rPr>
                <w:rFonts w:ascii="Times New Roman" w:eastAsia="Times New Roman" w:hAnsi="Times New Roman" w:cs="Times New Roman"/>
                <w:sz w:val="28"/>
                <w:szCs w:val="28"/>
              </w:rPr>
              <w:t>“ – електронни регистри, справки, работа с програмите за случайно разпределение на преписки и досъдебни производства, грешки при работата и отстраняването им“.</w:t>
            </w:r>
          </w:p>
        </w:tc>
        <w:tc>
          <w:tcPr>
            <w:tcW w:w="1701" w:type="dxa"/>
            <w:tcBorders>
              <w:top w:val="single" w:sz="4" w:space="0" w:color="auto"/>
              <w:left w:val="single" w:sz="4" w:space="0" w:color="auto"/>
              <w:bottom w:val="single" w:sz="4" w:space="0" w:color="auto"/>
              <w:right w:val="single" w:sz="4" w:space="0" w:color="auto"/>
            </w:tcBorders>
            <w:hideMark/>
          </w:tcPr>
          <w:p w14:paraId="33E82DEB" w14:textId="77777777" w:rsidR="00DF3A7F" w:rsidRPr="00DF3A7F" w:rsidRDefault="00DF3A7F" w:rsidP="00DF3A7F">
            <w:pPr>
              <w:spacing w:after="0" w:line="240" w:lineRule="auto"/>
              <w:ind w:firstLine="709"/>
              <w:rPr>
                <w:rFonts w:ascii="Times New Roman" w:eastAsia="Times New Roman" w:hAnsi="Times New Roman" w:cs="Times New Roman"/>
                <w:sz w:val="24"/>
                <w:szCs w:val="24"/>
              </w:rPr>
            </w:pPr>
            <w:r w:rsidRPr="00DF3A7F">
              <w:rPr>
                <w:rFonts w:ascii="Times New Roman" w:eastAsia="Times New Roman" w:hAnsi="Times New Roman" w:cs="Times New Roman"/>
                <w:sz w:val="24"/>
                <w:szCs w:val="24"/>
              </w:rPr>
              <w:t>ПРБ</w:t>
            </w:r>
          </w:p>
        </w:tc>
      </w:tr>
      <w:tr w:rsidR="00DF3A7F" w:rsidRPr="00DF3A7F" w14:paraId="6858DB2A" w14:textId="77777777" w:rsidTr="00DF3A7F">
        <w:tc>
          <w:tcPr>
            <w:tcW w:w="1985" w:type="dxa"/>
            <w:tcBorders>
              <w:top w:val="single" w:sz="4" w:space="0" w:color="auto"/>
              <w:left w:val="single" w:sz="4" w:space="0" w:color="auto"/>
              <w:bottom w:val="single" w:sz="4" w:space="0" w:color="auto"/>
              <w:right w:val="single" w:sz="4" w:space="0" w:color="auto"/>
            </w:tcBorders>
          </w:tcPr>
          <w:p w14:paraId="5B590E01" w14:textId="77777777" w:rsidR="00DF3A7F" w:rsidRPr="00DF3A7F" w:rsidRDefault="00DF3A7F" w:rsidP="00DF3A7F">
            <w:pPr>
              <w:spacing w:after="0" w:line="240" w:lineRule="auto"/>
              <w:jc w:val="center"/>
              <w:rPr>
                <w:rFonts w:ascii="Times New Roman" w:eastAsia="Times New Roman" w:hAnsi="Times New Roman" w:cs="Times New Roman"/>
                <w:sz w:val="24"/>
                <w:szCs w:val="24"/>
              </w:rPr>
            </w:pPr>
          </w:p>
        </w:tc>
        <w:tc>
          <w:tcPr>
            <w:tcW w:w="1985" w:type="dxa"/>
            <w:gridSpan w:val="2"/>
            <w:tcBorders>
              <w:top w:val="single" w:sz="4" w:space="0" w:color="auto"/>
              <w:left w:val="single" w:sz="4" w:space="0" w:color="auto"/>
              <w:bottom w:val="single" w:sz="4" w:space="0" w:color="auto"/>
              <w:right w:val="single" w:sz="4" w:space="0" w:color="auto"/>
            </w:tcBorders>
            <w:hideMark/>
          </w:tcPr>
          <w:p w14:paraId="027B1FA6" w14:textId="77777777" w:rsidR="00DF3A7F" w:rsidRPr="00DF3A7F" w:rsidRDefault="00DF3A7F" w:rsidP="00DF3A7F">
            <w:pPr>
              <w:spacing w:after="0" w:line="240" w:lineRule="auto"/>
              <w:jc w:val="center"/>
              <w:rPr>
                <w:rFonts w:ascii="Times New Roman" w:eastAsia="Times New Roman" w:hAnsi="Times New Roman" w:cs="Times New Roman"/>
                <w:sz w:val="24"/>
                <w:szCs w:val="24"/>
              </w:rPr>
            </w:pPr>
            <w:r w:rsidRPr="00DF3A7F">
              <w:rPr>
                <w:rFonts w:ascii="Times New Roman" w:eastAsia="Times New Roman" w:hAnsi="Times New Roman" w:cs="Times New Roman"/>
                <w:sz w:val="24"/>
                <w:szCs w:val="24"/>
              </w:rPr>
              <w:t>съдебен деловодител</w:t>
            </w:r>
          </w:p>
        </w:tc>
        <w:tc>
          <w:tcPr>
            <w:tcW w:w="3969" w:type="dxa"/>
            <w:tcBorders>
              <w:top w:val="single" w:sz="4" w:space="0" w:color="auto"/>
              <w:left w:val="single" w:sz="4" w:space="0" w:color="auto"/>
              <w:bottom w:val="single" w:sz="4" w:space="0" w:color="auto"/>
              <w:right w:val="single" w:sz="4" w:space="0" w:color="auto"/>
            </w:tcBorders>
            <w:hideMark/>
          </w:tcPr>
          <w:p w14:paraId="4879CA44" w14:textId="77777777" w:rsidR="00DF3A7F" w:rsidRPr="00DF3A7F" w:rsidRDefault="00DF3A7F" w:rsidP="00DF3A7F">
            <w:pPr>
              <w:spacing w:after="0" w:line="240" w:lineRule="auto"/>
              <w:ind w:left="720"/>
              <w:contextualSpacing/>
              <w:jc w:val="both"/>
              <w:rPr>
                <w:rFonts w:ascii="Times New Roman" w:eastAsia="Times New Roman" w:hAnsi="Times New Roman" w:cs="Times New Roman"/>
                <w:sz w:val="24"/>
                <w:szCs w:val="24"/>
              </w:rPr>
            </w:pPr>
            <w:r w:rsidRPr="00DF3A7F">
              <w:rPr>
                <w:rFonts w:ascii="Times New Roman" w:eastAsia="Times New Roman" w:hAnsi="Times New Roman" w:cs="Times New Roman"/>
                <w:sz w:val="28"/>
                <w:szCs w:val="28"/>
              </w:rPr>
              <w:t xml:space="preserve"> „Административно обслужване на гражданите в ПРБ</w:t>
            </w:r>
          </w:p>
        </w:tc>
        <w:tc>
          <w:tcPr>
            <w:tcW w:w="1701" w:type="dxa"/>
            <w:tcBorders>
              <w:top w:val="single" w:sz="4" w:space="0" w:color="auto"/>
              <w:left w:val="single" w:sz="4" w:space="0" w:color="auto"/>
              <w:bottom w:val="single" w:sz="4" w:space="0" w:color="auto"/>
              <w:right w:val="single" w:sz="4" w:space="0" w:color="auto"/>
            </w:tcBorders>
            <w:hideMark/>
          </w:tcPr>
          <w:p w14:paraId="03517DEF" w14:textId="77777777" w:rsidR="00DF3A7F" w:rsidRPr="00DF3A7F" w:rsidRDefault="00DF3A7F" w:rsidP="00DF3A7F">
            <w:pPr>
              <w:spacing w:after="0" w:line="240" w:lineRule="auto"/>
              <w:ind w:firstLine="709"/>
              <w:rPr>
                <w:rFonts w:ascii="Times New Roman" w:eastAsia="Times New Roman" w:hAnsi="Times New Roman" w:cs="Times New Roman"/>
                <w:sz w:val="24"/>
                <w:szCs w:val="24"/>
              </w:rPr>
            </w:pPr>
            <w:r w:rsidRPr="00DF3A7F">
              <w:rPr>
                <w:rFonts w:ascii="Times New Roman" w:eastAsia="Times New Roman" w:hAnsi="Times New Roman" w:cs="Times New Roman"/>
                <w:sz w:val="28"/>
                <w:szCs w:val="28"/>
              </w:rPr>
              <w:t>НИП</w:t>
            </w:r>
          </w:p>
        </w:tc>
      </w:tr>
      <w:tr w:rsidR="00DF3A7F" w:rsidRPr="00DF3A7F" w14:paraId="2123202F" w14:textId="77777777" w:rsidTr="00DF3A7F">
        <w:tc>
          <w:tcPr>
            <w:tcW w:w="1985" w:type="dxa"/>
            <w:tcBorders>
              <w:top w:val="single" w:sz="4" w:space="0" w:color="auto"/>
              <w:left w:val="single" w:sz="4" w:space="0" w:color="auto"/>
              <w:bottom w:val="single" w:sz="4" w:space="0" w:color="auto"/>
              <w:right w:val="single" w:sz="4" w:space="0" w:color="auto"/>
            </w:tcBorders>
          </w:tcPr>
          <w:p w14:paraId="33DCD3F2" w14:textId="77777777" w:rsidR="00DF3A7F" w:rsidRPr="00DF3A7F" w:rsidRDefault="00DF3A7F" w:rsidP="00DF3A7F">
            <w:pPr>
              <w:spacing w:after="0" w:line="240" w:lineRule="auto"/>
              <w:jc w:val="center"/>
              <w:rPr>
                <w:rFonts w:ascii="Times New Roman" w:eastAsia="Times New Roman" w:hAnsi="Times New Roman" w:cs="Times New Roman"/>
                <w:sz w:val="24"/>
                <w:szCs w:val="24"/>
              </w:rPr>
            </w:pPr>
          </w:p>
        </w:tc>
        <w:tc>
          <w:tcPr>
            <w:tcW w:w="1985" w:type="dxa"/>
            <w:gridSpan w:val="2"/>
            <w:tcBorders>
              <w:top w:val="single" w:sz="4" w:space="0" w:color="auto"/>
              <w:left w:val="single" w:sz="4" w:space="0" w:color="auto"/>
              <w:bottom w:val="single" w:sz="4" w:space="0" w:color="auto"/>
              <w:right w:val="single" w:sz="4" w:space="0" w:color="auto"/>
            </w:tcBorders>
            <w:hideMark/>
          </w:tcPr>
          <w:p w14:paraId="39BBB4CB" w14:textId="77777777" w:rsidR="00DF3A7F" w:rsidRPr="00DF3A7F" w:rsidRDefault="00DF3A7F" w:rsidP="00DF3A7F">
            <w:pPr>
              <w:spacing w:after="0" w:line="240" w:lineRule="auto"/>
              <w:jc w:val="center"/>
              <w:rPr>
                <w:rFonts w:ascii="Times New Roman" w:eastAsia="Times New Roman" w:hAnsi="Times New Roman" w:cs="Times New Roman"/>
                <w:sz w:val="24"/>
                <w:szCs w:val="24"/>
              </w:rPr>
            </w:pPr>
            <w:r w:rsidRPr="00DF3A7F">
              <w:rPr>
                <w:rFonts w:ascii="Times New Roman" w:eastAsia="Times New Roman" w:hAnsi="Times New Roman" w:cs="Times New Roman"/>
                <w:sz w:val="24"/>
                <w:szCs w:val="24"/>
              </w:rPr>
              <w:t>съдебен деловодител</w:t>
            </w:r>
          </w:p>
        </w:tc>
        <w:tc>
          <w:tcPr>
            <w:tcW w:w="3969" w:type="dxa"/>
            <w:tcBorders>
              <w:top w:val="single" w:sz="4" w:space="0" w:color="auto"/>
              <w:left w:val="single" w:sz="4" w:space="0" w:color="auto"/>
              <w:bottom w:val="single" w:sz="4" w:space="0" w:color="auto"/>
              <w:right w:val="single" w:sz="4" w:space="0" w:color="auto"/>
            </w:tcBorders>
            <w:hideMark/>
          </w:tcPr>
          <w:p w14:paraId="7113AD54" w14:textId="77777777" w:rsidR="00DF3A7F" w:rsidRPr="00DF3A7F" w:rsidRDefault="00DF3A7F" w:rsidP="00DF3A7F">
            <w:pPr>
              <w:spacing w:after="0" w:line="240" w:lineRule="auto"/>
              <w:jc w:val="center"/>
              <w:rPr>
                <w:rFonts w:ascii="Times New Roman" w:eastAsia="Times New Roman" w:hAnsi="Times New Roman" w:cs="Times New Roman"/>
                <w:sz w:val="24"/>
                <w:szCs w:val="24"/>
              </w:rPr>
            </w:pPr>
            <w:r w:rsidRPr="00DF3A7F">
              <w:rPr>
                <w:rFonts w:ascii="Times New Roman" w:eastAsia="Times New Roman" w:hAnsi="Times New Roman" w:cs="Times New Roman"/>
                <w:sz w:val="28"/>
                <w:szCs w:val="28"/>
              </w:rPr>
              <w:t>Електронно дистанционно обучение на тема: „Етично поведение на съдебния служител“</w:t>
            </w:r>
          </w:p>
        </w:tc>
        <w:tc>
          <w:tcPr>
            <w:tcW w:w="1701" w:type="dxa"/>
            <w:tcBorders>
              <w:top w:val="single" w:sz="4" w:space="0" w:color="auto"/>
              <w:left w:val="single" w:sz="4" w:space="0" w:color="auto"/>
              <w:bottom w:val="single" w:sz="4" w:space="0" w:color="auto"/>
              <w:right w:val="single" w:sz="4" w:space="0" w:color="auto"/>
            </w:tcBorders>
            <w:hideMark/>
          </w:tcPr>
          <w:p w14:paraId="1AED6AB3" w14:textId="77777777" w:rsidR="00DF3A7F" w:rsidRPr="00DF3A7F" w:rsidRDefault="00DF3A7F" w:rsidP="00DF3A7F">
            <w:pPr>
              <w:spacing w:after="0" w:line="240" w:lineRule="auto"/>
              <w:ind w:firstLine="709"/>
              <w:rPr>
                <w:rFonts w:ascii="Times New Roman" w:eastAsia="Times New Roman" w:hAnsi="Times New Roman" w:cs="Times New Roman"/>
                <w:sz w:val="24"/>
                <w:szCs w:val="24"/>
              </w:rPr>
            </w:pPr>
            <w:r w:rsidRPr="00DF3A7F">
              <w:rPr>
                <w:rFonts w:ascii="Times New Roman" w:eastAsia="Times New Roman" w:hAnsi="Times New Roman" w:cs="Times New Roman"/>
                <w:sz w:val="24"/>
                <w:szCs w:val="24"/>
              </w:rPr>
              <w:t>НИП</w:t>
            </w:r>
          </w:p>
        </w:tc>
      </w:tr>
      <w:tr w:rsidR="00DF3A7F" w:rsidRPr="00DF3A7F" w14:paraId="2BF226F1" w14:textId="77777777" w:rsidTr="00DF3A7F">
        <w:tc>
          <w:tcPr>
            <w:tcW w:w="1985" w:type="dxa"/>
            <w:tcBorders>
              <w:top w:val="single" w:sz="4" w:space="0" w:color="auto"/>
              <w:left w:val="single" w:sz="4" w:space="0" w:color="auto"/>
              <w:bottom w:val="single" w:sz="4" w:space="0" w:color="auto"/>
              <w:right w:val="single" w:sz="4" w:space="0" w:color="auto"/>
            </w:tcBorders>
          </w:tcPr>
          <w:p w14:paraId="5B9665AB" w14:textId="77777777" w:rsidR="00DF3A7F" w:rsidRPr="00DF3A7F" w:rsidRDefault="00DF3A7F" w:rsidP="00DF3A7F">
            <w:pPr>
              <w:spacing w:after="0" w:line="240" w:lineRule="auto"/>
              <w:jc w:val="center"/>
              <w:rPr>
                <w:rFonts w:ascii="Times New Roman" w:eastAsia="Times New Roman" w:hAnsi="Times New Roman" w:cs="Times New Roman"/>
                <w:sz w:val="24"/>
                <w:szCs w:val="24"/>
              </w:rPr>
            </w:pPr>
          </w:p>
        </w:tc>
        <w:tc>
          <w:tcPr>
            <w:tcW w:w="1985" w:type="dxa"/>
            <w:gridSpan w:val="2"/>
            <w:tcBorders>
              <w:top w:val="single" w:sz="4" w:space="0" w:color="auto"/>
              <w:left w:val="single" w:sz="4" w:space="0" w:color="auto"/>
              <w:bottom w:val="single" w:sz="4" w:space="0" w:color="auto"/>
              <w:right w:val="single" w:sz="4" w:space="0" w:color="auto"/>
            </w:tcBorders>
            <w:hideMark/>
          </w:tcPr>
          <w:p w14:paraId="33C72C9C" w14:textId="77777777" w:rsidR="00DF3A7F" w:rsidRPr="00DF3A7F" w:rsidRDefault="00DF3A7F" w:rsidP="00DF3A7F">
            <w:pPr>
              <w:spacing w:after="0" w:line="240" w:lineRule="auto"/>
              <w:jc w:val="center"/>
              <w:rPr>
                <w:rFonts w:ascii="Times New Roman" w:eastAsia="Times New Roman" w:hAnsi="Times New Roman" w:cs="Times New Roman"/>
                <w:sz w:val="24"/>
                <w:szCs w:val="24"/>
              </w:rPr>
            </w:pPr>
            <w:r w:rsidRPr="00DF3A7F">
              <w:rPr>
                <w:rFonts w:ascii="Times New Roman" w:eastAsia="Times New Roman" w:hAnsi="Times New Roman" w:cs="Times New Roman"/>
                <w:sz w:val="24"/>
                <w:szCs w:val="24"/>
              </w:rPr>
              <w:t>съдебен архивар</w:t>
            </w:r>
          </w:p>
        </w:tc>
        <w:tc>
          <w:tcPr>
            <w:tcW w:w="3969" w:type="dxa"/>
            <w:tcBorders>
              <w:top w:val="single" w:sz="4" w:space="0" w:color="auto"/>
              <w:left w:val="single" w:sz="4" w:space="0" w:color="auto"/>
              <w:bottom w:val="single" w:sz="4" w:space="0" w:color="auto"/>
              <w:right w:val="single" w:sz="4" w:space="0" w:color="auto"/>
            </w:tcBorders>
            <w:hideMark/>
          </w:tcPr>
          <w:p w14:paraId="7B072E31" w14:textId="77777777" w:rsidR="00DF3A7F" w:rsidRPr="00DF3A7F" w:rsidRDefault="00DF3A7F" w:rsidP="00DF3A7F">
            <w:pPr>
              <w:spacing w:after="0" w:line="240" w:lineRule="auto"/>
              <w:jc w:val="center"/>
              <w:rPr>
                <w:rFonts w:ascii="Times New Roman" w:eastAsia="Times New Roman" w:hAnsi="Times New Roman" w:cs="Times New Roman"/>
                <w:sz w:val="24"/>
                <w:szCs w:val="24"/>
              </w:rPr>
            </w:pPr>
            <w:r w:rsidRPr="00DF3A7F">
              <w:rPr>
                <w:rFonts w:ascii="Times New Roman" w:eastAsia="Times New Roman" w:hAnsi="Times New Roman" w:cs="Times New Roman"/>
                <w:sz w:val="28"/>
                <w:szCs w:val="28"/>
              </w:rPr>
              <w:t>Електронно дистанционно обучение на тема: „Работа с архивни дела“</w:t>
            </w:r>
          </w:p>
        </w:tc>
        <w:tc>
          <w:tcPr>
            <w:tcW w:w="1701" w:type="dxa"/>
            <w:tcBorders>
              <w:top w:val="single" w:sz="4" w:space="0" w:color="auto"/>
              <w:left w:val="single" w:sz="4" w:space="0" w:color="auto"/>
              <w:bottom w:val="single" w:sz="4" w:space="0" w:color="auto"/>
              <w:right w:val="single" w:sz="4" w:space="0" w:color="auto"/>
            </w:tcBorders>
            <w:hideMark/>
          </w:tcPr>
          <w:p w14:paraId="5D83FF9E" w14:textId="77777777" w:rsidR="00DF3A7F" w:rsidRPr="00DF3A7F" w:rsidRDefault="00DF3A7F" w:rsidP="00DF3A7F">
            <w:pPr>
              <w:spacing w:after="0" w:line="240" w:lineRule="auto"/>
              <w:ind w:firstLine="709"/>
              <w:rPr>
                <w:rFonts w:ascii="Times New Roman" w:eastAsia="Times New Roman" w:hAnsi="Times New Roman" w:cs="Times New Roman"/>
                <w:sz w:val="24"/>
                <w:szCs w:val="24"/>
              </w:rPr>
            </w:pPr>
            <w:r w:rsidRPr="00DF3A7F">
              <w:rPr>
                <w:rFonts w:ascii="Times New Roman" w:eastAsia="Times New Roman" w:hAnsi="Times New Roman" w:cs="Times New Roman"/>
                <w:sz w:val="24"/>
                <w:szCs w:val="24"/>
              </w:rPr>
              <w:t>НИП</w:t>
            </w:r>
          </w:p>
        </w:tc>
      </w:tr>
    </w:tbl>
    <w:p w14:paraId="03CCBD87" w14:textId="77777777" w:rsidR="00DF3A7F" w:rsidRPr="00DF3A7F" w:rsidRDefault="00DF3A7F" w:rsidP="00DF3A7F">
      <w:pPr>
        <w:jc w:val="center"/>
        <w:rPr>
          <w:rFonts w:ascii="Calibri" w:eastAsia="Calibri" w:hAnsi="Calibri" w:cs="Times New Roman"/>
        </w:rPr>
      </w:pPr>
    </w:p>
    <w:p w14:paraId="608F8C94" w14:textId="77777777" w:rsidR="00E114F5" w:rsidRPr="0049713A" w:rsidRDefault="00E114F5" w:rsidP="00E114F5">
      <w:pPr>
        <w:rPr>
          <w:rFonts w:ascii="Calibri" w:eastAsia="Calibri" w:hAnsi="Calibri" w:cs="Times New Roman"/>
        </w:rPr>
      </w:pPr>
    </w:p>
    <w:p w14:paraId="7E10EDDE" w14:textId="77777777" w:rsidR="00E114F5" w:rsidRPr="0049713A" w:rsidRDefault="00E114F5" w:rsidP="00E114F5">
      <w:pPr>
        <w:rPr>
          <w:rFonts w:ascii="Calibri" w:eastAsia="Calibri" w:hAnsi="Calibri" w:cs="Times New Roman"/>
        </w:rPr>
      </w:pPr>
    </w:p>
    <w:p w14:paraId="6A825143" w14:textId="77777777" w:rsidR="00E114F5" w:rsidRPr="0049713A" w:rsidRDefault="00E114F5" w:rsidP="00E114F5">
      <w:pPr>
        <w:rPr>
          <w:rFonts w:ascii="Calibri" w:eastAsia="Calibri" w:hAnsi="Calibri" w:cs="Times New Roman"/>
        </w:rPr>
      </w:pPr>
    </w:p>
    <w:p w14:paraId="24745BAC" w14:textId="77777777" w:rsidR="008E6093" w:rsidRPr="0049713A" w:rsidRDefault="008E6093"/>
    <w:sectPr w:rsidR="008E6093" w:rsidRPr="0049713A" w:rsidSect="00DF3A7F">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30F734" w14:textId="77777777" w:rsidR="00D81E35" w:rsidRDefault="00D81E35" w:rsidP="00897C29">
      <w:pPr>
        <w:spacing w:after="0" w:line="240" w:lineRule="auto"/>
      </w:pPr>
      <w:r>
        <w:separator/>
      </w:r>
    </w:p>
  </w:endnote>
  <w:endnote w:type="continuationSeparator" w:id="0">
    <w:p w14:paraId="440E9E28" w14:textId="77777777" w:rsidR="00D81E35" w:rsidRDefault="00D81E35" w:rsidP="00897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5B019" w14:textId="77777777" w:rsidR="00D81E35" w:rsidRDefault="00D81E35" w:rsidP="008E6093">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0CB17152" w14:textId="77777777" w:rsidR="00D81E35" w:rsidRDefault="00D81E35" w:rsidP="008E6093">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EFE9C" w14:textId="77777777" w:rsidR="00D81E35" w:rsidRDefault="00D81E35">
    <w:pPr>
      <w:pStyle w:val="ae"/>
    </w:pPr>
    <w:r>
      <w:rPr>
        <w:noProof/>
        <w:lang w:val="bg-BG"/>
      </w:rPr>
      <mc:AlternateContent>
        <mc:Choice Requires="wps">
          <w:drawing>
            <wp:anchor distT="0" distB="0" distL="114300" distR="114300" simplePos="0" relativeHeight="251660288" behindDoc="0" locked="0" layoutInCell="1" allowOverlap="1" wp14:anchorId="5572B2DA" wp14:editId="2C443F72">
              <wp:simplePos x="0" y="0"/>
              <wp:positionH relativeFrom="page">
                <wp:posOffset>6826885</wp:posOffset>
              </wp:positionH>
              <wp:positionV relativeFrom="page">
                <wp:posOffset>10235565</wp:posOffset>
              </wp:positionV>
              <wp:extent cx="565785" cy="191770"/>
              <wp:effectExtent l="0" t="0" r="0" b="0"/>
              <wp:wrapNone/>
              <wp:docPr id="17" name="Правоъгъл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E819217" w14:textId="77777777" w:rsidR="00D81E35" w:rsidRPr="00CF27B9" w:rsidRDefault="00D81E35" w:rsidP="008E6093">
                          <w:pPr>
                            <w:pBdr>
                              <w:top w:val="single" w:sz="4" w:space="1" w:color="7F7F7F"/>
                            </w:pBdr>
                            <w:jc w:val="center"/>
                            <w:rPr>
                              <w:rFonts w:ascii="Times New Roman" w:hAnsi="Times New Roman"/>
                              <w:lang w:val="en-US"/>
                            </w:rPr>
                          </w:pPr>
                          <w:r w:rsidRPr="00CF27B9">
                            <w:rPr>
                              <w:rFonts w:ascii="Times New Roman" w:hAnsi="Times New Roman"/>
                            </w:rPr>
                            <w:fldChar w:fldCharType="begin"/>
                          </w:r>
                          <w:r w:rsidRPr="00CF27B9">
                            <w:rPr>
                              <w:rFonts w:ascii="Times New Roman" w:hAnsi="Times New Roman"/>
                            </w:rPr>
                            <w:instrText>PAGE   \* MERGEFORMAT</w:instrText>
                          </w:r>
                          <w:r w:rsidRPr="00CF27B9">
                            <w:rPr>
                              <w:rFonts w:ascii="Times New Roman" w:hAnsi="Times New Roman"/>
                            </w:rPr>
                            <w:fldChar w:fldCharType="separate"/>
                          </w:r>
                          <w:r w:rsidR="005E4369">
                            <w:rPr>
                              <w:rFonts w:ascii="Times New Roman" w:hAnsi="Times New Roman"/>
                              <w:noProof/>
                            </w:rPr>
                            <w:t>115</w:t>
                          </w:r>
                          <w:r w:rsidRPr="00CF27B9">
                            <w:rPr>
                              <w:rFonts w:ascii="Times New Roman" w:hAnsi="Times New Roman"/>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авоъгълник 17" o:spid="_x0000_s1026" style="position:absolute;margin-left:537.55pt;margin-top:805.95pt;width:44.55pt;height:15.1pt;rotation:180;flip:x;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" filled="f" fillcolor="#c0504d" stroked="f" strokecolor="#5c83b4" strokeweight="2.25pt">
              <v:textbox inset=",0,,0">
                <w:txbxContent>
                  <w:p w14:paraId="0E819217" w14:textId="77777777" w:rsidR="00D81E35" w:rsidRPr="00CF27B9" w:rsidRDefault="00D81E35" w:rsidP="008E6093">
                    <w:pPr>
                      <w:pBdr>
                        <w:top w:val="single" w:sz="4" w:space="1" w:color="7F7F7F"/>
                      </w:pBdr>
                      <w:jc w:val="center"/>
                      <w:rPr>
                        <w:rFonts w:ascii="Times New Roman" w:hAnsi="Times New Roman"/>
                        <w:lang w:val="en-US"/>
                      </w:rPr>
                    </w:pPr>
                    <w:r w:rsidRPr="00CF27B9">
                      <w:rPr>
                        <w:rFonts w:ascii="Times New Roman" w:hAnsi="Times New Roman"/>
                      </w:rPr>
                      <w:fldChar w:fldCharType="begin"/>
                    </w:r>
                    <w:r w:rsidRPr="00CF27B9">
                      <w:rPr>
                        <w:rFonts w:ascii="Times New Roman" w:hAnsi="Times New Roman"/>
                      </w:rPr>
                      <w:instrText>PAGE   \* MERGEFORMAT</w:instrText>
                    </w:r>
                    <w:r w:rsidRPr="00CF27B9">
                      <w:rPr>
                        <w:rFonts w:ascii="Times New Roman" w:hAnsi="Times New Roman"/>
                      </w:rPr>
                      <w:fldChar w:fldCharType="separate"/>
                    </w:r>
                    <w:r w:rsidR="005E4369">
                      <w:rPr>
                        <w:rFonts w:ascii="Times New Roman" w:hAnsi="Times New Roman"/>
                        <w:noProof/>
                      </w:rPr>
                      <w:t>115</w:t>
                    </w:r>
                    <w:r w:rsidRPr="00CF27B9">
                      <w:rPr>
                        <w:rFonts w:ascii="Times New Roman" w:hAnsi="Times New Roman"/>
                        <w:noProof/>
                      </w:rPr>
                      <w:fldChar w:fldCharType="end"/>
                    </w:r>
                  </w:p>
                </w:txbxContent>
              </v:textbox>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30A35" w14:textId="77777777" w:rsidR="00D81E35" w:rsidRDefault="00D81E35" w:rsidP="008E6093">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64DB93D4" w14:textId="77777777" w:rsidR="00D81E35" w:rsidRDefault="00D81E35" w:rsidP="008E6093">
    <w:pPr>
      <w:pStyle w:val="a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3C631" w14:textId="77777777" w:rsidR="00D81E35" w:rsidRDefault="00D81E35">
    <w:pPr>
      <w:pStyle w:val="ae"/>
    </w:pPr>
    <w:r>
      <w:rPr>
        <w:noProof/>
        <w:lang w:val="bg-BG"/>
      </w:rPr>
      <mc:AlternateContent>
        <mc:Choice Requires="wps">
          <w:drawing>
            <wp:anchor distT="0" distB="0" distL="114300" distR="114300" simplePos="0" relativeHeight="251659264" behindDoc="0" locked="0" layoutInCell="1" allowOverlap="1" wp14:anchorId="5142C19E" wp14:editId="090AB600">
              <wp:simplePos x="0" y="0"/>
              <wp:positionH relativeFrom="page">
                <wp:posOffset>6826885</wp:posOffset>
              </wp:positionH>
              <wp:positionV relativeFrom="page">
                <wp:posOffset>10235565</wp:posOffset>
              </wp:positionV>
              <wp:extent cx="565785" cy="191770"/>
              <wp:effectExtent l="0" t="0" r="0" b="0"/>
              <wp:wrapNone/>
              <wp:docPr id="650" name="Правоъгълник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EC33EEC" w14:textId="77777777" w:rsidR="00D81E35" w:rsidRPr="00CF27B9" w:rsidRDefault="00D81E35" w:rsidP="008E6093">
                          <w:pPr>
                            <w:pBdr>
                              <w:top w:val="single" w:sz="4" w:space="1" w:color="7F7F7F"/>
                            </w:pBdr>
                            <w:jc w:val="center"/>
                            <w:rPr>
                              <w:rFonts w:ascii="Times New Roman" w:hAnsi="Times New Roman"/>
                              <w:lang w:val="en-US"/>
                            </w:rPr>
                          </w:pPr>
                          <w:r w:rsidRPr="00CF27B9">
                            <w:rPr>
                              <w:rFonts w:ascii="Times New Roman" w:hAnsi="Times New Roman"/>
                            </w:rPr>
                            <w:fldChar w:fldCharType="begin"/>
                          </w:r>
                          <w:r w:rsidRPr="00CF27B9">
                            <w:rPr>
                              <w:rFonts w:ascii="Times New Roman" w:hAnsi="Times New Roman"/>
                            </w:rPr>
                            <w:instrText>PAGE   \* MERGEFORMAT</w:instrText>
                          </w:r>
                          <w:r w:rsidRPr="00CF27B9">
                            <w:rPr>
                              <w:rFonts w:ascii="Times New Roman" w:hAnsi="Times New Roman"/>
                            </w:rPr>
                            <w:fldChar w:fldCharType="separate"/>
                          </w:r>
                          <w:r w:rsidR="005E4369">
                            <w:rPr>
                              <w:rFonts w:ascii="Times New Roman" w:hAnsi="Times New Roman"/>
                              <w:noProof/>
                            </w:rPr>
                            <w:t>128</w:t>
                          </w:r>
                          <w:r w:rsidRPr="00CF27B9">
                            <w:rPr>
                              <w:rFonts w:ascii="Times New Roman" w:hAnsi="Times New Roman"/>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авоъгълник 650" o:spid="_x0000_s1027" style="position:absolute;margin-left:537.55pt;margin-top:805.95pt;width:44.55pt;height:15.1pt;rotation:180;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" filled="f" fillcolor="#c0504d" stroked="f" strokecolor="#5c83b4" strokeweight="2.25pt">
              <v:textbox inset=",0,,0">
                <w:txbxContent>
                  <w:p w14:paraId="4EC33EEC" w14:textId="77777777" w:rsidR="00D81E35" w:rsidRPr="00CF27B9" w:rsidRDefault="00D81E35" w:rsidP="008E6093">
                    <w:pPr>
                      <w:pBdr>
                        <w:top w:val="single" w:sz="4" w:space="1" w:color="7F7F7F"/>
                      </w:pBdr>
                      <w:jc w:val="center"/>
                      <w:rPr>
                        <w:rFonts w:ascii="Times New Roman" w:hAnsi="Times New Roman"/>
                        <w:lang w:val="en-US"/>
                      </w:rPr>
                    </w:pPr>
                    <w:r w:rsidRPr="00CF27B9">
                      <w:rPr>
                        <w:rFonts w:ascii="Times New Roman" w:hAnsi="Times New Roman"/>
                      </w:rPr>
                      <w:fldChar w:fldCharType="begin"/>
                    </w:r>
                    <w:r w:rsidRPr="00CF27B9">
                      <w:rPr>
                        <w:rFonts w:ascii="Times New Roman" w:hAnsi="Times New Roman"/>
                      </w:rPr>
                      <w:instrText>PAGE   \* MERGEFORMAT</w:instrText>
                    </w:r>
                    <w:r w:rsidRPr="00CF27B9">
                      <w:rPr>
                        <w:rFonts w:ascii="Times New Roman" w:hAnsi="Times New Roman"/>
                      </w:rPr>
                      <w:fldChar w:fldCharType="separate"/>
                    </w:r>
                    <w:r w:rsidR="005E4369">
                      <w:rPr>
                        <w:rFonts w:ascii="Times New Roman" w:hAnsi="Times New Roman"/>
                        <w:noProof/>
                      </w:rPr>
                      <w:t>128</w:t>
                    </w:r>
                    <w:r w:rsidRPr="00CF27B9">
                      <w:rPr>
                        <w:rFonts w:ascii="Times New Roman" w:hAnsi="Times New Roman"/>
                        <w:noProof/>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773F48" w14:textId="77777777" w:rsidR="00D81E35" w:rsidRDefault="00D81E35" w:rsidP="00897C29">
      <w:pPr>
        <w:spacing w:after="0" w:line="240" w:lineRule="auto"/>
      </w:pPr>
      <w:r>
        <w:separator/>
      </w:r>
    </w:p>
  </w:footnote>
  <w:footnote w:type="continuationSeparator" w:id="0">
    <w:p w14:paraId="2180F472" w14:textId="77777777" w:rsidR="00D81E35" w:rsidRDefault="00D81E35" w:rsidP="00897C29">
      <w:pPr>
        <w:spacing w:after="0" w:line="240" w:lineRule="auto"/>
      </w:pPr>
      <w:r>
        <w:continuationSeparator/>
      </w:r>
    </w:p>
  </w:footnote>
  <w:footnote w:id="1">
    <w:p w14:paraId="7AF4CB2E" w14:textId="77777777" w:rsidR="00D81E35" w:rsidRDefault="00D81E35" w:rsidP="00897C29">
      <w:pPr>
        <w:pStyle w:val="a4"/>
        <w:jc w:val="both"/>
      </w:pPr>
      <w:r w:rsidRPr="00F3500C">
        <w:rPr>
          <w:rStyle w:val="a3"/>
          <w:rFonts w:eastAsiaTheme="majorEastAsia"/>
          <w:szCs w:val="20"/>
        </w:rPr>
        <w:footnoteRef/>
      </w:r>
      <w:r w:rsidRPr="00294938">
        <w:rPr>
          <w:sz w:val="20"/>
          <w:szCs w:val="20"/>
        </w:rPr>
        <w:t xml:space="preserve"> </w:t>
      </w:r>
      <w:r w:rsidRPr="00294938">
        <w:rPr>
          <w:sz w:val="20"/>
          <w:szCs w:val="20"/>
          <w:lang w:val="bg-BG" w:eastAsia="bg-BG"/>
        </w:rPr>
        <w:t>Резултатност</w:t>
      </w:r>
      <w:r>
        <w:rPr>
          <w:sz w:val="20"/>
          <w:szCs w:val="20"/>
          <w:lang w:val="bg-BG" w:eastAsia="bg-BG"/>
        </w:rPr>
        <w:t>та е изведена в Приложение № 1.</w:t>
      </w:r>
    </w:p>
  </w:footnote>
  <w:footnote w:id="2">
    <w:p w14:paraId="1C2391DC" w14:textId="77777777" w:rsidR="00D81E35" w:rsidRDefault="00D81E35" w:rsidP="00742A5C">
      <w:pPr>
        <w:pStyle w:val="aa"/>
      </w:pPr>
      <w:r>
        <w:rPr>
          <w:vertAlign w:val="superscript"/>
        </w:rPr>
        <w:t xml:space="preserve">3 </w:t>
      </w:r>
      <w:r>
        <w:rPr>
          <w:lang w:val="bg-BG"/>
        </w:rPr>
        <w:t xml:space="preserve">Подробни данни и анализ на всяко едно от върнатите от съда дела са изложени в Приложение № 3 </w:t>
      </w:r>
    </w:p>
  </w:footnote>
  <w:footnote w:id="3">
    <w:p w14:paraId="1B9F5900" w14:textId="77777777" w:rsidR="00D81E35" w:rsidRDefault="00D81E35" w:rsidP="00742A5C">
      <w:pPr>
        <w:pStyle w:val="aa"/>
      </w:pPr>
      <w:r>
        <w:rPr>
          <w:rStyle w:val="a3"/>
        </w:rPr>
        <w:footnoteRef/>
      </w:r>
      <w:r>
        <w:t xml:space="preserve"> </w:t>
      </w:r>
      <w:r>
        <w:rPr>
          <w:lang w:val="bg-BG"/>
        </w:rPr>
        <w:t>Подробни данни и анализ на всеки един от оправдателните съдебни актове са дадени в Приложение № 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49D3"/>
    <w:multiLevelType w:val="hybridMultilevel"/>
    <w:tmpl w:val="C1F2067A"/>
    <w:lvl w:ilvl="0" w:tplc="F3DCF32E">
      <w:start w:val="3"/>
      <w:numFmt w:val="bullet"/>
      <w:lvlText w:val="-"/>
      <w:lvlJc w:val="left"/>
      <w:pPr>
        <w:ind w:left="1080" w:hanging="360"/>
      </w:pPr>
      <w:rPr>
        <w:rFonts w:ascii="Times New Roman" w:eastAsia="Times New Roman" w:hAnsi="Times New Roman" w:hint="default"/>
        <w:color w:val="auto"/>
      </w:rPr>
    </w:lvl>
    <w:lvl w:ilvl="1" w:tplc="04020003">
      <w:start w:val="1"/>
      <w:numFmt w:val="bullet"/>
      <w:lvlText w:val="o"/>
      <w:lvlJc w:val="left"/>
      <w:pPr>
        <w:ind w:left="1800" w:hanging="360"/>
      </w:pPr>
      <w:rPr>
        <w:rFonts w:ascii="Courier New" w:hAnsi="Courier New" w:hint="default"/>
      </w:rPr>
    </w:lvl>
    <w:lvl w:ilvl="2" w:tplc="04020005">
      <w:start w:val="1"/>
      <w:numFmt w:val="bullet"/>
      <w:lvlText w:val=""/>
      <w:lvlJc w:val="left"/>
      <w:pPr>
        <w:ind w:left="2520" w:hanging="360"/>
      </w:pPr>
      <w:rPr>
        <w:rFonts w:ascii="Wingdings" w:hAnsi="Wingdings" w:hint="default"/>
      </w:rPr>
    </w:lvl>
    <w:lvl w:ilvl="3" w:tplc="04020001">
      <w:start w:val="1"/>
      <w:numFmt w:val="bullet"/>
      <w:lvlText w:val=""/>
      <w:lvlJc w:val="left"/>
      <w:pPr>
        <w:ind w:left="3240" w:hanging="360"/>
      </w:pPr>
      <w:rPr>
        <w:rFonts w:ascii="Symbol" w:hAnsi="Symbol" w:hint="default"/>
      </w:rPr>
    </w:lvl>
    <w:lvl w:ilvl="4" w:tplc="04020003">
      <w:start w:val="1"/>
      <w:numFmt w:val="bullet"/>
      <w:lvlText w:val="o"/>
      <w:lvlJc w:val="left"/>
      <w:pPr>
        <w:ind w:left="3960" w:hanging="360"/>
      </w:pPr>
      <w:rPr>
        <w:rFonts w:ascii="Courier New" w:hAnsi="Courier New" w:hint="default"/>
      </w:rPr>
    </w:lvl>
    <w:lvl w:ilvl="5" w:tplc="04020005">
      <w:start w:val="1"/>
      <w:numFmt w:val="bullet"/>
      <w:lvlText w:val=""/>
      <w:lvlJc w:val="left"/>
      <w:pPr>
        <w:ind w:left="4680" w:hanging="360"/>
      </w:pPr>
      <w:rPr>
        <w:rFonts w:ascii="Wingdings" w:hAnsi="Wingdings" w:hint="default"/>
      </w:rPr>
    </w:lvl>
    <w:lvl w:ilvl="6" w:tplc="04020001">
      <w:start w:val="1"/>
      <w:numFmt w:val="bullet"/>
      <w:lvlText w:val=""/>
      <w:lvlJc w:val="left"/>
      <w:pPr>
        <w:ind w:left="5400" w:hanging="360"/>
      </w:pPr>
      <w:rPr>
        <w:rFonts w:ascii="Symbol" w:hAnsi="Symbol" w:hint="default"/>
      </w:rPr>
    </w:lvl>
    <w:lvl w:ilvl="7" w:tplc="04020003">
      <w:start w:val="1"/>
      <w:numFmt w:val="bullet"/>
      <w:lvlText w:val="o"/>
      <w:lvlJc w:val="left"/>
      <w:pPr>
        <w:ind w:left="6120" w:hanging="360"/>
      </w:pPr>
      <w:rPr>
        <w:rFonts w:ascii="Courier New" w:hAnsi="Courier New" w:hint="default"/>
      </w:rPr>
    </w:lvl>
    <w:lvl w:ilvl="8" w:tplc="04020005">
      <w:start w:val="1"/>
      <w:numFmt w:val="bullet"/>
      <w:lvlText w:val=""/>
      <w:lvlJc w:val="left"/>
      <w:pPr>
        <w:ind w:left="6840" w:hanging="360"/>
      </w:pPr>
      <w:rPr>
        <w:rFonts w:ascii="Wingdings" w:hAnsi="Wingdings" w:hint="default"/>
      </w:rPr>
    </w:lvl>
  </w:abstractNum>
  <w:abstractNum w:abstractNumId="1">
    <w:nsid w:val="00E91AB5"/>
    <w:multiLevelType w:val="hybridMultilevel"/>
    <w:tmpl w:val="7666BA1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
    <w:nsid w:val="03BA1A9C"/>
    <w:multiLevelType w:val="hybridMultilevel"/>
    <w:tmpl w:val="82BC0980"/>
    <w:lvl w:ilvl="0" w:tplc="04020001">
      <w:start w:val="1"/>
      <w:numFmt w:val="bullet"/>
      <w:lvlText w:val=""/>
      <w:lvlJc w:val="left"/>
      <w:pPr>
        <w:ind w:left="1211" w:hanging="360"/>
      </w:pPr>
      <w:rPr>
        <w:rFonts w:ascii="Symbol" w:hAnsi="Symbol" w:hint="default"/>
      </w:rPr>
    </w:lvl>
    <w:lvl w:ilvl="1" w:tplc="04020003" w:tentative="1">
      <w:start w:val="1"/>
      <w:numFmt w:val="bullet"/>
      <w:lvlText w:val="o"/>
      <w:lvlJc w:val="left"/>
      <w:pPr>
        <w:ind w:left="1931" w:hanging="360"/>
      </w:pPr>
      <w:rPr>
        <w:rFonts w:ascii="Courier New" w:hAnsi="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3">
    <w:nsid w:val="0FD502A3"/>
    <w:multiLevelType w:val="hybridMultilevel"/>
    <w:tmpl w:val="AEBCE488"/>
    <w:lvl w:ilvl="0" w:tplc="37C4B258">
      <w:start w:val="1"/>
      <w:numFmt w:val="bullet"/>
      <w:lvlText w:val="-"/>
      <w:lvlJc w:val="left"/>
      <w:pPr>
        <w:ind w:left="1571" w:hanging="360"/>
      </w:pPr>
      <w:rPr>
        <w:rFonts w:ascii="Times New Roman" w:eastAsia="Times New Roman" w:hAnsi="Times New Roman" w:hint="default"/>
      </w:rPr>
    </w:lvl>
    <w:lvl w:ilvl="1" w:tplc="04020003" w:tentative="1">
      <w:start w:val="1"/>
      <w:numFmt w:val="bullet"/>
      <w:lvlText w:val="o"/>
      <w:lvlJc w:val="left"/>
      <w:pPr>
        <w:ind w:left="2291" w:hanging="360"/>
      </w:pPr>
      <w:rPr>
        <w:rFonts w:ascii="Courier New" w:hAnsi="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
    <w:nsid w:val="11FE67DB"/>
    <w:multiLevelType w:val="hybridMultilevel"/>
    <w:tmpl w:val="FC062AE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5">
    <w:nsid w:val="15AA46C9"/>
    <w:multiLevelType w:val="hybridMultilevel"/>
    <w:tmpl w:val="C622954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6">
    <w:nsid w:val="19812FC5"/>
    <w:multiLevelType w:val="multilevel"/>
    <w:tmpl w:val="AA50352A"/>
    <w:lvl w:ilvl="0">
      <w:start w:val="5"/>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
    <w:nsid w:val="1A963265"/>
    <w:multiLevelType w:val="multilevel"/>
    <w:tmpl w:val="28908AD2"/>
    <w:lvl w:ilvl="0">
      <w:start w:val="5"/>
      <w:numFmt w:val="decimal"/>
      <w:lvlText w:val="%1."/>
      <w:lvlJc w:val="left"/>
      <w:pPr>
        <w:ind w:left="675" w:hanging="675"/>
      </w:pPr>
      <w:rPr>
        <w:rFonts w:cs="Times New Roman" w:hint="default"/>
      </w:rPr>
    </w:lvl>
    <w:lvl w:ilvl="1">
      <w:start w:val="1"/>
      <w:numFmt w:val="decimal"/>
      <w:lvlText w:val="%1.%2."/>
      <w:lvlJc w:val="left"/>
      <w:pPr>
        <w:ind w:left="1074" w:hanging="720"/>
      </w:pPr>
      <w:rPr>
        <w:rFonts w:cs="Times New Roman" w:hint="default"/>
      </w:rPr>
    </w:lvl>
    <w:lvl w:ilvl="2">
      <w:start w:val="2"/>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8">
    <w:nsid w:val="2AEE3A03"/>
    <w:multiLevelType w:val="hybridMultilevel"/>
    <w:tmpl w:val="96362222"/>
    <w:lvl w:ilvl="0" w:tplc="DC7E6B94">
      <w:start w:val="3"/>
      <w:numFmt w:val="bullet"/>
      <w:lvlText w:val="-"/>
      <w:lvlJc w:val="left"/>
      <w:pPr>
        <w:ind w:left="1068" w:hanging="360"/>
      </w:pPr>
      <w:rPr>
        <w:rFonts w:ascii="Times New Roman" w:eastAsia="Times New Roman" w:hAnsi="Times New Roman" w:hint="default"/>
      </w:rPr>
    </w:lvl>
    <w:lvl w:ilvl="1" w:tplc="04020003">
      <w:start w:val="1"/>
      <w:numFmt w:val="bullet"/>
      <w:lvlText w:val="o"/>
      <w:lvlJc w:val="left"/>
      <w:pPr>
        <w:ind w:left="1788" w:hanging="360"/>
      </w:pPr>
      <w:rPr>
        <w:rFonts w:ascii="Courier New" w:hAnsi="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9">
    <w:nsid w:val="323977C5"/>
    <w:multiLevelType w:val="hybridMultilevel"/>
    <w:tmpl w:val="A9747246"/>
    <w:lvl w:ilvl="0" w:tplc="B9DE1952">
      <w:start w:val="3"/>
      <w:numFmt w:val="bullet"/>
      <w:lvlText w:val="-"/>
      <w:lvlJc w:val="left"/>
      <w:pPr>
        <w:ind w:left="1211" w:hanging="360"/>
      </w:pPr>
      <w:rPr>
        <w:rFonts w:ascii="Times New Roman" w:eastAsia="Times New Roman" w:hAnsi="Times New Roman" w:hint="default"/>
      </w:rPr>
    </w:lvl>
    <w:lvl w:ilvl="1" w:tplc="04020003" w:tentative="1">
      <w:start w:val="1"/>
      <w:numFmt w:val="bullet"/>
      <w:lvlText w:val="o"/>
      <w:lvlJc w:val="left"/>
      <w:pPr>
        <w:ind w:left="1931" w:hanging="360"/>
      </w:pPr>
      <w:rPr>
        <w:rFonts w:ascii="Courier New" w:hAnsi="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10">
    <w:nsid w:val="33684A22"/>
    <w:multiLevelType w:val="hybridMultilevel"/>
    <w:tmpl w:val="3C98E0DA"/>
    <w:lvl w:ilvl="0" w:tplc="B2666098">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nsid w:val="3E190F97"/>
    <w:multiLevelType w:val="hybridMultilevel"/>
    <w:tmpl w:val="93022720"/>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2">
    <w:nsid w:val="4075182C"/>
    <w:multiLevelType w:val="hybridMultilevel"/>
    <w:tmpl w:val="7952D8C6"/>
    <w:lvl w:ilvl="0" w:tplc="5A04A1AA">
      <w:start w:val="1"/>
      <w:numFmt w:val="bullet"/>
      <w:lvlText w:val="-"/>
      <w:lvlJc w:val="left"/>
      <w:pPr>
        <w:ind w:left="1069" w:hanging="360"/>
      </w:pPr>
      <w:rPr>
        <w:rFonts w:ascii="Times New Roman" w:eastAsia="Calibri"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3">
    <w:nsid w:val="40926D0B"/>
    <w:multiLevelType w:val="hybridMultilevel"/>
    <w:tmpl w:val="68A4E5C2"/>
    <w:lvl w:ilvl="0" w:tplc="1142565C">
      <w:numFmt w:val="bullet"/>
      <w:lvlText w:val="-"/>
      <w:lvlJc w:val="left"/>
      <w:pPr>
        <w:ind w:left="1211" w:hanging="360"/>
      </w:pPr>
      <w:rPr>
        <w:rFonts w:ascii="Times New Roman" w:eastAsia="Calibri" w:hAnsi="Times New Roman" w:cs="Times New Roman" w:hint="default"/>
        <w:sz w:val="24"/>
      </w:rPr>
    </w:lvl>
    <w:lvl w:ilvl="1" w:tplc="04020003" w:tentative="1">
      <w:start w:val="1"/>
      <w:numFmt w:val="bullet"/>
      <w:lvlText w:val="o"/>
      <w:lvlJc w:val="left"/>
      <w:pPr>
        <w:ind w:left="1785" w:hanging="360"/>
      </w:pPr>
      <w:rPr>
        <w:rFonts w:ascii="Courier New" w:hAnsi="Courier New" w:cs="Courier New" w:hint="default"/>
      </w:rPr>
    </w:lvl>
    <w:lvl w:ilvl="2" w:tplc="04020005" w:tentative="1">
      <w:start w:val="1"/>
      <w:numFmt w:val="bullet"/>
      <w:lvlText w:val=""/>
      <w:lvlJc w:val="left"/>
      <w:pPr>
        <w:ind w:left="2505" w:hanging="360"/>
      </w:pPr>
      <w:rPr>
        <w:rFonts w:ascii="Wingdings" w:hAnsi="Wingdings" w:hint="default"/>
      </w:rPr>
    </w:lvl>
    <w:lvl w:ilvl="3" w:tplc="04020001" w:tentative="1">
      <w:start w:val="1"/>
      <w:numFmt w:val="bullet"/>
      <w:lvlText w:val=""/>
      <w:lvlJc w:val="left"/>
      <w:pPr>
        <w:ind w:left="3225" w:hanging="360"/>
      </w:pPr>
      <w:rPr>
        <w:rFonts w:ascii="Symbol" w:hAnsi="Symbol" w:hint="default"/>
      </w:rPr>
    </w:lvl>
    <w:lvl w:ilvl="4" w:tplc="04020003" w:tentative="1">
      <w:start w:val="1"/>
      <w:numFmt w:val="bullet"/>
      <w:lvlText w:val="o"/>
      <w:lvlJc w:val="left"/>
      <w:pPr>
        <w:ind w:left="3945" w:hanging="360"/>
      </w:pPr>
      <w:rPr>
        <w:rFonts w:ascii="Courier New" w:hAnsi="Courier New" w:cs="Courier New" w:hint="default"/>
      </w:rPr>
    </w:lvl>
    <w:lvl w:ilvl="5" w:tplc="04020005" w:tentative="1">
      <w:start w:val="1"/>
      <w:numFmt w:val="bullet"/>
      <w:lvlText w:val=""/>
      <w:lvlJc w:val="left"/>
      <w:pPr>
        <w:ind w:left="4665" w:hanging="360"/>
      </w:pPr>
      <w:rPr>
        <w:rFonts w:ascii="Wingdings" w:hAnsi="Wingdings" w:hint="default"/>
      </w:rPr>
    </w:lvl>
    <w:lvl w:ilvl="6" w:tplc="04020001" w:tentative="1">
      <w:start w:val="1"/>
      <w:numFmt w:val="bullet"/>
      <w:lvlText w:val=""/>
      <w:lvlJc w:val="left"/>
      <w:pPr>
        <w:ind w:left="5385" w:hanging="360"/>
      </w:pPr>
      <w:rPr>
        <w:rFonts w:ascii="Symbol" w:hAnsi="Symbol" w:hint="default"/>
      </w:rPr>
    </w:lvl>
    <w:lvl w:ilvl="7" w:tplc="04020003" w:tentative="1">
      <w:start w:val="1"/>
      <w:numFmt w:val="bullet"/>
      <w:lvlText w:val="o"/>
      <w:lvlJc w:val="left"/>
      <w:pPr>
        <w:ind w:left="6105" w:hanging="360"/>
      </w:pPr>
      <w:rPr>
        <w:rFonts w:ascii="Courier New" w:hAnsi="Courier New" w:cs="Courier New" w:hint="default"/>
      </w:rPr>
    </w:lvl>
    <w:lvl w:ilvl="8" w:tplc="04020005" w:tentative="1">
      <w:start w:val="1"/>
      <w:numFmt w:val="bullet"/>
      <w:lvlText w:val=""/>
      <w:lvlJc w:val="left"/>
      <w:pPr>
        <w:ind w:left="6825" w:hanging="360"/>
      </w:pPr>
      <w:rPr>
        <w:rFonts w:ascii="Wingdings" w:hAnsi="Wingdings" w:hint="default"/>
      </w:rPr>
    </w:lvl>
  </w:abstractNum>
  <w:abstractNum w:abstractNumId="14">
    <w:nsid w:val="48B34413"/>
    <w:multiLevelType w:val="hybridMultilevel"/>
    <w:tmpl w:val="35E60AD0"/>
    <w:lvl w:ilvl="0" w:tplc="BE008350">
      <w:start w:val="1"/>
      <w:numFmt w:val="decimal"/>
      <w:lvlText w:val="%1."/>
      <w:lvlJc w:val="left"/>
      <w:pPr>
        <w:ind w:left="1069" w:hanging="360"/>
      </w:pPr>
    </w:lvl>
    <w:lvl w:ilvl="1" w:tplc="04020019">
      <w:start w:val="1"/>
      <w:numFmt w:val="lowerLetter"/>
      <w:lvlText w:val="%2."/>
      <w:lvlJc w:val="left"/>
      <w:pPr>
        <w:ind w:left="1789" w:hanging="360"/>
      </w:pPr>
    </w:lvl>
    <w:lvl w:ilvl="2" w:tplc="0402001B">
      <w:start w:val="1"/>
      <w:numFmt w:val="lowerRoman"/>
      <w:lvlText w:val="%3."/>
      <w:lvlJc w:val="right"/>
      <w:pPr>
        <w:ind w:left="2509" w:hanging="180"/>
      </w:pPr>
    </w:lvl>
    <w:lvl w:ilvl="3" w:tplc="0402000F">
      <w:start w:val="1"/>
      <w:numFmt w:val="decimal"/>
      <w:lvlText w:val="%4."/>
      <w:lvlJc w:val="left"/>
      <w:pPr>
        <w:ind w:left="3229" w:hanging="360"/>
      </w:pPr>
    </w:lvl>
    <w:lvl w:ilvl="4" w:tplc="04020019">
      <w:start w:val="1"/>
      <w:numFmt w:val="lowerLetter"/>
      <w:lvlText w:val="%5."/>
      <w:lvlJc w:val="left"/>
      <w:pPr>
        <w:ind w:left="3949" w:hanging="360"/>
      </w:pPr>
    </w:lvl>
    <w:lvl w:ilvl="5" w:tplc="0402001B">
      <w:start w:val="1"/>
      <w:numFmt w:val="lowerRoman"/>
      <w:lvlText w:val="%6."/>
      <w:lvlJc w:val="right"/>
      <w:pPr>
        <w:ind w:left="4669" w:hanging="180"/>
      </w:pPr>
    </w:lvl>
    <w:lvl w:ilvl="6" w:tplc="0402000F">
      <w:start w:val="1"/>
      <w:numFmt w:val="decimal"/>
      <w:lvlText w:val="%7."/>
      <w:lvlJc w:val="left"/>
      <w:pPr>
        <w:ind w:left="5389" w:hanging="360"/>
      </w:pPr>
    </w:lvl>
    <w:lvl w:ilvl="7" w:tplc="04020019">
      <w:start w:val="1"/>
      <w:numFmt w:val="lowerLetter"/>
      <w:lvlText w:val="%8."/>
      <w:lvlJc w:val="left"/>
      <w:pPr>
        <w:ind w:left="6109" w:hanging="360"/>
      </w:pPr>
    </w:lvl>
    <w:lvl w:ilvl="8" w:tplc="0402001B">
      <w:start w:val="1"/>
      <w:numFmt w:val="lowerRoman"/>
      <w:lvlText w:val="%9."/>
      <w:lvlJc w:val="right"/>
      <w:pPr>
        <w:ind w:left="6829" w:hanging="180"/>
      </w:pPr>
    </w:lvl>
  </w:abstractNum>
  <w:abstractNum w:abstractNumId="15">
    <w:nsid w:val="4BF07BCB"/>
    <w:multiLevelType w:val="hybridMultilevel"/>
    <w:tmpl w:val="785CF708"/>
    <w:lvl w:ilvl="0" w:tplc="C082BF04">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6">
    <w:nsid w:val="69A6542C"/>
    <w:multiLevelType w:val="hybridMultilevel"/>
    <w:tmpl w:val="029C63C6"/>
    <w:lvl w:ilvl="0" w:tplc="3E92CE54">
      <w:start w:val="1"/>
      <w:numFmt w:val="decimal"/>
      <w:lvlText w:val="%1."/>
      <w:lvlJc w:val="left"/>
      <w:pPr>
        <w:ind w:left="720" w:hanging="360"/>
      </w:pPr>
      <w:rPr>
        <w:rFonts w:cs="Times New Roman" w:hint="default"/>
        <w:i/>
        <w:sz w:val="28"/>
        <w:szCs w:val="28"/>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7">
    <w:nsid w:val="73473940"/>
    <w:multiLevelType w:val="hybridMultilevel"/>
    <w:tmpl w:val="0452F834"/>
    <w:lvl w:ilvl="0" w:tplc="28E43DF8">
      <w:start w:val="1"/>
      <w:numFmt w:val="bullet"/>
      <w:lvlText w:val=""/>
      <w:lvlJc w:val="left"/>
      <w:pPr>
        <w:ind w:left="1429" w:hanging="360"/>
      </w:pPr>
      <w:rPr>
        <w:rFonts w:ascii="Symbol" w:hAnsi="Symbol" w:hint="default"/>
        <w:color w:val="auto"/>
      </w:rPr>
    </w:lvl>
    <w:lvl w:ilvl="1" w:tplc="04020003" w:tentative="1">
      <w:start w:val="1"/>
      <w:numFmt w:val="bullet"/>
      <w:lvlText w:val="o"/>
      <w:lvlJc w:val="left"/>
      <w:pPr>
        <w:ind w:left="2149" w:hanging="360"/>
      </w:pPr>
      <w:rPr>
        <w:rFonts w:ascii="Courier New" w:hAnsi="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8">
    <w:nsid w:val="7573120A"/>
    <w:multiLevelType w:val="hybridMultilevel"/>
    <w:tmpl w:val="5B0A15E8"/>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9">
    <w:nsid w:val="77AF54C0"/>
    <w:multiLevelType w:val="hybridMultilevel"/>
    <w:tmpl w:val="6D3E6E54"/>
    <w:lvl w:ilvl="0" w:tplc="55CE47D0">
      <w:start w:val="3"/>
      <w:numFmt w:val="bullet"/>
      <w:lvlText w:val="-"/>
      <w:lvlJc w:val="left"/>
      <w:pPr>
        <w:ind w:left="1068" w:hanging="360"/>
      </w:pPr>
      <w:rPr>
        <w:rFonts w:ascii="Times New Roman" w:eastAsia="Times New Roman"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20">
    <w:nsid w:val="7E3177D4"/>
    <w:multiLevelType w:val="hybridMultilevel"/>
    <w:tmpl w:val="AE70904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7EA72828"/>
    <w:multiLevelType w:val="hybridMultilevel"/>
    <w:tmpl w:val="A0E4EB5A"/>
    <w:lvl w:ilvl="0" w:tplc="26A86462">
      <w:start w:val="1"/>
      <w:numFmt w:val="bullet"/>
      <w:lvlText w:val="-"/>
      <w:lvlJc w:val="left"/>
      <w:pPr>
        <w:ind w:left="1069" w:hanging="360"/>
      </w:pPr>
      <w:rPr>
        <w:rFonts w:ascii="Times New Roman" w:eastAsia="Calibri" w:hAnsi="Times New Roman" w:cs="Times New Roman" w:hint="default"/>
        <w:b/>
      </w:rPr>
    </w:lvl>
    <w:lvl w:ilvl="1" w:tplc="04020003">
      <w:start w:val="1"/>
      <w:numFmt w:val="bullet"/>
      <w:lvlText w:val="o"/>
      <w:lvlJc w:val="left"/>
      <w:pPr>
        <w:ind w:left="1789" w:hanging="360"/>
      </w:pPr>
      <w:rPr>
        <w:rFonts w:ascii="Courier New" w:hAnsi="Courier New" w:cs="Courier New" w:hint="default"/>
      </w:rPr>
    </w:lvl>
    <w:lvl w:ilvl="2" w:tplc="04020005">
      <w:start w:val="1"/>
      <w:numFmt w:val="bullet"/>
      <w:lvlText w:val=""/>
      <w:lvlJc w:val="left"/>
      <w:pPr>
        <w:ind w:left="2509" w:hanging="360"/>
      </w:pPr>
      <w:rPr>
        <w:rFonts w:ascii="Wingdings" w:hAnsi="Wingdings" w:hint="default"/>
      </w:rPr>
    </w:lvl>
    <w:lvl w:ilvl="3" w:tplc="04020001">
      <w:start w:val="1"/>
      <w:numFmt w:val="bullet"/>
      <w:lvlText w:val=""/>
      <w:lvlJc w:val="left"/>
      <w:pPr>
        <w:ind w:left="3229" w:hanging="360"/>
      </w:pPr>
      <w:rPr>
        <w:rFonts w:ascii="Symbol" w:hAnsi="Symbol" w:hint="default"/>
      </w:rPr>
    </w:lvl>
    <w:lvl w:ilvl="4" w:tplc="04020003">
      <w:start w:val="1"/>
      <w:numFmt w:val="bullet"/>
      <w:lvlText w:val="o"/>
      <w:lvlJc w:val="left"/>
      <w:pPr>
        <w:ind w:left="3949" w:hanging="360"/>
      </w:pPr>
      <w:rPr>
        <w:rFonts w:ascii="Courier New" w:hAnsi="Courier New" w:cs="Courier New" w:hint="default"/>
      </w:rPr>
    </w:lvl>
    <w:lvl w:ilvl="5" w:tplc="04020005">
      <w:start w:val="1"/>
      <w:numFmt w:val="bullet"/>
      <w:lvlText w:val=""/>
      <w:lvlJc w:val="left"/>
      <w:pPr>
        <w:ind w:left="4669" w:hanging="360"/>
      </w:pPr>
      <w:rPr>
        <w:rFonts w:ascii="Wingdings" w:hAnsi="Wingdings" w:hint="default"/>
      </w:rPr>
    </w:lvl>
    <w:lvl w:ilvl="6" w:tplc="04020001">
      <w:start w:val="1"/>
      <w:numFmt w:val="bullet"/>
      <w:lvlText w:val=""/>
      <w:lvlJc w:val="left"/>
      <w:pPr>
        <w:ind w:left="5389" w:hanging="360"/>
      </w:pPr>
      <w:rPr>
        <w:rFonts w:ascii="Symbol" w:hAnsi="Symbol" w:hint="default"/>
      </w:rPr>
    </w:lvl>
    <w:lvl w:ilvl="7" w:tplc="04020003">
      <w:start w:val="1"/>
      <w:numFmt w:val="bullet"/>
      <w:lvlText w:val="o"/>
      <w:lvlJc w:val="left"/>
      <w:pPr>
        <w:ind w:left="6109" w:hanging="360"/>
      </w:pPr>
      <w:rPr>
        <w:rFonts w:ascii="Courier New" w:hAnsi="Courier New" w:cs="Courier New" w:hint="default"/>
      </w:rPr>
    </w:lvl>
    <w:lvl w:ilvl="8" w:tplc="04020005">
      <w:start w:val="1"/>
      <w:numFmt w:val="bullet"/>
      <w:lvlText w:val=""/>
      <w:lvlJc w:val="left"/>
      <w:pPr>
        <w:ind w:left="6829" w:hanging="360"/>
      </w:pPr>
      <w:rPr>
        <w:rFonts w:ascii="Wingdings" w:hAnsi="Wingdings" w:hint="default"/>
      </w:rPr>
    </w:lvl>
  </w:abstractNum>
  <w:num w:numId="1">
    <w:abstractNumId w:val="0"/>
  </w:num>
  <w:num w:numId="2">
    <w:abstractNumId w:val="7"/>
  </w:num>
  <w:num w:numId="3">
    <w:abstractNumId w:val="1"/>
  </w:num>
  <w:num w:numId="4">
    <w:abstractNumId w:val="8"/>
  </w:num>
  <w:num w:numId="5">
    <w:abstractNumId w:val="16"/>
  </w:num>
  <w:num w:numId="6">
    <w:abstractNumId w:val="13"/>
  </w:num>
  <w:num w:numId="7">
    <w:abstractNumId w:val="3"/>
  </w:num>
  <w:num w:numId="8">
    <w:abstractNumId w:val="9"/>
  </w:num>
  <w:num w:numId="9">
    <w:abstractNumId w:val="11"/>
  </w:num>
  <w:num w:numId="10">
    <w:abstractNumId w:val="18"/>
  </w:num>
  <w:num w:numId="11">
    <w:abstractNumId w:val="4"/>
  </w:num>
  <w:num w:numId="12">
    <w:abstractNumId w:val="5"/>
  </w:num>
  <w:num w:numId="13">
    <w:abstractNumId w:val="6"/>
  </w:num>
  <w:num w:numId="14">
    <w:abstractNumId w:val="19"/>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21"/>
  </w:num>
  <w:num w:numId="18">
    <w:abstractNumId w:val="2"/>
  </w:num>
  <w:num w:numId="19">
    <w:abstractNumId w:val="12"/>
  </w:num>
  <w:num w:numId="20">
    <w:abstractNumId w:val="20"/>
  </w:num>
  <w:num w:numId="21">
    <w:abstractNumId w:val="17"/>
  </w:num>
  <w:num w:numId="22">
    <w:abstractNumId w:val="19"/>
  </w:num>
  <w:num w:numId="23">
    <w:abstractNumId w:val="9"/>
  </w:num>
  <w:num w:numId="24">
    <w:abstractNumId w:val="3"/>
  </w:num>
  <w:num w:numId="25">
    <w:abstractNumId w:val="11"/>
  </w:num>
  <w:num w:numId="26">
    <w:abstractNumId w:val="18"/>
  </w:num>
  <w:num w:numId="27">
    <w:abstractNumId w:val="4"/>
  </w:num>
  <w:num w:numId="28">
    <w:abstractNumId w:val="5"/>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GrammaticalErrors/>
  <w:proofState w:spelling="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D57"/>
    <w:rsid w:val="0000110D"/>
    <w:rsid w:val="0001064F"/>
    <w:rsid w:val="0003137B"/>
    <w:rsid w:val="00043F98"/>
    <w:rsid w:val="000466AC"/>
    <w:rsid w:val="00065FB6"/>
    <w:rsid w:val="000A29B8"/>
    <w:rsid w:val="000B32DD"/>
    <w:rsid w:val="000B4B7C"/>
    <w:rsid w:val="000C2A60"/>
    <w:rsid w:val="000D3863"/>
    <w:rsid w:val="000D73BA"/>
    <w:rsid w:val="000E0832"/>
    <w:rsid w:val="000E47F0"/>
    <w:rsid w:val="000E53F3"/>
    <w:rsid w:val="001013F5"/>
    <w:rsid w:val="00111289"/>
    <w:rsid w:val="00111AAB"/>
    <w:rsid w:val="0011712F"/>
    <w:rsid w:val="00124414"/>
    <w:rsid w:val="00130A04"/>
    <w:rsid w:val="001469CC"/>
    <w:rsid w:val="00146FBA"/>
    <w:rsid w:val="00150664"/>
    <w:rsid w:val="0015358C"/>
    <w:rsid w:val="0015410C"/>
    <w:rsid w:val="001544C7"/>
    <w:rsid w:val="00156BF8"/>
    <w:rsid w:val="00174ABE"/>
    <w:rsid w:val="001775E3"/>
    <w:rsid w:val="001848C7"/>
    <w:rsid w:val="00194B0B"/>
    <w:rsid w:val="001A1508"/>
    <w:rsid w:val="001A2799"/>
    <w:rsid w:val="001A4AD1"/>
    <w:rsid w:val="001B3B43"/>
    <w:rsid w:val="001C4A7A"/>
    <w:rsid w:val="001D435C"/>
    <w:rsid w:val="001E1297"/>
    <w:rsid w:val="001E27F8"/>
    <w:rsid w:val="001E489C"/>
    <w:rsid w:val="001E67E2"/>
    <w:rsid w:val="001F04AE"/>
    <w:rsid w:val="001F3194"/>
    <w:rsid w:val="002002E9"/>
    <w:rsid w:val="0020794F"/>
    <w:rsid w:val="0021600B"/>
    <w:rsid w:val="002274A9"/>
    <w:rsid w:val="0023451E"/>
    <w:rsid w:val="002356F4"/>
    <w:rsid w:val="00241BAC"/>
    <w:rsid w:val="00250491"/>
    <w:rsid w:val="0025591A"/>
    <w:rsid w:val="002622F6"/>
    <w:rsid w:val="00271AEA"/>
    <w:rsid w:val="00274A57"/>
    <w:rsid w:val="00275257"/>
    <w:rsid w:val="00285B15"/>
    <w:rsid w:val="00285FAD"/>
    <w:rsid w:val="00287F69"/>
    <w:rsid w:val="002A1BE4"/>
    <w:rsid w:val="002B1D70"/>
    <w:rsid w:val="002B4F93"/>
    <w:rsid w:val="002B6250"/>
    <w:rsid w:val="002D27C0"/>
    <w:rsid w:val="002E73B9"/>
    <w:rsid w:val="002E7520"/>
    <w:rsid w:val="002F01F0"/>
    <w:rsid w:val="002F6099"/>
    <w:rsid w:val="00312E7C"/>
    <w:rsid w:val="003232D0"/>
    <w:rsid w:val="00330FD1"/>
    <w:rsid w:val="0033482B"/>
    <w:rsid w:val="003651E5"/>
    <w:rsid w:val="00383B6A"/>
    <w:rsid w:val="00391CC3"/>
    <w:rsid w:val="00392E65"/>
    <w:rsid w:val="003A1124"/>
    <w:rsid w:val="003A1ACD"/>
    <w:rsid w:val="003A3E87"/>
    <w:rsid w:val="003A61BF"/>
    <w:rsid w:val="003A634F"/>
    <w:rsid w:val="003B12BE"/>
    <w:rsid w:val="003B6D34"/>
    <w:rsid w:val="003C1DD2"/>
    <w:rsid w:val="003C53B8"/>
    <w:rsid w:val="003C58F6"/>
    <w:rsid w:val="003D2339"/>
    <w:rsid w:val="003E320F"/>
    <w:rsid w:val="003E34C6"/>
    <w:rsid w:val="003E58BB"/>
    <w:rsid w:val="003F3D60"/>
    <w:rsid w:val="003F795F"/>
    <w:rsid w:val="004031BA"/>
    <w:rsid w:val="00403E76"/>
    <w:rsid w:val="00404D40"/>
    <w:rsid w:val="004060E1"/>
    <w:rsid w:val="004062CF"/>
    <w:rsid w:val="00406DBF"/>
    <w:rsid w:val="00407B7F"/>
    <w:rsid w:val="00431B80"/>
    <w:rsid w:val="00440A92"/>
    <w:rsid w:val="004435BE"/>
    <w:rsid w:val="00447088"/>
    <w:rsid w:val="00454133"/>
    <w:rsid w:val="004573B2"/>
    <w:rsid w:val="00477179"/>
    <w:rsid w:val="00482086"/>
    <w:rsid w:val="00494413"/>
    <w:rsid w:val="004969DC"/>
    <w:rsid w:val="0049713A"/>
    <w:rsid w:val="004A480B"/>
    <w:rsid w:val="004B2F3D"/>
    <w:rsid w:val="004B426B"/>
    <w:rsid w:val="004D2E5C"/>
    <w:rsid w:val="004D366B"/>
    <w:rsid w:val="004E1FFD"/>
    <w:rsid w:val="004E3609"/>
    <w:rsid w:val="004E6698"/>
    <w:rsid w:val="00501952"/>
    <w:rsid w:val="005067E6"/>
    <w:rsid w:val="00511F40"/>
    <w:rsid w:val="005122A1"/>
    <w:rsid w:val="005260F7"/>
    <w:rsid w:val="005277A5"/>
    <w:rsid w:val="00534628"/>
    <w:rsid w:val="0053591F"/>
    <w:rsid w:val="005474CE"/>
    <w:rsid w:val="00556853"/>
    <w:rsid w:val="00560DB7"/>
    <w:rsid w:val="00562EDE"/>
    <w:rsid w:val="0056529B"/>
    <w:rsid w:val="00566C31"/>
    <w:rsid w:val="005715CB"/>
    <w:rsid w:val="00577CA7"/>
    <w:rsid w:val="00581166"/>
    <w:rsid w:val="00593B7C"/>
    <w:rsid w:val="0059414B"/>
    <w:rsid w:val="00594A33"/>
    <w:rsid w:val="005A2ADF"/>
    <w:rsid w:val="005C2519"/>
    <w:rsid w:val="005C4239"/>
    <w:rsid w:val="005C6A96"/>
    <w:rsid w:val="005D240C"/>
    <w:rsid w:val="005D49EB"/>
    <w:rsid w:val="005E2A1F"/>
    <w:rsid w:val="005E4369"/>
    <w:rsid w:val="005E6C79"/>
    <w:rsid w:val="005F2E37"/>
    <w:rsid w:val="006028CC"/>
    <w:rsid w:val="00624380"/>
    <w:rsid w:val="00640867"/>
    <w:rsid w:val="00660A23"/>
    <w:rsid w:val="006B3485"/>
    <w:rsid w:val="006C0904"/>
    <w:rsid w:val="006C212E"/>
    <w:rsid w:val="006C7637"/>
    <w:rsid w:val="006D405A"/>
    <w:rsid w:val="006D4F6F"/>
    <w:rsid w:val="006E2B0E"/>
    <w:rsid w:val="006F4063"/>
    <w:rsid w:val="007020FF"/>
    <w:rsid w:val="00704819"/>
    <w:rsid w:val="00705381"/>
    <w:rsid w:val="007100F1"/>
    <w:rsid w:val="00712033"/>
    <w:rsid w:val="00714CFC"/>
    <w:rsid w:val="00717A47"/>
    <w:rsid w:val="0073757F"/>
    <w:rsid w:val="00737980"/>
    <w:rsid w:val="00742A5C"/>
    <w:rsid w:val="00744A1A"/>
    <w:rsid w:val="00750544"/>
    <w:rsid w:val="00754BEC"/>
    <w:rsid w:val="00755945"/>
    <w:rsid w:val="00755D92"/>
    <w:rsid w:val="00761965"/>
    <w:rsid w:val="007661F0"/>
    <w:rsid w:val="007702A0"/>
    <w:rsid w:val="007832B2"/>
    <w:rsid w:val="0078531D"/>
    <w:rsid w:val="007868DA"/>
    <w:rsid w:val="00786916"/>
    <w:rsid w:val="0079165D"/>
    <w:rsid w:val="00794099"/>
    <w:rsid w:val="007949FC"/>
    <w:rsid w:val="00795082"/>
    <w:rsid w:val="007A209C"/>
    <w:rsid w:val="007A4330"/>
    <w:rsid w:val="007A67F1"/>
    <w:rsid w:val="007B2B0B"/>
    <w:rsid w:val="007C0EF5"/>
    <w:rsid w:val="007C2CE2"/>
    <w:rsid w:val="007C5F3A"/>
    <w:rsid w:val="007D1633"/>
    <w:rsid w:val="007D5832"/>
    <w:rsid w:val="007E0E69"/>
    <w:rsid w:val="007F715C"/>
    <w:rsid w:val="008041DC"/>
    <w:rsid w:val="00810167"/>
    <w:rsid w:val="00810609"/>
    <w:rsid w:val="0081321A"/>
    <w:rsid w:val="008267BA"/>
    <w:rsid w:val="00841EE3"/>
    <w:rsid w:val="00842C14"/>
    <w:rsid w:val="008462B6"/>
    <w:rsid w:val="008471DB"/>
    <w:rsid w:val="0085276A"/>
    <w:rsid w:val="00852BC4"/>
    <w:rsid w:val="00852C7A"/>
    <w:rsid w:val="0086083F"/>
    <w:rsid w:val="008615ED"/>
    <w:rsid w:val="00862228"/>
    <w:rsid w:val="0086253D"/>
    <w:rsid w:val="0086269B"/>
    <w:rsid w:val="008675C2"/>
    <w:rsid w:val="00871973"/>
    <w:rsid w:val="0087519D"/>
    <w:rsid w:val="00882CFE"/>
    <w:rsid w:val="00886D1C"/>
    <w:rsid w:val="00892597"/>
    <w:rsid w:val="00893DC6"/>
    <w:rsid w:val="0089651D"/>
    <w:rsid w:val="00897C29"/>
    <w:rsid w:val="008B02D0"/>
    <w:rsid w:val="008B76BD"/>
    <w:rsid w:val="008D2B5E"/>
    <w:rsid w:val="008E6093"/>
    <w:rsid w:val="008F1E5A"/>
    <w:rsid w:val="008F537F"/>
    <w:rsid w:val="008F5AEA"/>
    <w:rsid w:val="00910F7C"/>
    <w:rsid w:val="00911708"/>
    <w:rsid w:val="00911F73"/>
    <w:rsid w:val="009179BA"/>
    <w:rsid w:val="009200FF"/>
    <w:rsid w:val="00920FDF"/>
    <w:rsid w:val="009331A9"/>
    <w:rsid w:val="00942767"/>
    <w:rsid w:val="00943182"/>
    <w:rsid w:val="0095482A"/>
    <w:rsid w:val="009577EE"/>
    <w:rsid w:val="009665BD"/>
    <w:rsid w:val="00967443"/>
    <w:rsid w:val="009730B2"/>
    <w:rsid w:val="00975B76"/>
    <w:rsid w:val="00977D6F"/>
    <w:rsid w:val="00977E31"/>
    <w:rsid w:val="00980665"/>
    <w:rsid w:val="009846A2"/>
    <w:rsid w:val="009929B1"/>
    <w:rsid w:val="0099380B"/>
    <w:rsid w:val="00994FB0"/>
    <w:rsid w:val="009A0A52"/>
    <w:rsid w:val="009A103A"/>
    <w:rsid w:val="009A3159"/>
    <w:rsid w:val="009A7296"/>
    <w:rsid w:val="009B54D9"/>
    <w:rsid w:val="009B6E43"/>
    <w:rsid w:val="009D3C04"/>
    <w:rsid w:val="009E2288"/>
    <w:rsid w:val="009E236C"/>
    <w:rsid w:val="009E5AC7"/>
    <w:rsid w:val="009F2688"/>
    <w:rsid w:val="009F3E6C"/>
    <w:rsid w:val="009F4EEA"/>
    <w:rsid w:val="00A04599"/>
    <w:rsid w:val="00A11E7C"/>
    <w:rsid w:val="00A126CB"/>
    <w:rsid w:val="00A1379E"/>
    <w:rsid w:val="00A1471C"/>
    <w:rsid w:val="00A20865"/>
    <w:rsid w:val="00A24C40"/>
    <w:rsid w:val="00A33192"/>
    <w:rsid w:val="00A36148"/>
    <w:rsid w:val="00A377AA"/>
    <w:rsid w:val="00A43985"/>
    <w:rsid w:val="00A57218"/>
    <w:rsid w:val="00A8635A"/>
    <w:rsid w:val="00A93FF8"/>
    <w:rsid w:val="00AA2557"/>
    <w:rsid w:val="00AA361B"/>
    <w:rsid w:val="00AC0995"/>
    <w:rsid w:val="00AC1040"/>
    <w:rsid w:val="00AC2BDF"/>
    <w:rsid w:val="00AC6380"/>
    <w:rsid w:val="00AD6B88"/>
    <w:rsid w:val="00AD7E89"/>
    <w:rsid w:val="00AE20B8"/>
    <w:rsid w:val="00AE2480"/>
    <w:rsid w:val="00AE7BA2"/>
    <w:rsid w:val="00AF1298"/>
    <w:rsid w:val="00B018ED"/>
    <w:rsid w:val="00B05613"/>
    <w:rsid w:val="00B079D5"/>
    <w:rsid w:val="00B10649"/>
    <w:rsid w:val="00B13859"/>
    <w:rsid w:val="00B14A83"/>
    <w:rsid w:val="00B169DC"/>
    <w:rsid w:val="00B27070"/>
    <w:rsid w:val="00B3088A"/>
    <w:rsid w:val="00B47D4B"/>
    <w:rsid w:val="00B54446"/>
    <w:rsid w:val="00B738D0"/>
    <w:rsid w:val="00B74635"/>
    <w:rsid w:val="00B8054A"/>
    <w:rsid w:val="00B8654F"/>
    <w:rsid w:val="00B93115"/>
    <w:rsid w:val="00B94A4E"/>
    <w:rsid w:val="00BA3680"/>
    <w:rsid w:val="00BA66DD"/>
    <w:rsid w:val="00BA6F7B"/>
    <w:rsid w:val="00BB2744"/>
    <w:rsid w:val="00BB6889"/>
    <w:rsid w:val="00BB6EAF"/>
    <w:rsid w:val="00BB73BF"/>
    <w:rsid w:val="00BC2742"/>
    <w:rsid w:val="00BC4CAF"/>
    <w:rsid w:val="00BD1F71"/>
    <w:rsid w:val="00BD33C3"/>
    <w:rsid w:val="00BD6EF0"/>
    <w:rsid w:val="00BF2E9E"/>
    <w:rsid w:val="00C05B80"/>
    <w:rsid w:val="00C05FC9"/>
    <w:rsid w:val="00C156F0"/>
    <w:rsid w:val="00C25A5A"/>
    <w:rsid w:val="00C343F4"/>
    <w:rsid w:val="00C47266"/>
    <w:rsid w:val="00C56C51"/>
    <w:rsid w:val="00C6361B"/>
    <w:rsid w:val="00C702CA"/>
    <w:rsid w:val="00C731FB"/>
    <w:rsid w:val="00C74591"/>
    <w:rsid w:val="00C81CA1"/>
    <w:rsid w:val="00C81DD6"/>
    <w:rsid w:val="00C92375"/>
    <w:rsid w:val="00CB0E43"/>
    <w:rsid w:val="00CB20E8"/>
    <w:rsid w:val="00CC0F53"/>
    <w:rsid w:val="00CC4053"/>
    <w:rsid w:val="00CC64C7"/>
    <w:rsid w:val="00CC6FC8"/>
    <w:rsid w:val="00CD0E25"/>
    <w:rsid w:val="00CE01DC"/>
    <w:rsid w:val="00D003BE"/>
    <w:rsid w:val="00D06586"/>
    <w:rsid w:val="00D133EA"/>
    <w:rsid w:val="00D15D18"/>
    <w:rsid w:val="00D16628"/>
    <w:rsid w:val="00D267E2"/>
    <w:rsid w:val="00D300CA"/>
    <w:rsid w:val="00D31156"/>
    <w:rsid w:val="00D31A1A"/>
    <w:rsid w:val="00D355CF"/>
    <w:rsid w:val="00D401D0"/>
    <w:rsid w:val="00D473BA"/>
    <w:rsid w:val="00D51A60"/>
    <w:rsid w:val="00D533AA"/>
    <w:rsid w:val="00D63124"/>
    <w:rsid w:val="00D66868"/>
    <w:rsid w:val="00D81E35"/>
    <w:rsid w:val="00D84D06"/>
    <w:rsid w:val="00D86FFC"/>
    <w:rsid w:val="00D932BC"/>
    <w:rsid w:val="00D94D51"/>
    <w:rsid w:val="00D96006"/>
    <w:rsid w:val="00DA5132"/>
    <w:rsid w:val="00DB21A8"/>
    <w:rsid w:val="00DB2245"/>
    <w:rsid w:val="00DB2676"/>
    <w:rsid w:val="00DB4845"/>
    <w:rsid w:val="00DB70E8"/>
    <w:rsid w:val="00DC3F00"/>
    <w:rsid w:val="00DC3F4C"/>
    <w:rsid w:val="00DC72F0"/>
    <w:rsid w:val="00DD1AC6"/>
    <w:rsid w:val="00DD329B"/>
    <w:rsid w:val="00DE152D"/>
    <w:rsid w:val="00DE2007"/>
    <w:rsid w:val="00DE57AC"/>
    <w:rsid w:val="00DE63AA"/>
    <w:rsid w:val="00DF2A73"/>
    <w:rsid w:val="00DF2AAA"/>
    <w:rsid w:val="00DF3A7F"/>
    <w:rsid w:val="00DF3EE4"/>
    <w:rsid w:val="00E114F5"/>
    <w:rsid w:val="00E14D98"/>
    <w:rsid w:val="00E17667"/>
    <w:rsid w:val="00E21EA2"/>
    <w:rsid w:val="00E2297B"/>
    <w:rsid w:val="00E31472"/>
    <w:rsid w:val="00E32D4C"/>
    <w:rsid w:val="00E352DD"/>
    <w:rsid w:val="00E42735"/>
    <w:rsid w:val="00E46B10"/>
    <w:rsid w:val="00E5499B"/>
    <w:rsid w:val="00E55BE1"/>
    <w:rsid w:val="00E61295"/>
    <w:rsid w:val="00E7067E"/>
    <w:rsid w:val="00E7324A"/>
    <w:rsid w:val="00E7381E"/>
    <w:rsid w:val="00E80DBB"/>
    <w:rsid w:val="00E849C2"/>
    <w:rsid w:val="00E85921"/>
    <w:rsid w:val="00E92F8A"/>
    <w:rsid w:val="00E95072"/>
    <w:rsid w:val="00EA095B"/>
    <w:rsid w:val="00EA20A1"/>
    <w:rsid w:val="00EA367E"/>
    <w:rsid w:val="00EA5E09"/>
    <w:rsid w:val="00EA61CB"/>
    <w:rsid w:val="00EA6C8E"/>
    <w:rsid w:val="00EB0521"/>
    <w:rsid w:val="00EB6ABE"/>
    <w:rsid w:val="00EC2D3F"/>
    <w:rsid w:val="00EC2EF8"/>
    <w:rsid w:val="00EC50ED"/>
    <w:rsid w:val="00ED19C5"/>
    <w:rsid w:val="00ED39ED"/>
    <w:rsid w:val="00ED4C9A"/>
    <w:rsid w:val="00ED57DE"/>
    <w:rsid w:val="00EF419F"/>
    <w:rsid w:val="00EF6639"/>
    <w:rsid w:val="00EF78D7"/>
    <w:rsid w:val="00F14F37"/>
    <w:rsid w:val="00F16896"/>
    <w:rsid w:val="00F259DB"/>
    <w:rsid w:val="00F2719D"/>
    <w:rsid w:val="00F318CE"/>
    <w:rsid w:val="00F32BE5"/>
    <w:rsid w:val="00F41352"/>
    <w:rsid w:val="00F41876"/>
    <w:rsid w:val="00F42D62"/>
    <w:rsid w:val="00F4622B"/>
    <w:rsid w:val="00F638E1"/>
    <w:rsid w:val="00F80CAC"/>
    <w:rsid w:val="00F83B68"/>
    <w:rsid w:val="00F840E8"/>
    <w:rsid w:val="00F87D57"/>
    <w:rsid w:val="00FA0B47"/>
    <w:rsid w:val="00FA25CA"/>
    <w:rsid w:val="00FA444C"/>
    <w:rsid w:val="00FA506F"/>
    <w:rsid w:val="00FA63BF"/>
    <w:rsid w:val="00FB5817"/>
    <w:rsid w:val="00FB6216"/>
    <w:rsid w:val="00FC0212"/>
    <w:rsid w:val="00FC34B6"/>
    <w:rsid w:val="00FD68D0"/>
    <w:rsid w:val="00FE0453"/>
    <w:rsid w:val="00FE77FB"/>
    <w:rsid w:val="00FF06E8"/>
    <w:rsid w:val="00FF2BC1"/>
    <w:rsid w:val="00FF4964"/>
    <w:rsid w:val="00FF51F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4BB3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6148"/>
  </w:style>
  <w:style w:type="paragraph" w:styleId="1">
    <w:name w:val="heading 1"/>
    <w:basedOn w:val="a"/>
    <w:next w:val="a"/>
    <w:link w:val="10"/>
    <w:uiPriority w:val="9"/>
    <w:qFormat/>
    <w:rsid w:val="00897C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97C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97C29"/>
    <w:pPr>
      <w:spacing w:before="100" w:beforeAutospacing="1" w:after="100" w:afterAutospacing="1" w:line="240" w:lineRule="auto"/>
      <w:outlineLvl w:val="2"/>
    </w:pPr>
    <w:rPr>
      <w:rFonts w:ascii="Times New Roman" w:eastAsia="Times New Roman" w:hAnsi="Times New Roman" w:cs="Times New Roman"/>
      <w:b/>
      <w:bCs/>
      <w:sz w:val="27"/>
      <w:szCs w:val="27"/>
      <w:lang w:eastAsia="bg-BG"/>
    </w:rPr>
  </w:style>
  <w:style w:type="paragraph" w:styleId="4">
    <w:name w:val="heading 4"/>
    <w:basedOn w:val="a"/>
    <w:next w:val="a"/>
    <w:link w:val="40"/>
    <w:uiPriority w:val="9"/>
    <w:unhideWhenUsed/>
    <w:qFormat/>
    <w:rsid w:val="00897C2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897C29"/>
    <w:rPr>
      <w:rFonts w:asciiTheme="majorHAnsi" w:eastAsiaTheme="majorEastAsia" w:hAnsiTheme="majorHAnsi" w:cstheme="majorBidi"/>
      <w:b/>
      <w:bCs/>
      <w:color w:val="365F91" w:themeColor="accent1" w:themeShade="BF"/>
      <w:sz w:val="28"/>
      <w:szCs w:val="28"/>
    </w:rPr>
  </w:style>
  <w:style w:type="character" w:customStyle="1" w:styleId="20">
    <w:name w:val="Заглавие 2 Знак"/>
    <w:basedOn w:val="a0"/>
    <w:link w:val="2"/>
    <w:uiPriority w:val="9"/>
    <w:rsid w:val="00897C29"/>
    <w:rPr>
      <w:rFonts w:asciiTheme="majorHAnsi" w:eastAsiaTheme="majorEastAsia" w:hAnsiTheme="majorHAnsi" w:cstheme="majorBidi"/>
      <w:b/>
      <w:bCs/>
      <w:color w:val="4F81BD" w:themeColor="accent1"/>
      <w:sz w:val="26"/>
      <w:szCs w:val="26"/>
    </w:rPr>
  </w:style>
  <w:style w:type="character" w:customStyle="1" w:styleId="30">
    <w:name w:val="Заглавие 3 Знак"/>
    <w:basedOn w:val="a0"/>
    <w:link w:val="3"/>
    <w:uiPriority w:val="9"/>
    <w:rsid w:val="00897C29"/>
    <w:rPr>
      <w:rFonts w:ascii="Times New Roman" w:eastAsia="Times New Roman" w:hAnsi="Times New Roman" w:cs="Times New Roman"/>
      <w:b/>
      <w:bCs/>
      <w:sz w:val="27"/>
      <w:szCs w:val="27"/>
      <w:lang w:eastAsia="bg-BG"/>
    </w:rPr>
  </w:style>
  <w:style w:type="character" w:customStyle="1" w:styleId="40">
    <w:name w:val="Заглавие 4 Знак"/>
    <w:basedOn w:val="a0"/>
    <w:link w:val="4"/>
    <w:uiPriority w:val="9"/>
    <w:rsid w:val="00897C29"/>
    <w:rPr>
      <w:rFonts w:asciiTheme="majorHAnsi" w:eastAsiaTheme="majorEastAsia" w:hAnsiTheme="majorHAnsi" w:cstheme="majorBidi"/>
      <w:b/>
      <w:bCs/>
      <w:i/>
      <w:iCs/>
      <w:color w:val="4F81BD" w:themeColor="accent1"/>
    </w:rPr>
  </w:style>
  <w:style w:type="numbering" w:customStyle="1" w:styleId="11">
    <w:name w:val="Без списък1"/>
    <w:next w:val="a2"/>
    <w:uiPriority w:val="99"/>
    <w:semiHidden/>
    <w:unhideWhenUsed/>
    <w:rsid w:val="00897C29"/>
  </w:style>
  <w:style w:type="character" w:styleId="a3">
    <w:name w:val="footnote reference"/>
    <w:uiPriority w:val="99"/>
    <w:rsid w:val="00897C29"/>
    <w:rPr>
      <w:rFonts w:cs="Times New Roman"/>
      <w:vertAlign w:val="superscript"/>
    </w:rPr>
  </w:style>
  <w:style w:type="paragraph" w:styleId="a4">
    <w:name w:val="No Spacing"/>
    <w:uiPriority w:val="1"/>
    <w:qFormat/>
    <w:rsid w:val="00897C29"/>
    <w:pPr>
      <w:spacing w:after="0" w:line="240" w:lineRule="auto"/>
    </w:pPr>
    <w:rPr>
      <w:rFonts w:ascii="Times New Roman" w:eastAsia="Times New Roman" w:hAnsi="Times New Roman" w:cs="Times New Roman"/>
      <w:sz w:val="24"/>
      <w:szCs w:val="24"/>
      <w:lang w:val="en-US"/>
    </w:rPr>
  </w:style>
  <w:style w:type="paragraph" w:styleId="a5">
    <w:name w:val="Balloon Text"/>
    <w:basedOn w:val="a"/>
    <w:link w:val="a6"/>
    <w:uiPriority w:val="99"/>
    <w:semiHidden/>
    <w:unhideWhenUsed/>
    <w:rsid w:val="00897C29"/>
    <w:pPr>
      <w:spacing w:after="0" w:line="240" w:lineRule="auto"/>
    </w:pPr>
    <w:rPr>
      <w:rFonts w:ascii="Tahoma" w:eastAsia="Calibri" w:hAnsi="Tahoma" w:cs="Tahoma"/>
      <w:sz w:val="16"/>
      <w:szCs w:val="16"/>
    </w:rPr>
  </w:style>
  <w:style w:type="character" w:customStyle="1" w:styleId="a6">
    <w:name w:val="Изнесен текст Знак"/>
    <w:basedOn w:val="a0"/>
    <w:link w:val="a5"/>
    <w:uiPriority w:val="99"/>
    <w:semiHidden/>
    <w:rsid w:val="00897C29"/>
    <w:rPr>
      <w:rFonts w:ascii="Tahoma" w:eastAsia="Calibri" w:hAnsi="Tahoma" w:cs="Tahoma"/>
      <w:sz w:val="16"/>
      <w:szCs w:val="16"/>
    </w:rPr>
  </w:style>
  <w:style w:type="character" w:customStyle="1" w:styleId="a7">
    <w:name w:val="Раздел Знак"/>
    <w:link w:val="a8"/>
    <w:uiPriority w:val="99"/>
    <w:locked/>
    <w:rsid w:val="00897C29"/>
    <w:rPr>
      <w:b/>
      <w:caps/>
      <w:color w:val="000000"/>
      <w:kern w:val="32"/>
      <w:sz w:val="32"/>
      <w:shd w:val="clear" w:color="auto" w:fill="FFFFFF"/>
      <w:lang w:val="en-US"/>
    </w:rPr>
  </w:style>
  <w:style w:type="paragraph" w:customStyle="1" w:styleId="a8">
    <w:name w:val="Раздел"/>
    <w:basedOn w:val="1"/>
    <w:next w:val="a"/>
    <w:link w:val="a7"/>
    <w:uiPriority w:val="99"/>
    <w:rsid w:val="00897C29"/>
    <w:pPr>
      <w:keepLines w:val="0"/>
      <w:shd w:val="clear" w:color="auto" w:fill="FFFFFF"/>
      <w:autoSpaceDE w:val="0"/>
      <w:autoSpaceDN w:val="0"/>
      <w:adjustRightInd w:val="0"/>
      <w:spacing w:before="0" w:line="240" w:lineRule="auto"/>
      <w:jc w:val="center"/>
    </w:pPr>
    <w:rPr>
      <w:rFonts w:asciiTheme="minorHAnsi" w:eastAsiaTheme="minorHAnsi" w:hAnsiTheme="minorHAnsi" w:cstheme="minorBidi"/>
      <w:bCs w:val="0"/>
      <w:caps/>
      <w:color w:val="000000"/>
      <w:kern w:val="32"/>
      <w:sz w:val="32"/>
      <w:szCs w:val="22"/>
      <w:lang w:val="en-US"/>
    </w:rPr>
  </w:style>
  <w:style w:type="paragraph" w:styleId="a9">
    <w:name w:val="List Paragraph"/>
    <w:basedOn w:val="a"/>
    <w:uiPriority w:val="99"/>
    <w:qFormat/>
    <w:rsid w:val="00897C29"/>
    <w:pPr>
      <w:ind w:left="708"/>
    </w:pPr>
    <w:rPr>
      <w:rFonts w:ascii="Calibri" w:eastAsia="Calibri" w:hAnsi="Calibri" w:cs="Times New Roman"/>
    </w:rPr>
  </w:style>
  <w:style w:type="paragraph" w:styleId="aa">
    <w:name w:val="footnote text"/>
    <w:basedOn w:val="a"/>
    <w:link w:val="ab"/>
    <w:uiPriority w:val="99"/>
    <w:rsid w:val="00897C29"/>
    <w:pPr>
      <w:spacing w:after="0" w:line="240" w:lineRule="auto"/>
    </w:pPr>
    <w:rPr>
      <w:rFonts w:ascii="Times New Roman" w:eastAsia="Calibri" w:hAnsi="Times New Roman" w:cs="Times New Roman"/>
      <w:sz w:val="20"/>
      <w:szCs w:val="20"/>
      <w:lang w:val="en-AU" w:eastAsia="bg-BG"/>
    </w:rPr>
  </w:style>
  <w:style w:type="character" w:customStyle="1" w:styleId="ab">
    <w:name w:val="Текст под линия Знак"/>
    <w:basedOn w:val="a0"/>
    <w:link w:val="aa"/>
    <w:uiPriority w:val="99"/>
    <w:rsid w:val="00897C29"/>
    <w:rPr>
      <w:rFonts w:ascii="Times New Roman" w:eastAsia="Calibri" w:hAnsi="Times New Roman" w:cs="Times New Roman"/>
      <w:sz w:val="20"/>
      <w:szCs w:val="20"/>
      <w:lang w:val="en-AU" w:eastAsia="bg-BG"/>
    </w:rPr>
  </w:style>
  <w:style w:type="character" w:customStyle="1" w:styleId="ac">
    <w:name w:val="Основен текст в доклад Знак"/>
    <w:link w:val="ad"/>
    <w:uiPriority w:val="99"/>
    <w:locked/>
    <w:rsid w:val="00897C29"/>
    <w:rPr>
      <w:color w:val="000000"/>
      <w:sz w:val="28"/>
      <w:shd w:val="clear" w:color="auto" w:fill="FFFFFF"/>
    </w:rPr>
  </w:style>
  <w:style w:type="paragraph" w:customStyle="1" w:styleId="ad">
    <w:name w:val="Основен текст в доклад"/>
    <w:basedOn w:val="a"/>
    <w:link w:val="ac"/>
    <w:uiPriority w:val="99"/>
    <w:rsid w:val="00897C29"/>
    <w:pPr>
      <w:shd w:val="clear" w:color="auto" w:fill="FFFFFF"/>
      <w:tabs>
        <w:tab w:val="left" w:pos="826"/>
      </w:tabs>
      <w:autoSpaceDE w:val="0"/>
      <w:autoSpaceDN w:val="0"/>
      <w:adjustRightInd w:val="0"/>
      <w:spacing w:after="0" w:line="240" w:lineRule="auto"/>
      <w:ind w:firstLine="720"/>
      <w:jc w:val="both"/>
    </w:pPr>
    <w:rPr>
      <w:color w:val="000000"/>
      <w:sz w:val="28"/>
    </w:rPr>
  </w:style>
  <w:style w:type="paragraph" w:customStyle="1" w:styleId="-1">
    <w:name w:val="Подраздел - ниво 1"/>
    <w:basedOn w:val="2"/>
    <w:next w:val="ad"/>
    <w:uiPriority w:val="99"/>
    <w:rsid w:val="00897C29"/>
    <w:pPr>
      <w:keepLines w:val="0"/>
      <w:shd w:val="clear" w:color="auto" w:fill="FFFFFF"/>
      <w:tabs>
        <w:tab w:val="left" w:pos="763"/>
      </w:tabs>
      <w:autoSpaceDE w:val="0"/>
      <w:autoSpaceDN w:val="0"/>
      <w:adjustRightInd w:val="0"/>
      <w:spacing w:before="0" w:line="240" w:lineRule="auto"/>
      <w:ind w:firstLine="720"/>
      <w:jc w:val="both"/>
    </w:pPr>
    <w:rPr>
      <w:rFonts w:ascii="Times New Roman" w:eastAsia="Calibri" w:hAnsi="Times New Roman" w:cs="Arial"/>
      <w:bCs w:val="0"/>
      <w:iCs/>
      <w:color w:val="000000"/>
      <w:sz w:val="28"/>
      <w:szCs w:val="22"/>
      <w:lang w:eastAsia="bg-BG"/>
    </w:rPr>
  </w:style>
  <w:style w:type="paragraph" w:styleId="ae">
    <w:name w:val="footer"/>
    <w:basedOn w:val="a"/>
    <w:link w:val="af"/>
    <w:uiPriority w:val="99"/>
    <w:rsid w:val="00897C29"/>
    <w:pPr>
      <w:tabs>
        <w:tab w:val="center" w:pos="4153"/>
        <w:tab w:val="right" w:pos="8306"/>
      </w:tabs>
      <w:spacing w:after="0" w:line="240" w:lineRule="auto"/>
    </w:pPr>
    <w:rPr>
      <w:rFonts w:ascii="Arial" w:eastAsia="Calibri" w:hAnsi="Arial" w:cs="Times New Roman"/>
      <w:sz w:val="20"/>
      <w:szCs w:val="20"/>
      <w:lang w:val="en-AU" w:eastAsia="bg-BG"/>
    </w:rPr>
  </w:style>
  <w:style w:type="character" w:customStyle="1" w:styleId="af">
    <w:name w:val="Долен колонтитул Знак"/>
    <w:basedOn w:val="a0"/>
    <w:link w:val="ae"/>
    <w:uiPriority w:val="99"/>
    <w:rsid w:val="00897C29"/>
    <w:rPr>
      <w:rFonts w:ascii="Arial" w:eastAsia="Calibri" w:hAnsi="Arial" w:cs="Times New Roman"/>
      <w:sz w:val="20"/>
      <w:szCs w:val="20"/>
      <w:lang w:val="en-AU" w:eastAsia="bg-BG"/>
    </w:rPr>
  </w:style>
  <w:style w:type="character" w:styleId="af0">
    <w:name w:val="page number"/>
    <w:uiPriority w:val="99"/>
    <w:rsid w:val="00897C29"/>
    <w:rPr>
      <w:rFonts w:cs="Times New Roman"/>
    </w:rPr>
  </w:style>
  <w:style w:type="paragraph" w:styleId="af1">
    <w:name w:val="endnote text"/>
    <w:basedOn w:val="a"/>
    <w:link w:val="af2"/>
    <w:uiPriority w:val="99"/>
    <w:semiHidden/>
    <w:unhideWhenUsed/>
    <w:rsid w:val="00897C29"/>
    <w:pPr>
      <w:spacing w:after="0" w:line="240" w:lineRule="auto"/>
    </w:pPr>
    <w:rPr>
      <w:rFonts w:ascii="Calibri" w:eastAsia="Calibri" w:hAnsi="Calibri" w:cs="Times New Roman"/>
      <w:sz w:val="20"/>
      <w:szCs w:val="20"/>
    </w:rPr>
  </w:style>
  <w:style w:type="character" w:customStyle="1" w:styleId="af2">
    <w:name w:val="Текст на бележка в края Знак"/>
    <w:basedOn w:val="a0"/>
    <w:link w:val="af1"/>
    <w:uiPriority w:val="99"/>
    <w:semiHidden/>
    <w:rsid w:val="00897C29"/>
    <w:rPr>
      <w:rFonts w:ascii="Calibri" w:eastAsia="Calibri" w:hAnsi="Calibri" w:cs="Times New Roman"/>
      <w:sz w:val="20"/>
      <w:szCs w:val="20"/>
    </w:rPr>
  </w:style>
  <w:style w:type="character" w:styleId="af3">
    <w:name w:val="endnote reference"/>
    <w:basedOn w:val="a0"/>
    <w:uiPriority w:val="99"/>
    <w:semiHidden/>
    <w:unhideWhenUsed/>
    <w:rsid w:val="00897C29"/>
    <w:rPr>
      <w:vertAlign w:val="superscript"/>
    </w:rPr>
  </w:style>
  <w:style w:type="paragraph" w:customStyle="1" w:styleId="12">
    <w:name w:val="Стил1"/>
    <w:basedOn w:val="a4"/>
    <w:qFormat/>
    <w:rsid w:val="00897C29"/>
    <w:rPr>
      <w:lang w:eastAsia="bg-BG"/>
    </w:rPr>
  </w:style>
  <w:style w:type="paragraph" w:styleId="af4">
    <w:name w:val="header"/>
    <w:basedOn w:val="a"/>
    <w:link w:val="af5"/>
    <w:uiPriority w:val="99"/>
    <w:unhideWhenUsed/>
    <w:rsid w:val="00897C29"/>
    <w:pPr>
      <w:tabs>
        <w:tab w:val="center" w:pos="4536"/>
        <w:tab w:val="right" w:pos="9072"/>
      </w:tabs>
      <w:spacing w:after="0" w:line="240" w:lineRule="auto"/>
    </w:pPr>
    <w:rPr>
      <w:rFonts w:ascii="Calibri" w:eastAsia="Calibri" w:hAnsi="Calibri" w:cs="Times New Roman"/>
    </w:rPr>
  </w:style>
  <w:style w:type="character" w:customStyle="1" w:styleId="af5">
    <w:name w:val="Горен колонтитул Знак"/>
    <w:basedOn w:val="a0"/>
    <w:link w:val="af4"/>
    <w:uiPriority w:val="99"/>
    <w:rsid w:val="00897C29"/>
    <w:rPr>
      <w:rFonts w:ascii="Calibri" w:eastAsia="Calibri" w:hAnsi="Calibri" w:cs="Times New Roman"/>
    </w:rPr>
  </w:style>
  <w:style w:type="paragraph" w:customStyle="1" w:styleId="af6">
    <w:name w:val="Стил СЪДЪРЖАНИЕ"/>
    <w:basedOn w:val="a"/>
    <w:link w:val="af7"/>
    <w:qFormat/>
    <w:rsid w:val="00897C29"/>
    <w:pPr>
      <w:tabs>
        <w:tab w:val="left" w:pos="660"/>
        <w:tab w:val="right" w:leader="dot" w:pos="9344"/>
      </w:tabs>
      <w:spacing w:after="0" w:line="240" w:lineRule="auto"/>
      <w:ind w:left="260"/>
    </w:pPr>
    <w:rPr>
      <w:rFonts w:ascii="Times New Roman" w:eastAsia="Calibri" w:hAnsi="Times New Roman" w:cs="Times New Roman"/>
      <w:smallCaps/>
      <w:noProof/>
      <w:sz w:val="23"/>
      <w:szCs w:val="23"/>
      <w:lang w:eastAsia="bg-BG"/>
    </w:rPr>
  </w:style>
  <w:style w:type="paragraph" w:customStyle="1" w:styleId="-12">
    <w:name w:val="Подраздел - ниво 12"/>
    <w:aliases w:val="1"/>
    <w:basedOn w:val="3"/>
    <w:next w:val="ad"/>
    <w:uiPriority w:val="99"/>
    <w:rsid w:val="00897C29"/>
    <w:pPr>
      <w:keepNext/>
      <w:shd w:val="clear" w:color="auto" w:fill="FFFFFF"/>
      <w:tabs>
        <w:tab w:val="left" w:pos="926"/>
      </w:tabs>
      <w:autoSpaceDE w:val="0"/>
      <w:autoSpaceDN w:val="0"/>
      <w:adjustRightInd w:val="0"/>
      <w:spacing w:before="0" w:beforeAutospacing="0" w:after="0" w:afterAutospacing="0"/>
      <w:ind w:firstLine="720"/>
      <w:jc w:val="both"/>
    </w:pPr>
    <w:rPr>
      <w:rFonts w:eastAsia="Calibri" w:cs="Arial"/>
      <w:bCs w:val="0"/>
      <w:i/>
      <w:color w:val="000000"/>
      <w:sz w:val="28"/>
      <w:szCs w:val="22"/>
      <w:u w:val="single"/>
    </w:rPr>
  </w:style>
  <w:style w:type="character" w:customStyle="1" w:styleId="af7">
    <w:name w:val="Стил СЪДЪРЖАНИЕ Знак"/>
    <w:basedOn w:val="a0"/>
    <w:link w:val="af6"/>
    <w:rsid w:val="00897C29"/>
    <w:rPr>
      <w:rFonts w:ascii="Times New Roman" w:eastAsia="Calibri" w:hAnsi="Times New Roman" w:cs="Times New Roman"/>
      <w:smallCaps/>
      <w:noProof/>
      <w:sz w:val="23"/>
      <w:szCs w:val="23"/>
      <w:lang w:eastAsia="bg-BG"/>
    </w:rPr>
  </w:style>
  <w:style w:type="paragraph" w:styleId="af8">
    <w:name w:val="Body Text Indent"/>
    <w:basedOn w:val="a"/>
    <w:link w:val="af9"/>
    <w:uiPriority w:val="99"/>
    <w:unhideWhenUsed/>
    <w:rsid w:val="00897C29"/>
    <w:pPr>
      <w:spacing w:after="120"/>
      <w:ind w:left="283"/>
    </w:pPr>
    <w:rPr>
      <w:rFonts w:ascii="Calibri" w:eastAsia="Calibri" w:hAnsi="Calibri" w:cs="Times New Roman"/>
      <w:lang w:eastAsia="bg-BG"/>
    </w:rPr>
  </w:style>
  <w:style w:type="character" w:customStyle="1" w:styleId="af9">
    <w:name w:val="Основен текст с отстъп Знак"/>
    <w:basedOn w:val="a0"/>
    <w:link w:val="af8"/>
    <w:uiPriority w:val="99"/>
    <w:rsid w:val="00897C29"/>
    <w:rPr>
      <w:rFonts w:ascii="Calibri" w:eastAsia="Calibri" w:hAnsi="Calibri" w:cs="Times New Roman"/>
      <w:lang w:eastAsia="bg-BG"/>
    </w:rPr>
  </w:style>
  <w:style w:type="paragraph" w:styleId="HTML">
    <w:name w:val="HTML Preformatted"/>
    <w:basedOn w:val="a"/>
    <w:link w:val="HTML0"/>
    <w:uiPriority w:val="99"/>
    <w:unhideWhenUsed/>
    <w:rsid w:val="00897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0">
    <w:name w:val="HTML стандартен Знак"/>
    <w:basedOn w:val="a0"/>
    <w:link w:val="HTML"/>
    <w:uiPriority w:val="99"/>
    <w:rsid w:val="00897C29"/>
    <w:rPr>
      <w:rFonts w:ascii="Courier New" w:eastAsia="Times New Roman" w:hAnsi="Courier New" w:cs="Courier New"/>
      <w:sz w:val="20"/>
      <w:szCs w:val="20"/>
      <w:lang w:eastAsia="bg-BG"/>
    </w:rPr>
  </w:style>
  <w:style w:type="character" w:styleId="afa">
    <w:name w:val="Book Title"/>
    <w:basedOn w:val="a0"/>
    <w:uiPriority w:val="33"/>
    <w:qFormat/>
    <w:rsid w:val="00897C29"/>
    <w:rPr>
      <w:b/>
      <w:bCs/>
      <w:smallCaps/>
      <w:spacing w:val="5"/>
    </w:rPr>
  </w:style>
  <w:style w:type="numbering" w:customStyle="1" w:styleId="110">
    <w:name w:val="Без списък11"/>
    <w:next w:val="a2"/>
    <w:uiPriority w:val="99"/>
    <w:semiHidden/>
    <w:unhideWhenUsed/>
    <w:rsid w:val="00897C29"/>
  </w:style>
  <w:style w:type="numbering" w:customStyle="1" w:styleId="111">
    <w:name w:val="Без списък111"/>
    <w:next w:val="a2"/>
    <w:uiPriority w:val="99"/>
    <w:semiHidden/>
    <w:unhideWhenUsed/>
    <w:rsid w:val="00897C29"/>
  </w:style>
  <w:style w:type="numbering" w:customStyle="1" w:styleId="21">
    <w:name w:val="Без списък2"/>
    <w:next w:val="a2"/>
    <w:uiPriority w:val="99"/>
    <w:semiHidden/>
    <w:unhideWhenUsed/>
    <w:rsid w:val="00897C29"/>
  </w:style>
  <w:style w:type="numbering" w:customStyle="1" w:styleId="120">
    <w:name w:val="Без списък12"/>
    <w:next w:val="a2"/>
    <w:uiPriority w:val="99"/>
    <w:semiHidden/>
    <w:unhideWhenUsed/>
    <w:rsid w:val="00897C29"/>
  </w:style>
  <w:style w:type="paragraph" w:customStyle="1" w:styleId="2Normalen">
    <w:name w:val="Стил2 Normalen"/>
    <w:basedOn w:val="a"/>
    <w:link w:val="2Normalen0"/>
    <w:qFormat/>
    <w:rsid w:val="00897C29"/>
    <w:pPr>
      <w:keepNext/>
      <w:shd w:val="clear" w:color="auto" w:fill="FFFFFF"/>
      <w:tabs>
        <w:tab w:val="left" w:pos="926"/>
      </w:tabs>
      <w:autoSpaceDE w:val="0"/>
      <w:autoSpaceDN w:val="0"/>
      <w:adjustRightInd w:val="0"/>
      <w:spacing w:after="0" w:line="240" w:lineRule="auto"/>
      <w:ind w:firstLine="709"/>
      <w:jc w:val="both"/>
      <w:outlineLvl w:val="2"/>
    </w:pPr>
    <w:rPr>
      <w:rFonts w:ascii="Times New Roman" w:eastAsia="Calibri" w:hAnsi="Times New Roman" w:cs="Arial"/>
      <w:b/>
      <w:i/>
      <w:color w:val="000000"/>
      <w:sz w:val="28"/>
      <w:u w:val="single"/>
      <w:lang w:eastAsia="bg-BG"/>
    </w:rPr>
  </w:style>
  <w:style w:type="paragraph" w:customStyle="1" w:styleId="3Normalen">
    <w:name w:val="Стил3 Normalen"/>
    <w:basedOn w:val="a"/>
    <w:link w:val="3Normalen0"/>
    <w:qFormat/>
    <w:rsid w:val="00897C29"/>
    <w:pPr>
      <w:keepNext/>
      <w:shd w:val="clear" w:color="auto" w:fill="FFFFFF"/>
      <w:autoSpaceDE w:val="0"/>
      <w:autoSpaceDN w:val="0"/>
      <w:adjustRightInd w:val="0"/>
      <w:spacing w:after="0" w:line="240" w:lineRule="auto"/>
      <w:ind w:firstLine="709"/>
      <w:jc w:val="both"/>
      <w:outlineLvl w:val="1"/>
    </w:pPr>
    <w:rPr>
      <w:rFonts w:ascii="Times New Roman" w:eastAsia="Calibri" w:hAnsi="Times New Roman" w:cs="Arial"/>
      <w:b/>
      <w:iCs/>
      <w:color w:val="000000"/>
      <w:sz w:val="28"/>
      <w:lang w:eastAsia="bg-BG"/>
    </w:rPr>
  </w:style>
  <w:style w:type="character" w:customStyle="1" w:styleId="2Normalen0">
    <w:name w:val="Стил2 Normalen Знак"/>
    <w:basedOn w:val="a0"/>
    <w:link w:val="2Normalen"/>
    <w:rsid w:val="00897C29"/>
    <w:rPr>
      <w:rFonts w:ascii="Times New Roman" w:eastAsia="Calibri" w:hAnsi="Times New Roman" w:cs="Arial"/>
      <w:b/>
      <w:i/>
      <w:color w:val="000000"/>
      <w:sz w:val="28"/>
      <w:u w:val="single"/>
      <w:shd w:val="clear" w:color="auto" w:fill="FFFFFF"/>
      <w:lang w:eastAsia="bg-BG"/>
    </w:rPr>
  </w:style>
  <w:style w:type="character" w:customStyle="1" w:styleId="3Normalen0">
    <w:name w:val="Стил3 Normalen Знак"/>
    <w:basedOn w:val="a0"/>
    <w:link w:val="3Normalen"/>
    <w:rsid w:val="00897C29"/>
    <w:rPr>
      <w:rFonts w:ascii="Times New Roman" w:eastAsia="Calibri" w:hAnsi="Times New Roman" w:cs="Arial"/>
      <w:b/>
      <w:iCs/>
      <w:color w:val="000000"/>
      <w:sz w:val="28"/>
      <w:shd w:val="clear" w:color="auto" w:fill="FFFFFF"/>
      <w:lang w:eastAsia="bg-BG"/>
    </w:rPr>
  </w:style>
  <w:style w:type="numbering" w:customStyle="1" w:styleId="31">
    <w:name w:val="Без списък3"/>
    <w:next w:val="a2"/>
    <w:uiPriority w:val="99"/>
    <w:semiHidden/>
    <w:unhideWhenUsed/>
    <w:rsid w:val="00897C29"/>
  </w:style>
  <w:style w:type="numbering" w:customStyle="1" w:styleId="13">
    <w:name w:val="Без списък13"/>
    <w:next w:val="a2"/>
    <w:uiPriority w:val="99"/>
    <w:semiHidden/>
    <w:unhideWhenUsed/>
    <w:rsid w:val="00897C29"/>
  </w:style>
  <w:style w:type="numbering" w:customStyle="1" w:styleId="112">
    <w:name w:val="Без списък112"/>
    <w:next w:val="a2"/>
    <w:uiPriority w:val="99"/>
    <w:semiHidden/>
    <w:unhideWhenUsed/>
    <w:rsid w:val="00897C29"/>
  </w:style>
  <w:style w:type="numbering" w:customStyle="1" w:styleId="210">
    <w:name w:val="Без списък21"/>
    <w:next w:val="a2"/>
    <w:uiPriority w:val="99"/>
    <w:semiHidden/>
    <w:unhideWhenUsed/>
    <w:rsid w:val="00897C29"/>
  </w:style>
  <w:style w:type="numbering" w:customStyle="1" w:styleId="121">
    <w:name w:val="Без списък121"/>
    <w:next w:val="a2"/>
    <w:uiPriority w:val="99"/>
    <w:semiHidden/>
    <w:unhideWhenUsed/>
    <w:rsid w:val="00897C29"/>
  </w:style>
  <w:style w:type="numbering" w:customStyle="1" w:styleId="41">
    <w:name w:val="Без списък4"/>
    <w:next w:val="a2"/>
    <w:uiPriority w:val="99"/>
    <w:semiHidden/>
    <w:unhideWhenUsed/>
    <w:rsid w:val="007C2CE2"/>
  </w:style>
  <w:style w:type="character" w:styleId="afb">
    <w:name w:val="Hyperlink"/>
    <w:basedOn w:val="a0"/>
    <w:uiPriority w:val="99"/>
    <w:unhideWhenUsed/>
    <w:rsid w:val="00404D40"/>
    <w:rPr>
      <w:color w:val="0000FF" w:themeColor="hyperlink"/>
      <w:u w:val="single"/>
    </w:rPr>
  </w:style>
  <w:style w:type="character" w:styleId="afc">
    <w:name w:val="Emphasis"/>
    <w:basedOn w:val="a0"/>
    <w:uiPriority w:val="20"/>
    <w:qFormat/>
    <w:rsid w:val="00EC2EF8"/>
    <w:rPr>
      <w:i/>
      <w:iCs/>
    </w:rPr>
  </w:style>
  <w:style w:type="numbering" w:customStyle="1" w:styleId="5">
    <w:name w:val="Без списък5"/>
    <w:next w:val="a2"/>
    <w:uiPriority w:val="99"/>
    <w:semiHidden/>
    <w:unhideWhenUsed/>
    <w:rsid w:val="004D366B"/>
  </w:style>
  <w:style w:type="paragraph" w:styleId="afd">
    <w:name w:val="TOC Heading"/>
    <w:basedOn w:val="1"/>
    <w:next w:val="a"/>
    <w:uiPriority w:val="39"/>
    <w:semiHidden/>
    <w:unhideWhenUsed/>
    <w:qFormat/>
    <w:rsid w:val="00BB2744"/>
    <w:pPr>
      <w:outlineLvl w:val="9"/>
    </w:pPr>
    <w:rPr>
      <w:lang w:eastAsia="bg-BG"/>
    </w:rPr>
  </w:style>
  <w:style w:type="paragraph" w:styleId="22">
    <w:name w:val="toc 2"/>
    <w:basedOn w:val="a"/>
    <w:next w:val="a"/>
    <w:autoRedefine/>
    <w:uiPriority w:val="39"/>
    <w:unhideWhenUsed/>
    <w:qFormat/>
    <w:rsid w:val="00BB2744"/>
    <w:pPr>
      <w:spacing w:after="100"/>
      <w:ind w:left="220"/>
    </w:pPr>
    <w:rPr>
      <w:rFonts w:eastAsiaTheme="minorEastAsia"/>
      <w:lang w:eastAsia="bg-BG"/>
    </w:rPr>
  </w:style>
  <w:style w:type="paragraph" w:styleId="14">
    <w:name w:val="toc 1"/>
    <w:basedOn w:val="a"/>
    <w:next w:val="a"/>
    <w:autoRedefine/>
    <w:uiPriority w:val="39"/>
    <w:unhideWhenUsed/>
    <w:qFormat/>
    <w:rsid w:val="00BB2744"/>
    <w:pPr>
      <w:spacing w:after="100"/>
    </w:pPr>
    <w:rPr>
      <w:rFonts w:eastAsiaTheme="minorEastAsia"/>
      <w:lang w:eastAsia="bg-BG"/>
    </w:rPr>
  </w:style>
  <w:style w:type="paragraph" w:styleId="32">
    <w:name w:val="toc 3"/>
    <w:basedOn w:val="a"/>
    <w:next w:val="a"/>
    <w:autoRedefine/>
    <w:uiPriority w:val="39"/>
    <w:unhideWhenUsed/>
    <w:qFormat/>
    <w:rsid w:val="00BB2744"/>
    <w:pPr>
      <w:spacing w:after="100"/>
      <w:ind w:left="440"/>
    </w:pPr>
    <w:rPr>
      <w:rFonts w:eastAsiaTheme="minorEastAsia"/>
      <w:lang w:eastAsia="bg-BG"/>
    </w:rPr>
  </w:style>
  <w:style w:type="paragraph" w:styleId="42">
    <w:name w:val="toc 4"/>
    <w:basedOn w:val="a"/>
    <w:next w:val="a"/>
    <w:autoRedefine/>
    <w:uiPriority w:val="39"/>
    <w:unhideWhenUsed/>
    <w:rsid w:val="00E7381E"/>
    <w:pPr>
      <w:spacing w:after="100"/>
      <w:ind w:left="660"/>
    </w:pPr>
    <w:rPr>
      <w:rFonts w:eastAsiaTheme="minorEastAsia"/>
      <w:lang w:eastAsia="bg-BG"/>
    </w:rPr>
  </w:style>
  <w:style w:type="paragraph" w:styleId="50">
    <w:name w:val="toc 5"/>
    <w:basedOn w:val="a"/>
    <w:next w:val="a"/>
    <w:autoRedefine/>
    <w:uiPriority w:val="39"/>
    <w:unhideWhenUsed/>
    <w:rsid w:val="00E7381E"/>
    <w:pPr>
      <w:spacing w:after="100"/>
      <w:ind w:left="880"/>
    </w:pPr>
    <w:rPr>
      <w:rFonts w:eastAsiaTheme="minorEastAsia"/>
      <w:lang w:eastAsia="bg-BG"/>
    </w:rPr>
  </w:style>
  <w:style w:type="paragraph" w:styleId="6">
    <w:name w:val="toc 6"/>
    <w:basedOn w:val="a"/>
    <w:next w:val="a"/>
    <w:autoRedefine/>
    <w:uiPriority w:val="39"/>
    <w:unhideWhenUsed/>
    <w:rsid w:val="00E7381E"/>
    <w:pPr>
      <w:spacing w:after="100"/>
      <w:ind w:left="1100"/>
    </w:pPr>
    <w:rPr>
      <w:rFonts w:eastAsiaTheme="minorEastAsia"/>
      <w:lang w:eastAsia="bg-BG"/>
    </w:rPr>
  </w:style>
  <w:style w:type="paragraph" w:styleId="7">
    <w:name w:val="toc 7"/>
    <w:basedOn w:val="a"/>
    <w:next w:val="a"/>
    <w:autoRedefine/>
    <w:uiPriority w:val="39"/>
    <w:unhideWhenUsed/>
    <w:rsid w:val="00E7381E"/>
    <w:pPr>
      <w:spacing w:after="100"/>
      <w:ind w:left="1320"/>
    </w:pPr>
    <w:rPr>
      <w:rFonts w:eastAsiaTheme="minorEastAsia"/>
      <w:lang w:eastAsia="bg-BG"/>
    </w:rPr>
  </w:style>
  <w:style w:type="paragraph" w:styleId="8">
    <w:name w:val="toc 8"/>
    <w:basedOn w:val="a"/>
    <w:next w:val="a"/>
    <w:autoRedefine/>
    <w:uiPriority w:val="39"/>
    <w:unhideWhenUsed/>
    <w:rsid w:val="00E7381E"/>
    <w:pPr>
      <w:spacing w:after="100"/>
      <w:ind w:left="1540"/>
    </w:pPr>
    <w:rPr>
      <w:rFonts w:eastAsiaTheme="minorEastAsia"/>
      <w:lang w:eastAsia="bg-BG"/>
    </w:rPr>
  </w:style>
  <w:style w:type="paragraph" w:styleId="9">
    <w:name w:val="toc 9"/>
    <w:basedOn w:val="a"/>
    <w:next w:val="a"/>
    <w:autoRedefine/>
    <w:uiPriority w:val="39"/>
    <w:unhideWhenUsed/>
    <w:rsid w:val="00E7381E"/>
    <w:pPr>
      <w:spacing w:after="100"/>
      <w:ind w:left="1760"/>
    </w:pPr>
    <w:rPr>
      <w:rFonts w:eastAsiaTheme="minorEastAsia"/>
      <w:lan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6148"/>
  </w:style>
  <w:style w:type="paragraph" w:styleId="1">
    <w:name w:val="heading 1"/>
    <w:basedOn w:val="a"/>
    <w:next w:val="a"/>
    <w:link w:val="10"/>
    <w:uiPriority w:val="9"/>
    <w:qFormat/>
    <w:rsid w:val="00897C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97C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97C29"/>
    <w:pPr>
      <w:spacing w:before="100" w:beforeAutospacing="1" w:after="100" w:afterAutospacing="1" w:line="240" w:lineRule="auto"/>
      <w:outlineLvl w:val="2"/>
    </w:pPr>
    <w:rPr>
      <w:rFonts w:ascii="Times New Roman" w:eastAsia="Times New Roman" w:hAnsi="Times New Roman" w:cs="Times New Roman"/>
      <w:b/>
      <w:bCs/>
      <w:sz w:val="27"/>
      <w:szCs w:val="27"/>
      <w:lang w:eastAsia="bg-BG"/>
    </w:rPr>
  </w:style>
  <w:style w:type="paragraph" w:styleId="4">
    <w:name w:val="heading 4"/>
    <w:basedOn w:val="a"/>
    <w:next w:val="a"/>
    <w:link w:val="40"/>
    <w:uiPriority w:val="9"/>
    <w:unhideWhenUsed/>
    <w:qFormat/>
    <w:rsid w:val="00897C2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897C29"/>
    <w:rPr>
      <w:rFonts w:asciiTheme="majorHAnsi" w:eastAsiaTheme="majorEastAsia" w:hAnsiTheme="majorHAnsi" w:cstheme="majorBidi"/>
      <w:b/>
      <w:bCs/>
      <w:color w:val="365F91" w:themeColor="accent1" w:themeShade="BF"/>
      <w:sz w:val="28"/>
      <w:szCs w:val="28"/>
    </w:rPr>
  </w:style>
  <w:style w:type="character" w:customStyle="1" w:styleId="20">
    <w:name w:val="Заглавие 2 Знак"/>
    <w:basedOn w:val="a0"/>
    <w:link w:val="2"/>
    <w:uiPriority w:val="9"/>
    <w:rsid w:val="00897C29"/>
    <w:rPr>
      <w:rFonts w:asciiTheme="majorHAnsi" w:eastAsiaTheme="majorEastAsia" w:hAnsiTheme="majorHAnsi" w:cstheme="majorBidi"/>
      <w:b/>
      <w:bCs/>
      <w:color w:val="4F81BD" w:themeColor="accent1"/>
      <w:sz w:val="26"/>
      <w:szCs w:val="26"/>
    </w:rPr>
  </w:style>
  <w:style w:type="character" w:customStyle="1" w:styleId="30">
    <w:name w:val="Заглавие 3 Знак"/>
    <w:basedOn w:val="a0"/>
    <w:link w:val="3"/>
    <w:uiPriority w:val="9"/>
    <w:rsid w:val="00897C29"/>
    <w:rPr>
      <w:rFonts w:ascii="Times New Roman" w:eastAsia="Times New Roman" w:hAnsi="Times New Roman" w:cs="Times New Roman"/>
      <w:b/>
      <w:bCs/>
      <w:sz w:val="27"/>
      <w:szCs w:val="27"/>
      <w:lang w:eastAsia="bg-BG"/>
    </w:rPr>
  </w:style>
  <w:style w:type="character" w:customStyle="1" w:styleId="40">
    <w:name w:val="Заглавие 4 Знак"/>
    <w:basedOn w:val="a0"/>
    <w:link w:val="4"/>
    <w:uiPriority w:val="9"/>
    <w:rsid w:val="00897C29"/>
    <w:rPr>
      <w:rFonts w:asciiTheme="majorHAnsi" w:eastAsiaTheme="majorEastAsia" w:hAnsiTheme="majorHAnsi" w:cstheme="majorBidi"/>
      <w:b/>
      <w:bCs/>
      <w:i/>
      <w:iCs/>
      <w:color w:val="4F81BD" w:themeColor="accent1"/>
    </w:rPr>
  </w:style>
  <w:style w:type="numbering" w:customStyle="1" w:styleId="11">
    <w:name w:val="Без списък1"/>
    <w:next w:val="a2"/>
    <w:uiPriority w:val="99"/>
    <w:semiHidden/>
    <w:unhideWhenUsed/>
    <w:rsid w:val="00897C29"/>
  </w:style>
  <w:style w:type="character" w:styleId="a3">
    <w:name w:val="footnote reference"/>
    <w:uiPriority w:val="99"/>
    <w:rsid w:val="00897C29"/>
    <w:rPr>
      <w:rFonts w:cs="Times New Roman"/>
      <w:vertAlign w:val="superscript"/>
    </w:rPr>
  </w:style>
  <w:style w:type="paragraph" w:styleId="a4">
    <w:name w:val="No Spacing"/>
    <w:uiPriority w:val="1"/>
    <w:qFormat/>
    <w:rsid w:val="00897C29"/>
    <w:pPr>
      <w:spacing w:after="0" w:line="240" w:lineRule="auto"/>
    </w:pPr>
    <w:rPr>
      <w:rFonts w:ascii="Times New Roman" w:eastAsia="Times New Roman" w:hAnsi="Times New Roman" w:cs="Times New Roman"/>
      <w:sz w:val="24"/>
      <w:szCs w:val="24"/>
      <w:lang w:val="en-US"/>
    </w:rPr>
  </w:style>
  <w:style w:type="paragraph" w:styleId="a5">
    <w:name w:val="Balloon Text"/>
    <w:basedOn w:val="a"/>
    <w:link w:val="a6"/>
    <w:uiPriority w:val="99"/>
    <w:semiHidden/>
    <w:unhideWhenUsed/>
    <w:rsid w:val="00897C29"/>
    <w:pPr>
      <w:spacing w:after="0" w:line="240" w:lineRule="auto"/>
    </w:pPr>
    <w:rPr>
      <w:rFonts w:ascii="Tahoma" w:eastAsia="Calibri" w:hAnsi="Tahoma" w:cs="Tahoma"/>
      <w:sz w:val="16"/>
      <w:szCs w:val="16"/>
    </w:rPr>
  </w:style>
  <w:style w:type="character" w:customStyle="1" w:styleId="a6">
    <w:name w:val="Изнесен текст Знак"/>
    <w:basedOn w:val="a0"/>
    <w:link w:val="a5"/>
    <w:uiPriority w:val="99"/>
    <w:semiHidden/>
    <w:rsid w:val="00897C29"/>
    <w:rPr>
      <w:rFonts w:ascii="Tahoma" w:eastAsia="Calibri" w:hAnsi="Tahoma" w:cs="Tahoma"/>
      <w:sz w:val="16"/>
      <w:szCs w:val="16"/>
    </w:rPr>
  </w:style>
  <w:style w:type="character" w:customStyle="1" w:styleId="a7">
    <w:name w:val="Раздел Знак"/>
    <w:link w:val="a8"/>
    <w:uiPriority w:val="99"/>
    <w:locked/>
    <w:rsid w:val="00897C29"/>
    <w:rPr>
      <w:b/>
      <w:caps/>
      <w:color w:val="000000"/>
      <w:kern w:val="32"/>
      <w:sz w:val="32"/>
      <w:shd w:val="clear" w:color="auto" w:fill="FFFFFF"/>
      <w:lang w:val="en-US"/>
    </w:rPr>
  </w:style>
  <w:style w:type="paragraph" w:customStyle="1" w:styleId="a8">
    <w:name w:val="Раздел"/>
    <w:basedOn w:val="1"/>
    <w:next w:val="a"/>
    <w:link w:val="a7"/>
    <w:uiPriority w:val="99"/>
    <w:rsid w:val="00897C29"/>
    <w:pPr>
      <w:keepLines w:val="0"/>
      <w:shd w:val="clear" w:color="auto" w:fill="FFFFFF"/>
      <w:autoSpaceDE w:val="0"/>
      <w:autoSpaceDN w:val="0"/>
      <w:adjustRightInd w:val="0"/>
      <w:spacing w:before="0" w:line="240" w:lineRule="auto"/>
      <w:jc w:val="center"/>
    </w:pPr>
    <w:rPr>
      <w:rFonts w:asciiTheme="minorHAnsi" w:eastAsiaTheme="minorHAnsi" w:hAnsiTheme="minorHAnsi" w:cstheme="minorBidi"/>
      <w:bCs w:val="0"/>
      <w:caps/>
      <w:color w:val="000000"/>
      <w:kern w:val="32"/>
      <w:sz w:val="32"/>
      <w:szCs w:val="22"/>
      <w:lang w:val="en-US"/>
    </w:rPr>
  </w:style>
  <w:style w:type="paragraph" w:styleId="a9">
    <w:name w:val="List Paragraph"/>
    <w:basedOn w:val="a"/>
    <w:uiPriority w:val="99"/>
    <w:qFormat/>
    <w:rsid w:val="00897C29"/>
    <w:pPr>
      <w:ind w:left="708"/>
    </w:pPr>
    <w:rPr>
      <w:rFonts w:ascii="Calibri" w:eastAsia="Calibri" w:hAnsi="Calibri" w:cs="Times New Roman"/>
    </w:rPr>
  </w:style>
  <w:style w:type="paragraph" w:styleId="aa">
    <w:name w:val="footnote text"/>
    <w:basedOn w:val="a"/>
    <w:link w:val="ab"/>
    <w:uiPriority w:val="99"/>
    <w:rsid w:val="00897C29"/>
    <w:pPr>
      <w:spacing w:after="0" w:line="240" w:lineRule="auto"/>
    </w:pPr>
    <w:rPr>
      <w:rFonts w:ascii="Times New Roman" w:eastAsia="Calibri" w:hAnsi="Times New Roman" w:cs="Times New Roman"/>
      <w:sz w:val="20"/>
      <w:szCs w:val="20"/>
      <w:lang w:val="en-AU" w:eastAsia="bg-BG"/>
    </w:rPr>
  </w:style>
  <w:style w:type="character" w:customStyle="1" w:styleId="ab">
    <w:name w:val="Текст под линия Знак"/>
    <w:basedOn w:val="a0"/>
    <w:link w:val="aa"/>
    <w:uiPriority w:val="99"/>
    <w:rsid w:val="00897C29"/>
    <w:rPr>
      <w:rFonts w:ascii="Times New Roman" w:eastAsia="Calibri" w:hAnsi="Times New Roman" w:cs="Times New Roman"/>
      <w:sz w:val="20"/>
      <w:szCs w:val="20"/>
      <w:lang w:val="en-AU" w:eastAsia="bg-BG"/>
    </w:rPr>
  </w:style>
  <w:style w:type="character" w:customStyle="1" w:styleId="ac">
    <w:name w:val="Основен текст в доклад Знак"/>
    <w:link w:val="ad"/>
    <w:uiPriority w:val="99"/>
    <w:locked/>
    <w:rsid w:val="00897C29"/>
    <w:rPr>
      <w:color w:val="000000"/>
      <w:sz w:val="28"/>
      <w:shd w:val="clear" w:color="auto" w:fill="FFFFFF"/>
    </w:rPr>
  </w:style>
  <w:style w:type="paragraph" w:customStyle="1" w:styleId="ad">
    <w:name w:val="Основен текст в доклад"/>
    <w:basedOn w:val="a"/>
    <w:link w:val="ac"/>
    <w:uiPriority w:val="99"/>
    <w:rsid w:val="00897C29"/>
    <w:pPr>
      <w:shd w:val="clear" w:color="auto" w:fill="FFFFFF"/>
      <w:tabs>
        <w:tab w:val="left" w:pos="826"/>
      </w:tabs>
      <w:autoSpaceDE w:val="0"/>
      <w:autoSpaceDN w:val="0"/>
      <w:adjustRightInd w:val="0"/>
      <w:spacing w:after="0" w:line="240" w:lineRule="auto"/>
      <w:ind w:firstLine="720"/>
      <w:jc w:val="both"/>
    </w:pPr>
    <w:rPr>
      <w:color w:val="000000"/>
      <w:sz w:val="28"/>
    </w:rPr>
  </w:style>
  <w:style w:type="paragraph" w:customStyle="1" w:styleId="-1">
    <w:name w:val="Подраздел - ниво 1"/>
    <w:basedOn w:val="2"/>
    <w:next w:val="ad"/>
    <w:uiPriority w:val="99"/>
    <w:rsid w:val="00897C29"/>
    <w:pPr>
      <w:keepLines w:val="0"/>
      <w:shd w:val="clear" w:color="auto" w:fill="FFFFFF"/>
      <w:tabs>
        <w:tab w:val="left" w:pos="763"/>
      </w:tabs>
      <w:autoSpaceDE w:val="0"/>
      <w:autoSpaceDN w:val="0"/>
      <w:adjustRightInd w:val="0"/>
      <w:spacing w:before="0" w:line="240" w:lineRule="auto"/>
      <w:ind w:firstLine="720"/>
      <w:jc w:val="both"/>
    </w:pPr>
    <w:rPr>
      <w:rFonts w:ascii="Times New Roman" w:eastAsia="Calibri" w:hAnsi="Times New Roman" w:cs="Arial"/>
      <w:bCs w:val="0"/>
      <w:iCs/>
      <w:color w:val="000000"/>
      <w:sz w:val="28"/>
      <w:szCs w:val="22"/>
      <w:lang w:eastAsia="bg-BG"/>
    </w:rPr>
  </w:style>
  <w:style w:type="paragraph" w:styleId="ae">
    <w:name w:val="footer"/>
    <w:basedOn w:val="a"/>
    <w:link w:val="af"/>
    <w:uiPriority w:val="99"/>
    <w:rsid w:val="00897C29"/>
    <w:pPr>
      <w:tabs>
        <w:tab w:val="center" w:pos="4153"/>
        <w:tab w:val="right" w:pos="8306"/>
      </w:tabs>
      <w:spacing w:after="0" w:line="240" w:lineRule="auto"/>
    </w:pPr>
    <w:rPr>
      <w:rFonts w:ascii="Arial" w:eastAsia="Calibri" w:hAnsi="Arial" w:cs="Times New Roman"/>
      <w:sz w:val="20"/>
      <w:szCs w:val="20"/>
      <w:lang w:val="en-AU" w:eastAsia="bg-BG"/>
    </w:rPr>
  </w:style>
  <w:style w:type="character" w:customStyle="1" w:styleId="af">
    <w:name w:val="Долен колонтитул Знак"/>
    <w:basedOn w:val="a0"/>
    <w:link w:val="ae"/>
    <w:uiPriority w:val="99"/>
    <w:rsid w:val="00897C29"/>
    <w:rPr>
      <w:rFonts w:ascii="Arial" w:eastAsia="Calibri" w:hAnsi="Arial" w:cs="Times New Roman"/>
      <w:sz w:val="20"/>
      <w:szCs w:val="20"/>
      <w:lang w:val="en-AU" w:eastAsia="bg-BG"/>
    </w:rPr>
  </w:style>
  <w:style w:type="character" w:styleId="af0">
    <w:name w:val="page number"/>
    <w:uiPriority w:val="99"/>
    <w:rsid w:val="00897C29"/>
    <w:rPr>
      <w:rFonts w:cs="Times New Roman"/>
    </w:rPr>
  </w:style>
  <w:style w:type="paragraph" w:styleId="af1">
    <w:name w:val="endnote text"/>
    <w:basedOn w:val="a"/>
    <w:link w:val="af2"/>
    <w:uiPriority w:val="99"/>
    <w:semiHidden/>
    <w:unhideWhenUsed/>
    <w:rsid w:val="00897C29"/>
    <w:pPr>
      <w:spacing w:after="0" w:line="240" w:lineRule="auto"/>
    </w:pPr>
    <w:rPr>
      <w:rFonts w:ascii="Calibri" w:eastAsia="Calibri" w:hAnsi="Calibri" w:cs="Times New Roman"/>
      <w:sz w:val="20"/>
      <w:szCs w:val="20"/>
    </w:rPr>
  </w:style>
  <w:style w:type="character" w:customStyle="1" w:styleId="af2">
    <w:name w:val="Текст на бележка в края Знак"/>
    <w:basedOn w:val="a0"/>
    <w:link w:val="af1"/>
    <w:uiPriority w:val="99"/>
    <w:semiHidden/>
    <w:rsid w:val="00897C29"/>
    <w:rPr>
      <w:rFonts w:ascii="Calibri" w:eastAsia="Calibri" w:hAnsi="Calibri" w:cs="Times New Roman"/>
      <w:sz w:val="20"/>
      <w:szCs w:val="20"/>
    </w:rPr>
  </w:style>
  <w:style w:type="character" w:styleId="af3">
    <w:name w:val="endnote reference"/>
    <w:basedOn w:val="a0"/>
    <w:uiPriority w:val="99"/>
    <w:semiHidden/>
    <w:unhideWhenUsed/>
    <w:rsid w:val="00897C29"/>
    <w:rPr>
      <w:vertAlign w:val="superscript"/>
    </w:rPr>
  </w:style>
  <w:style w:type="paragraph" w:customStyle="1" w:styleId="12">
    <w:name w:val="Стил1"/>
    <w:basedOn w:val="a4"/>
    <w:qFormat/>
    <w:rsid w:val="00897C29"/>
    <w:rPr>
      <w:lang w:eastAsia="bg-BG"/>
    </w:rPr>
  </w:style>
  <w:style w:type="paragraph" w:styleId="af4">
    <w:name w:val="header"/>
    <w:basedOn w:val="a"/>
    <w:link w:val="af5"/>
    <w:uiPriority w:val="99"/>
    <w:unhideWhenUsed/>
    <w:rsid w:val="00897C29"/>
    <w:pPr>
      <w:tabs>
        <w:tab w:val="center" w:pos="4536"/>
        <w:tab w:val="right" w:pos="9072"/>
      </w:tabs>
      <w:spacing w:after="0" w:line="240" w:lineRule="auto"/>
    </w:pPr>
    <w:rPr>
      <w:rFonts w:ascii="Calibri" w:eastAsia="Calibri" w:hAnsi="Calibri" w:cs="Times New Roman"/>
    </w:rPr>
  </w:style>
  <w:style w:type="character" w:customStyle="1" w:styleId="af5">
    <w:name w:val="Горен колонтитул Знак"/>
    <w:basedOn w:val="a0"/>
    <w:link w:val="af4"/>
    <w:uiPriority w:val="99"/>
    <w:rsid w:val="00897C29"/>
    <w:rPr>
      <w:rFonts w:ascii="Calibri" w:eastAsia="Calibri" w:hAnsi="Calibri" w:cs="Times New Roman"/>
    </w:rPr>
  </w:style>
  <w:style w:type="paragraph" w:customStyle="1" w:styleId="af6">
    <w:name w:val="Стил СЪДЪРЖАНИЕ"/>
    <w:basedOn w:val="a"/>
    <w:link w:val="af7"/>
    <w:qFormat/>
    <w:rsid w:val="00897C29"/>
    <w:pPr>
      <w:tabs>
        <w:tab w:val="left" w:pos="660"/>
        <w:tab w:val="right" w:leader="dot" w:pos="9344"/>
      </w:tabs>
      <w:spacing w:after="0" w:line="240" w:lineRule="auto"/>
      <w:ind w:left="260"/>
    </w:pPr>
    <w:rPr>
      <w:rFonts w:ascii="Times New Roman" w:eastAsia="Calibri" w:hAnsi="Times New Roman" w:cs="Times New Roman"/>
      <w:smallCaps/>
      <w:noProof/>
      <w:sz w:val="23"/>
      <w:szCs w:val="23"/>
      <w:lang w:eastAsia="bg-BG"/>
    </w:rPr>
  </w:style>
  <w:style w:type="paragraph" w:customStyle="1" w:styleId="-12">
    <w:name w:val="Подраздел - ниво 12"/>
    <w:aliases w:val="1"/>
    <w:basedOn w:val="3"/>
    <w:next w:val="ad"/>
    <w:uiPriority w:val="99"/>
    <w:rsid w:val="00897C29"/>
    <w:pPr>
      <w:keepNext/>
      <w:shd w:val="clear" w:color="auto" w:fill="FFFFFF"/>
      <w:tabs>
        <w:tab w:val="left" w:pos="926"/>
      </w:tabs>
      <w:autoSpaceDE w:val="0"/>
      <w:autoSpaceDN w:val="0"/>
      <w:adjustRightInd w:val="0"/>
      <w:spacing w:before="0" w:beforeAutospacing="0" w:after="0" w:afterAutospacing="0"/>
      <w:ind w:firstLine="720"/>
      <w:jc w:val="both"/>
    </w:pPr>
    <w:rPr>
      <w:rFonts w:eastAsia="Calibri" w:cs="Arial"/>
      <w:bCs w:val="0"/>
      <w:i/>
      <w:color w:val="000000"/>
      <w:sz w:val="28"/>
      <w:szCs w:val="22"/>
      <w:u w:val="single"/>
    </w:rPr>
  </w:style>
  <w:style w:type="character" w:customStyle="1" w:styleId="af7">
    <w:name w:val="Стил СЪДЪРЖАНИЕ Знак"/>
    <w:basedOn w:val="a0"/>
    <w:link w:val="af6"/>
    <w:rsid w:val="00897C29"/>
    <w:rPr>
      <w:rFonts w:ascii="Times New Roman" w:eastAsia="Calibri" w:hAnsi="Times New Roman" w:cs="Times New Roman"/>
      <w:smallCaps/>
      <w:noProof/>
      <w:sz w:val="23"/>
      <w:szCs w:val="23"/>
      <w:lang w:eastAsia="bg-BG"/>
    </w:rPr>
  </w:style>
  <w:style w:type="paragraph" w:styleId="af8">
    <w:name w:val="Body Text Indent"/>
    <w:basedOn w:val="a"/>
    <w:link w:val="af9"/>
    <w:uiPriority w:val="99"/>
    <w:unhideWhenUsed/>
    <w:rsid w:val="00897C29"/>
    <w:pPr>
      <w:spacing w:after="120"/>
      <w:ind w:left="283"/>
    </w:pPr>
    <w:rPr>
      <w:rFonts w:ascii="Calibri" w:eastAsia="Calibri" w:hAnsi="Calibri" w:cs="Times New Roman"/>
      <w:lang w:eastAsia="bg-BG"/>
    </w:rPr>
  </w:style>
  <w:style w:type="character" w:customStyle="1" w:styleId="af9">
    <w:name w:val="Основен текст с отстъп Знак"/>
    <w:basedOn w:val="a0"/>
    <w:link w:val="af8"/>
    <w:uiPriority w:val="99"/>
    <w:rsid w:val="00897C29"/>
    <w:rPr>
      <w:rFonts w:ascii="Calibri" w:eastAsia="Calibri" w:hAnsi="Calibri" w:cs="Times New Roman"/>
      <w:lang w:eastAsia="bg-BG"/>
    </w:rPr>
  </w:style>
  <w:style w:type="paragraph" w:styleId="HTML">
    <w:name w:val="HTML Preformatted"/>
    <w:basedOn w:val="a"/>
    <w:link w:val="HTML0"/>
    <w:uiPriority w:val="99"/>
    <w:unhideWhenUsed/>
    <w:rsid w:val="00897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0">
    <w:name w:val="HTML стандартен Знак"/>
    <w:basedOn w:val="a0"/>
    <w:link w:val="HTML"/>
    <w:uiPriority w:val="99"/>
    <w:rsid w:val="00897C29"/>
    <w:rPr>
      <w:rFonts w:ascii="Courier New" w:eastAsia="Times New Roman" w:hAnsi="Courier New" w:cs="Courier New"/>
      <w:sz w:val="20"/>
      <w:szCs w:val="20"/>
      <w:lang w:eastAsia="bg-BG"/>
    </w:rPr>
  </w:style>
  <w:style w:type="character" w:styleId="afa">
    <w:name w:val="Book Title"/>
    <w:basedOn w:val="a0"/>
    <w:uiPriority w:val="33"/>
    <w:qFormat/>
    <w:rsid w:val="00897C29"/>
    <w:rPr>
      <w:b/>
      <w:bCs/>
      <w:smallCaps/>
      <w:spacing w:val="5"/>
    </w:rPr>
  </w:style>
  <w:style w:type="numbering" w:customStyle="1" w:styleId="110">
    <w:name w:val="Без списък11"/>
    <w:next w:val="a2"/>
    <w:uiPriority w:val="99"/>
    <w:semiHidden/>
    <w:unhideWhenUsed/>
    <w:rsid w:val="00897C29"/>
  </w:style>
  <w:style w:type="numbering" w:customStyle="1" w:styleId="111">
    <w:name w:val="Без списък111"/>
    <w:next w:val="a2"/>
    <w:uiPriority w:val="99"/>
    <w:semiHidden/>
    <w:unhideWhenUsed/>
    <w:rsid w:val="00897C29"/>
  </w:style>
  <w:style w:type="numbering" w:customStyle="1" w:styleId="21">
    <w:name w:val="Без списък2"/>
    <w:next w:val="a2"/>
    <w:uiPriority w:val="99"/>
    <w:semiHidden/>
    <w:unhideWhenUsed/>
    <w:rsid w:val="00897C29"/>
  </w:style>
  <w:style w:type="numbering" w:customStyle="1" w:styleId="120">
    <w:name w:val="Без списък12"/>
    <w:next w:val="a2"/>
    <w:uiPriority w:val="99"/>
    <w:semiHidden/>
    <w:unhideWhenUsed/>
    <w:rsid w:val="00897C29"/>
  </w:style>
  <w:style w:type="paragraph" w:customStyle="1" w:styleId="2Normalen">
    <w:name w:val="Стил2 Normalen"/>
    <w:basedOn w:val="a"/>
    <w:link w:val="2Normalen0"/>
    <w:qFormat/>
    <w:rsid w:val="00897C29"/>
    <w:pPr>
      <w:keepNext/>
      <w:shd w:val="clear" w:color="auto" w:fill="FFFFFF"/>
      <w:tabs>
        <w:tab w:val="left" w:pos="926"/>
      </w:tabs>
      <w:autoSpaceDE w:val="0"/>
      <w:autoSpaceDN w:val="0"/>
      <w:adjustRightInd w:val="0"/>
      <w:spacing w:after="0" w:line="240" w:lineRule="auto"/>
      <w:ind w:firstLine="709"/>
      <w:jc w:val="both"/>
      <w:outlineLvl w:val="2"/>
    </w:pPr>
    <w:rPr>
      <w:rFonts w:ascii="Times New Roman" w:eastAsia="Calibri" w:hAnsi="Times New Roman" w:cs="Arial"/>
      <w:b/>
      <w:i/>
      <w:color w:val="000000"/>
      <w:sz w:val="28"/>
      <w:u w:val="single"/>
      <w:lang w:eastAsia="bg-BG"/>
    </w:rPr>
  </w:style>
  <w:style w:type="paragraph" w:customStyle="1" w:styleId="3Normalen">
    <w:name w:val="Стил3 Normalen"/>
    <w:basedOn w:val="a"/>
    <w:link w:val="3Normalen0"/>
    <w:qFormat/>
    <w:rsid w:val="00897C29"/>
    <w:pPr>
      <w:keepNext/>
      <w:shd w:val="clear" w:color="auto" w:fill="FFFFFF"/>
      <w:autoSpaceDE w:val="0"/>
      <w:autoSpaceDN w:val="0"/>
      <w:adjustRightInd w:val="0"/>
      <w:spacing w:after="0" w:line="240" w:lineRule="auto"/>
      <w:ind w:firstLine="709"/>
      <w:jc w:val="both"/>
      <w:outlineLvl w:val="1"/>
    </w:pPr>
    <w:rPr>
      <w:rFonts w:ascii="Times New Roman" w:eastAsia="Calibri" w:hAnsi="Times New Roman" w:cs="Arial"/>
      <w:b/>
      <w:iCs/>
      <w:color w:val="000000"/>
      <w:sz w:val="28"/>
      <w:lang w:eastAsia="bg-BG"/>
    </w:rPr>
  </w:style>
  <w:style w:type="character" w:customStyle="1" w:styleId="2Normalen0">
    <w:name w:val="Стил2 Normalen Знак"/>
    <w:basedOn w:val="a0"/>
    <w:link w:val="2Normalen"/>
    <w:rsid w:val="00897C29"/>
    <w:rPr>
      <w:rFonts w:ascii="Times New Roman" w:eastAsia="Calibri" w:hAnsi="Times New Roman" w:cs="Arial"/>
      <w:b/>
      <w:i/>
      <w:color w:val="000000"/>
      <w:sz w:val="28"/>
      <w:u w:val="single"/>
      <w:shd w:val="clear" w:color="auto" w:fill="FFFFFF"/>
      <w:lang w:eastAsia="bg-BG"/>
    </w:rPr>
  </w:style>
  <w:style w:type="character" w:customStyle="1" w:styleId="3Normalen0">
    <w:name w:val="Стил3 Normalen Знак"/>
    <w:basedOn w:val="a0"/>
    <w:link w:val="3Normalen"/>
    <w:rsid w:val="00897C29"/>
    <w:rPr>
      <w:rFonts w:ascii="Times New Roman" w:eastAsia="Calibri" w:hAnsi="Times New Roman" w:cs="Arial"/>
      <w:b/>
      <w:iCs/>
      <w:color w:val="000000"/>
      <w:sz w:val="28"/>
      <w:shd w:val="clear" w:color="auto" w:fill="FFFFFF"/>
      <w:lang w:eastAsia="bg-BG"/>
    </w:rPr>
  </w:style>
  <w:style w:type="numbering" w:customStyle="1" w:styleId="31">
    <w:name w:val="Без списък3"/>
    <w:next w:val="a2"/>
    <w:uiPriority w:val="99"/>
    <w:semiHidden/>
    <w:unhideWhenUsed/>
    <w:rsid w:val="00897C29"/>
  </w:style>
  <w:style w:type="numbering" w:customStyle="1" w:styleId="13">
    <w:name w:val="Без списък13"/>
    <w:next w:val="a2"/>
    <w:uiPriority w:val="99"/>
    <w:semiHidden/>
    <w:unhideWhenUsed/>
    <w:rsid w:val="00897C29"/>
  </w:style>
  <w:style w:type="numbering" w:customStyle="1" w:styleId="112">
    <w:name w:val="Без списък112"/>
    <w:next w:val="a2"/>
    <w:uiPriority w:val="99"/>
    <w:semiHidden/>
    <w:unhideWhenUsed/>
    <w:rsid w:val="00897C29"/>
  </w:style>
  <w:style w:type="numbering" w:customStyle="1" w:styleId="210">
    <w:name w:val="Без списък21"/>
    <w:next w:val="a2"/>
    <w:uiPriority w:val="99"/>
    <w:semiHidden/>
    <w:unhideWhenUsed/>
    <w:rsid w:val="00897C29"/>
  </w:style>
  <w:style w:type="numbering" w:customStyle="1" w:styleId="121">
    <w:name w:val="Без списък121"/>
    <w:next w:val="a2"/>
    <w:uiPriority w:val="99"/>
    <w:semiHidden/>
    <w:unhideWhenUsed/>
    <w:rsid w:val="00897C29"/>
  </w:style>
  <w:style w:type="numbering" w:customStyle="1" w:styleId="41">
    <w:name w:val="Без списък4"/>
    <w:next w:val="a2"/>
    <w:uiPriority w:val="99"/>
    <w:semiHidden/>
    <w:unhideWhenUsed/>
    <w:rsid w:val="007C2CE2"/>
  </w:style>
  <w:style w:type="character" w:styleId="afb">
    <w:name w:val="Hyperlink"/>
    <w:basedOn w:val="a0"/>
    <w:uiPriority w:val="99"/>
    <w:unhideWhenUsed/>
    <w:rsid w:val="00404D40"/>
    <w:rPr>
      <w:color w:val="0000FF" w:themeColor="hyperlink"/>
      <w:u w:val="single"/>
    </w:rPr>
  </w:style>
  <w:style w:type="character" w:styleId="afc">
    <w:name w:val="Emphasis"/>
    <w:basedOn w:val="a0"/>
    <w:uiPriority w:val="20"/>
    <w:qFormat/>
    <w:rsid w:val="00EC2EF8"/>
    <w:rPr>
      <w:i/>
      <w:iCs/>
    </w:rPr>
  </w:style>
  <w:style w:type="numbering" w:customStyle="1" w:styleId="5">
    <w:name w:val="Без списък5"/>
    <w:next w:val="a2"/>
    <w:uiPriority w:val="99"/>
    <w:semiHidden/>
    <w:unhideWhenUsed/>
    <w:rsid w:val="004D366B"/>
  </w:style>
  <w:style w:type="paragraph" w:styleId="afd">
    <w:name w:val="TOC Heading"/>
    <w:basedOn w:val="1"/>
    <w:next w:val="a"/>
    <w:uiPriority w:val="39"/>
    <w:semiHidden/>
    <w:unhideWhenUsed/>
    <w:qFormat/>
    <w:rsid w:val="00BB2744"/>
    <w:pPr>
      <w:outlineLvl w:val="9"/>
    </w:pPr>
    <w:rPr>
      <w:lang w:eastAsia="bg-BG"/>
    </w:rPr>
  </w:style>
  <w:style w:type="paragraph" w:styleId="22">
    <w:name w:val="toc 2"/>
    <w:basedOn w:val="a"/>
    <w:next w:val="a"/>
    <w:autoRedefine/>
    <w:uiPriority w:val="39"/>
    <w:unhideWhenUsed/>
    <w:qFormat/>
    <w:rsid w:val="00BB2744"/>
    <w:pPr>
      <w:spacing w:after="100"/>
      <w:ind w:left="220"/>
    </w:pPr>
    <w:rPr>
      <w:rFonts w:eastAsiaTheme="minorEastAsia"/>
      <w:lang w:eastAsia="bg-BG"/>
    </w:rPr>
  </w:style>
  <w:style w:type="paragraph" w:styleId="14">
    <w:name w:val="toc 1"/>
    <w:basedOn w:val="a"/>
    <w:next w:val="a"/>
    <w:autoRedefine/>
    <w:uiPriority w:val="39"/>
    <w:unhideWhenUsed/>
    <w:qFormat/>
    <w:rsid w:val="00BB2744"/>
    <w:pPr>
      <w:spacing w:after="100"/>
    </w:pPr>
    <w:rPr>
      <w:rFonts w:eastAsiaTheme="minorEastAsia"/>
      <w:lang w:eastAsia="bg-BG"/>
    </w:rPr>
  </w:style>
  <w:style w:type="paragraph" w:styleId="32">
    <w:name w:val="toc 3"/>
    <w:basedOn w:val="a"/>
    <w:next w:val="a"/>
    <w:autoRedefine/>
    <w:uiPriority w:val="39"/>
    <w:unhideWhenUsed/>
    <w:qFormat/>
    <w:rsid w:val="00BB2744"/>
    <w:pPr>
      <w:spacing w:after="100"/>
      <w:ind w:left="440"/>
    </w:pPr>
    <w:rPr>
      <w:rFonts w:eastAsiaTheme="minorEastAsia"/>
      <w:lang w:eastAsia="bg-BG"/>
    </w:rPr>
  </w:style>
  <w:style w:type="paragraph" w:styleId="42">
    <w:name w:val="toc 4"/>
    <w:basedOn w:val="a"/>
    <w:next w:val="a"/>
    <w:autoRedefine/>
    <w:uiPriority w:val="39"/>
    <w:unhideWhenUsed/>
    <w:rsid w:val="00E7381E"/>
    <w:pPr>
      <w:spacing w:after="100"/>
      <w:ind w:left="660"/>
    </w:pPr>
    <w:rPr>
      <w:rFonts w:eastAsiaTheme="minorEastAsia"/>
      <w:lang w:eastAsia="bg-BG"/>
    </w:rPr>
  </w:style>
  <w:style w:type="paragraph" w:styleId="50">
    <w:name w:val="toc 5"/>
    <w:basedOn w:val="a"/>
    <w:next w:val="a"/>
    <w:autoRedefine/>
    <w:uiPriority w:val="39"/>
    <w:unhideWhenUsed/>
    <w:rsid w:val="00E7381E"/>
    <w:pPr>
      <w:spacing w:after="100"/>
      <w:ind w:left="880"/>
    </w:pPr>
    <w:rPr>
      <w:rFonts w:eastAsiaTheme="minorEastAsia"/>
      <w:lang w:eastAsia="bg-BG"/>
    </w:rPr>
  </w:style>
  <w:style w:type="paragraph" w:styleId="6">
    <w:name w:val="toc 6"/>
    <w:basedOn w:val="a"/>
    <w:next w:val="a"/>
    <w:autoRedefine/>
    <w:uiPriority w:val="39"/>
    <w:unhideWhenUsed/>
    <w:rsid w:val="00E7381E"/>
    <w:pPr>
      <w:spacing w:after="100"/>
      <w:ind w:left="1100"/>
    </w:pPr>
    <w:rPr>
      <w:rFonts w:eastAsiaTheme="minorEastAsia"/>
      <w:lang w:eastAsia="bg-BG"/>
    </w:rPr>
  </w:style>
  <w:style w:type="paragraph" w:styleId="7">
    <w:name w:val="toc 7"/>
    <w:basedOn w:val="a"/>
    <w:next w:val="a"/>
    <w:autoRedefine/>
    <w:uiPriority w:val="39"/>
    <w:unhideWhenUsed/>
    <w:rsid w:val="00E7381E"/>
    <w:pPr>
      <w:spacing w:after="100"/>
      <w:ind w:left="1320"/>
    </w:pPr>
    <w:rPr>
      <w:rFonts w:eastAsiaTheme="minorEastAsia"/>
      <w:lang w:eastAsia="bg-BG"/>
    </w:rPr>
  </w:style>
  <w:style w:type="paragraph" w:styleId="8">
    <w:name w:val="toc 8"/>
    <w:basedOn w:val="a"/>
    <w:next w:val="a"/>
    <w:autoRedefine/>
    <w:uiPriority w:val="39"/>
    <w:unhideWhenUsed/>
    <w:rsid w:val="00E7381E"/>
    <w:pPr>
      <w:spacing w:after="100"/>
      <w:ind w:left="1540"/>
    </w:pPr>
    <w:rPr>
      <w:rFonts w:eastAsiaTheme="minorEastAsia"/>
      <w:lang w:eastAsia="bg-BG"/>
    </w:rPr>
  </w:style>
  <w:style w:type="paragraph" w:styleId="9">
    <w:name w:val="toc 9"/>
    <w:basedOn w:val="a"/>
    <w:next w:val="a"/>
    <w:autoRedefine/>
    <w:uiPriority w:val="39"/>
    <w:unhideWhenUsed/>
    <w:rsid w:val="00E7381E"/>
    <w:pPr>
      <w:spacing w:after="100"/>
      <w:ind w:left="1760"/>
    </w:pPr>
    <w:rPr>
      <w:rFonts w:eastAsiaTheme="minorEastAsia"/>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87">
      <w:bodyDiv w:val="1"/>
      <w:marLeft w:val="0"/>
      <w:marRight w:val="0"/>
      <w:marTop w:val="0"/>
      <w:marBottom w:val="0"/>
      <w:divBdr>
        <w:top w:val="none" w:sz="0" w:space="0" w:color="auto"/>
        <w:left w:val="none" w:sz="0" w:space="0" w:color="auto"/>
        <w:bottom w:val="none" w:sz="0" w:space="0" w:color="auto"/>
        <w:right w:val="none" w:sz="0" w:space="0" w:color="auto"/>
      </w:divBdr>
    </w:div>
    <w:div w:id="55052090">
      <w:bodyDiv w:val="1"/>
      <w:marLeft w:val="0"/>
      <w:marRight w:val="0"/>
      <w:marTop w:val="0"/>
      <w:marBottom w:val="0"/>
      <w:divBdr>
        <w:top w:val="none" w:sz="0" w:space="0" w:color="auto"/>
        <w:left w:val="none" w:sz="0" w:space="0" w:color="auto"/>
        <w:bottom w:val="none" w:sz="0" w:space="0" w:color="auto"/>
        <w:right w:val="none" w:sz="0" w:space="0" w:color="auto"/>
      </w:divBdr>
    </w:div>
    <w:div w:id="108670391">
      <w:bodyDiv w:val="1"/>
      <w:marLeft w:val="0"/>
      <w:marRight w:val="0"/>
      <w:marTop w:val="0"/>
      <w:marBottom w:val="0"/>
      <w:divBdr>
        <w:top w:val="none" w:sz="0" w:space="0" w:color="auto"/>
        <w:left w:val="none" w:sz="0" w:space="0" w:color="auto"/>
        <w:bottom w:val="none" w:sz="0" w:space="0" w:color="auto"/>
        <w:right w:val="none" w:sz="0" w:space="0" w:color="auto"/>
      </w:divBdr>
    </w:div>
    <w:div w:id="173612468">
      <w:bodyDiv w:val="1"/>
      <w:marLeft w:val="0"/>
      <w:marRight w:val="0"/>
      <w:marTop w:val="0"/>
      <w:marBottom w:val="0"/>
      <w:divBdr>
        <w:top w:val="none" w:sz="0" w:space="0" w:color="auto"/>
        <w:left w:val="none" w:sz="0" w:space="0" w:color="auto"/>
        <w:bottom w:val="none" w:sz="0" w:space="0" w:color="auto"/>
        <w:right w:val="none" w:sz="0" w:space="0" w:color="auto"/>
      </w:divBdr>
    </w:div>
    <w:div w:id="196284683">
      <w:bodyDiv w:val="1"/>
      <w:marLeft w:val="0"/>
      <w:marRight w:val="0"/>
      <w:marTop w:val="0"/>
      <w:marBottom w:val="0"/>
      <w:divBdr>
        <w:top w:val="none" w:sz="0" w:space="0" w:color="auto"/>
        <w:left w:val="none" w:sz="0" w:space="0" w:color="auto"/>
        <w:bottom w:val="none" w:sz="0" w:space="0" w:color="auto"/>
        <w:right w:val="none" w:sz="0" w:space="0" w:color="auto"/>
      </w:divBdr>
    </w:div>
    <w:div w:id="198518074">
      <w:bodyDiv w:val="1"/>
      <w:marLeft w:val="0"/>
      <w:marRight w:val="0"/>
      <w:marTop w:val="0"/>
      <w:marBottom w:val="0"/>
      <w:divBdr>
        <w:top w:val="none" w:sz="0" w:space="0" w:color="auto"/>
        <w:left w:val="none" w:sz="0" w:space="0" w:color="auto"/>
        <w:bottom w:val="none" w:sz="0" w:space="0" w:color="auto"/>
        <w:right w:val="none" w:sz="0" w:space="0" w:color="auto"/>
      </w:divBdr>
    </w:div>
    <w:div w:id="199365194">
      <w:bodyDiv w:val="1"/>
      <w:marLeft w:val="0"/>
      <w:marRight w:val="0"/>
      <w:marTop w:val="0"/>
      <w:marBottom w:val="0"/>
      <w:divBdr>
        <w:top w:val="none" w:sz="0" w:space="0" w:color="auto"/>
        <w:left w:val="none" w:sz="0" w:space="0" w:color="auto"/>
        <w:bottom w:val="none" w:sz="0" w:space="0" w:color="auto"/>
        <w:right w:val="none" w:sz="0" w:space="0" w:color="auto"/>
      </w:divBdr>
    </w:div>
    <w:div w:id="215702801">
      <w:bodyDiv w:val="1"/>
      <w:marLeft w:val="0"/>
      <w:marRight w:val="0"/>
      <w:marTop w:val="0"/>
      <w:marBottom w:val="0"/>
      <w:divBdr>
        <w:top w:val="none" w:sz="0" w:space="0" w:color="auto"/>
        <w:left w:val="none" w:sz="0" w:space="0" w:color="auto"/>
        <w:bottom w:val="none" w:sz="0" w:space="0" w:color="auto"/>
        <w:right w:val="none" w:sz="0" w:space="0" w:color="auto"/>
      </w:divBdr>
    </w:div>
    <w:div w:id="225729601">
      <w:bodyDiv w:val="1"/>
      <w:marLeft w:val="0"/>
      <w:marRight w:val="0"/>
      <w:marTop w:val="0"/>
      <w:marBottom w:val="0"/>
      <w:divBdr>
        <w:top w:val="none" w:sz="0" w:space="0" w:color="auto"/>
        <w:left w:val="none" w:sz="0" w:space="0" w:color="auto"/>
        <w:bottom w:val="none" w:sz="0" w:space="0" w:color="auto"/>
        <w:right w:val="none" w:sz="0" w:space="0" w:color="auto"/>
      </w:divBdr>
    </w:div>
    <w:div w:id="226427093">
      <w:bodyDiv w:val="1"/>
      <w:marLeft w:val="0"/>
      <w:marRight w:val="0"/>
      <w:marTop w:val="0"/>
      <w:marBottom w:val="0"/>
      <w:divBdr>
        <w:top w:val="none" w:sz="0" w:space="0" w:color="auto"/>
        <w:left w:val="none" w:sz="0" w:space="0" w:color="auto"/>
        <w:bottom w:val="none" w:sz="0" w:space="0" w:color="auto"/>
        <w:right w:val="none" w:sz="0" w:space="0" w:color="auto"/>
      </w:divBdr>
    </w:div>
    <w:div w:id="291332287">
      <w:bodyDiv w:val="1"/>
      <w:marLeft w:val="0"/>
      <w:marRight w:val="0"/>
      <w:marTop w:val="0"/>
      <w:marBottom w:val="0"/>
      <w:divBdr>
        <w:top w:val="none" w:sz="0" w:space="0" w:color="auto"/>
        <w:left w:val="none" w:sz="0" w:space="0" w:color="auto"/>
        <w:bottom w:val="none" w:sz="0" w:space="0" w:color="auto"/>
        <w:right w:val="none" w:sz="0" w:space="0" w:color="auto"/>
      </w:divBdr>
    </w:div>
    <w:div w:id="293874626">
      <w:bodyDiv w:val="1"/>
      <w:marLeft w:val="0"/>
      <w:marRight w:val="0"/>
      <w:marTop w:val="0"/>
      <w:marBottom w:val="0"/>
      <w:divBdr>
        <w:top w:val="none" w:sz="0" w:space="0" w:color="auto"/>
        <w:left w:val="none" w:sz="0" w:space="0" w:color="auto"/>
        <w:bottom w:val="none" w:sz="0" w:space="0" w:color="auto"/>
        <w:right w:val="none" w:sz="0" w:space="0" w:color="auto"/>
      </w:divBdr>
    </w:div>
    <w:div w:id="299648587">
      <w:bodyDiv w:val="1"/>
      <w:marLeft w:val="0"/>
      <w:marRight w:val="0"/>
      <w:marTop w:val="0"/>
      <w:marBottom w:val="0"/>
      <w:divBdr>
        <w:top w:val="none" w:sz="0" w:space="0" w:color="auto"/>
        <w:left w:val="none" w:sz="0" w:space="0" w:color="auto"/>
        <w:bottom w:val="none" w:sz="0" w:space="0" w:color="auto"/>
        <w:right w:val="none" w:sz="0" w:space="0" w:color="auto"/>
      </w:divBdr>
    </w:div>
    <w:div w:id="348139803">
      <w:bodyDiv w:val="1"/>
      <w:marLeft w:val="0"/>
      <w:marRight w:val="0"/>
      <w:marTop w:val="0"/>
      <w:marBottom w:val="0"/>
      <w:divBdr>
        <w:top w:val="none" w:sz="0" w:space="0" w:color="auto"/>
        <w:left w:val="none" w:sz="0" w:space="0" w:color="auto"/>
        <w:bottom w:val="none" w:sz="0" w:space="0" w:color="auto"/>
        <w:right w:val="none" w:sz="0" w:space="0" w:color="auto"/>
      </w:divBdr>
    </w:div>
    <w:div w:id="351490912">
      <w:bodyDiv w:val="1"/>
      <w:marLeft w:val="0"/>
      <w:marRight w:val="0"/>
      <w:marTop w:val="0"/>
      <w:marBottom w:val="0"/>
      <w:divBdr>
        <w:top w:val="none" w:sz="0" w:space="0" w:color="auto"/>
        <w:left w:val="none" w:sz="0" w:space="0" w:color="auto"/>
        <w:bottom w:val="none" w:sz="0" w:space="0" w:color="auto"/>
        <w:right w:val="none" w:sz="0" w:space="0" w:color="auto"/>
      </w:divBdr>
    </w:div>
    <w:div w:id="360782383">
      <w:bodyDiv w:val="1"/>
      <w:marLeft w:val="0"/>
      <w:marRight w:val="0"/>
      <w:marTop w:val="0"/>
      <w:marBottom w:val="0"/>
      <w:divBdr>
        <w:top w:val="none" w:sz="0" w:space="0" w:color="auto"/>
        <w:left w:val="none" w:sz="0" w:space="0" w:color="auto"/>
        <w:bottom w:val="none" w:sz="0" w:space="0" w:color="auto"/>
        <w:right w:val="none" w:sz="0" w:space="0" w:color="auto"/>
      </w:divBdr>
    </w:div>
    <w:div w:id="506597578">
      <w:bodyDiv w:val="1"/>
      <w:marLeft w:val="0"/>
      <w:marRight w:val="0"/>
      <w:marTop w:val="0"/>
      <w:marBottom w:val="0"/>
      <w:divBdr>
        <w:top w:val="none" w:sz="0" w:space="0" w:color="auto"/>
        <w:left w:val="none" w:sz="0" w:space="0" w:color="auto"/>
        <w:bottom w:val="none" w:sz="0" w:space="0" w:color="auto"/>
        <w:right w:val="none" w:sz="0" w:space="0" w:color="auto"/>
      </w:divBdr>
    </w:div>
    <w:div w:id="626549460">
      <w:bodyDiv w:val="1"/>
      <w:marLeft w:val="0"/>
      <w:marRight w:val="0"/>
      <w:marTop w:val="0"/>
      <w:marBottom w:val="0"/>
      <w:divBdr>
        <w:top w:val="none" w:sz="0" w:space="0" w:color="auto"/>
        <w:left w:val="none" w:sz="0" w:space="0" w:color="auto"/>
        <w:bottom w:val="none" w:sz="0" w:space="0" w:color="auto"/>
        <w:right w:val="none" w:sz="0" w:space="0" w:color="auto"/>
      </w:divBdr>
    </w:div>
    <w:div w:id="723335258">
      <w:bodyDiv w:val="1"/>
      <w:marLeft w:val="0"/>
      <w:marRight w:val="0"/>
      <w:marTop w:val="0"/>
      <w:marBottom w:val="0"/>
      <w:divBdr>
        <w:top w:val="none" w:sz="0" w:space="0" w:color="auto"/>
        <w:left w:val="none" w:sz="0" w:space="0" w:color="auto"/>
        <w:bottom w:val="none" w:sz="0" w:space="0" w:color="auto"/>
        <w:right w:val="none" w:sz="0" w:space="0" w:color="auto"/>
      </w:divBdr>
    </w:div>
    <w:div w:id="773017303">
      <w:bodyDiv w:val="1"/>
      <w:marLeft w:val="0"/>
      <w:marRight w:val="0"/>
      <w:marTop w:val="0"/>
      <w:marBottom w:val="0"/>
      <w:divBdr>
        <w:top w:val="none" w:sz="0" w:space="0" w:color="auto"/>
        <w:left w:val="none" w:sz="0" w:space="0" w:color="auto"/>
        <w:bottom w:val="none" w:sz="0" w:space="0" w:color="auto"/>
        <w:right w:val="none" w:sz="0" w:space="0" w:color="auto"/>
      </w:divBdr>
    </w:div>
    <w:div w:id="841356978">
      <w:bodyDiv w:val="1"/>
      <w:marLeft w:val="0"/>
      <w:marRight w:val="0"/>
      <w:marTop w:val="0"/>
      <w:marBottom w:val="0"/>
      <w:divBdr>
        <w:top w:val="none" w:sz="0" w:space="0" w:color="auto"/>
        <w:left w:val="none" w:sz="0" w:space="0" w:color="auto"/>
        <w:bottom w:val="none" w:sz="0" w:space="0" w:color="auto"/>
        <w:right w:val="none" w:sz="0" w:space="0" w:color="auto"/>
      </w:divBdr>
    </w:div>
    <w:div w:id="963387741">
      <w:bodyDiv w:val="1"/>
      <w:marLeft w:val="0"/>
      <w:marRight w:val="0"/>
      <w:marTop w:val="0"/>
      <w:marBottom w:val="0"/>
      <w:divBdr>
        <w:top w:val="none" w:sz="0" w:space="0" w:color="auto"/>
        <w:left w:val="none" w:sz="0" w:space="0" w:color="auto"/>
        <w:bottom w:val="none" w:sz="0" w:space="0" w:color="auto"/>
        <w:right w:val="none" w:sz="0" w:space="0" w:color="auto"/>
      </w:divBdr>
    </w:div>
    <w:div w:id="981424618">
      <w:bodyDiv w:val="1"/>
      <w:marLeft w:val="0"/>
      <w:marRight w:val="0"/>
      <w:marTop w:val="0"/>
      <w:marBottom w:val="0"/>
      <w:divBdr>
        <w:top w:val="none" w:sz="0" w:space="0" w:color="auto"/>
        <w:left w:val="none" w:sz="0" w:space="0" w:color="auto"/>
        <w:bottom w:val="none" w:sz="0" w:space="0" w:color="auto"/>
        <w:right w:val="none" w:sz="0" w:space="0" w:color="auto"/>
      </w:divBdr>
    </w:div>
    <w:div w:id="992176622">
      <w:bodyDiv w:val="1"/>
      <w:marLeft w:val="0"/>
      <w:marRight w:val="0"/>
      <w:marTop w:val="0"/>
      <w:marBottom w:val="0"/>
      <w:divBdr>
        <w:top w:val="none" w:sz="0" w:space="0" w:color="auto"/>
        <w:left w:val="none" w:sz="0" w:space="0" w:color="auto"/>
        <w:bottom w:val="none" w:sz="0" w:space="0" w:color="auto"/>
        <w:right w:val="none" w:sz="0" w:space="0" w:color="auto"/>
      </w:divBdr>
    </w:div>
    <w:div w:id="1010791688">
      <w:bodyDiv w:val="1"/>
      <w:marLeft w:val="0"/>
      <w:marRight w:val="0"/>
      <w:marTop w:val="0"/>
      <w:marBottom w:val="0"/>
      <w:divBdr>
        <w:top w:val="none" w:sz="0" w:space="0" w:color="auto"/>
        <w:left w:val="none" w:sz="0" w:space="0" w:color="auto"/>
        <w:bottom w:val="none" w:sz="0" w:space="0" w:color="auto"/>
        <w:right w:val="none" w:sz="0" w:space="0" w:color="auto"/>
      </w:divBdr>
    </w:div>
    <w:div w:id="1083532984">
      <w:bodyDiv w:val="1"/>
      <w:marLeft w:val="0"/>
      <w:marRight w:val="0"/>
      <w:marTop w:val="0"/>
      <w:marBottom w:val="0"/>
      <w:divBdr>
        <w:top w:val="none" w:sz="0" w:space="0" w:color="auto"/>
        <w:left w:val="none" w:sz="0" w:space="0" w:color="auto"/>
        <w:bottom w:val="none" w:sz="0" w:space="0" w:color="auto"/>
        <w:right w:val="none" w:sz="0" w:space="0" w:color="auto"/>
      </w:divBdr>
    </w:div>
    <w:div w:id="1085767337">
      <w:bodyDiv w:val="1"/>
      <w:marLeft w:val="0"/>
      <w:marRight w:val="0"/>
      <w:marTop w:val="0"/>
      <w:marBottom w:val="0"/>
      <w:divBdr>
        <w:top w:val="none" w:sz="0" w:space="0" w:color="auto"/>
        <w:left w:val="none" w:sz="0" w:space="0" w:color="auto"/>
        <w:bottom w:val="none" w:sz="0" w:space="0" w:color="auto"/>
        <w:right w:val="none" w:sz="0" w:space="0" w:color="auto"/>
      </w:divBdr>
    </w:div>
    <w:div w:id="1371877023">
      <w:bodyDiv w:val="1"/>
      <w:marLeft w:val="0"/>
      <w:marRight w:val="0"/>
      <w:marTop w:val="0"/>
      <w:marBottom w:val="0"/>
      <w:divBdr>
        <w:top w:val="none" w:sz="0" w:space="0" w:color="auto"/>
        <w:left w:val="none" w:sz="0" w:space="0" w:color="auto"/>
        <w:bottom w:val="none" w:sz="0" w:space="0" w:color="auto"/>
        <w:right w:val="none" w:sz="0" w:space="0" w:color="auto"/>
      </w:divBdr>
    </w:div>
    <w:div w:id="1462652225">
      <w:bodyDiv w:val="1"/>
      <w:marLeft w:val="0"/>
      <w:marRight w:val="0"/>
      <w:marTop w:val="0"/>
      <w:marBottom w:val="0"/>
      <w:divBdr>
        <w:top w:val="none" w:sz="0" w:space="0" w:color="auto"/>
        <w:left w:val="none" w:sz="0" w:space="0" w:color="auto"/>
        <w:bottom w:val="none" w:sz="0" w:space="0" w:color="auto"/>
        <w:right w:val="none" w:sz="0" w:space="0" w:color="auto"/>
      </w:divBdr>
    </w:div>
    <w:div w:id="1500660636">
      <w:bodyDiv w:val="1"/>
      <w:marLeft w:val="0"/>
      <w:marRight w:val="0"/>
      <w:marTop w:val="0"/>
      <w:marBottom w:val="0"/>
      <w:divBdr>
        <w:top w:val="none" w:sz="0" w:space="0" w:color="auto"/>
        <w:left w:val="none" w:sz="0" w:space="0" w:color="auto"/>
        <w:bottom w:val="none" w:sz="0" w:space="0" w:color="auto"/>
        <w:right w:val="none" w:sz="0" w:space="0" w:color="auto"/>
      </w:divBdr>
    </w:div>
    <w:div w:id="1564563104">
      <w:bodyDiv w:val="1"/>
      <w:marLeft w:val="0"/>
      <w:marRight w:val="0"/>
      <w:marTop w:val="0"/>
      <w:marBottom w:val="0"/>
      <w:divBdr>
        <w:top w:val="none" w:sz="0" w:space="0" w:color="auto"/>
        <w:left w:val="none" w:sz="0" w:space="0" w:color="auto"/>
        <w:bottom w:val="none" w:sz="0" w:space="0" w:color="auto"/>
        <w:right w:val="none" w:sz="0" w:space="0" w:color="auto"/>
      </w:divBdr>
    </w:div>
    <w:div w:id="1614096384">
      <w:bodyDiv w:val="1"/>
      <w:marLeft w:val="0"/>
      <w:marRight w:val="0"/>
      <w:marTop w:val="0"/>
      <w:marBottom w:val="0"/>
      <w:divBdr>
        <w:top w:val="none" w:sz="0" w:space="0" w:color="auto"/>
        <w:left w:val="none" w:sz="0" w:space="0" w:color="auto"/>
        <w:bottom w:val="none" w:sz="0" w:space="0" w:color="auto"/>
        <w:right w:val="none" w:sz="0" w:space="0" w:color="auto"/>
      </w:divBdr>
    </w:div>
    <w:div w:id="1620065567">
      <w:bodyDiv w:val="1"/>
      <w:marLeft w:val="0"/>
      <w:marRight w:val="0"/>
      <w:marTop w:val="0"/>
      <w:marBottom w:val="0"/>
      <w:divBdr>
        <w:top w:val="none" w:sz="0" w:space="0" w:color="auto"/>
        <w:left w:val="none" w:sz="0" w:space="0" w:color="auto"/>
        <w:bottom w:val="none" w:sz="0" w:space="0" w:color="auto"/>
        <w:right w:val="none" w:sz="0" w:space="0" w:color="auto"/>
      </w:divBdr>
    </w:div>
    <w:div w:id="1653094587">
      <w:bodyDiv w:val="1"/>
      <w:marLeft w:val="0"/>
      <w:marRight w:val="0"/>
      <w:marTop w:val="0"/>
      <w:marBottom w:val="0"/>
      <w:divBdr>
        <w:top w:val="none" w:sz="0" w:space="0" w:color="auto"/>
        <w:left w:val="none" w:sz="0" w:space="0" w:color="auto"/>
        <w:bottom w:val="none" w:sz="0" w:space="0" w:color="auto"/>
        <w:right w:val="none" w:sz="0" w:space="0" w:color="auto"/>
      </w:divBdr>
    </w:div>
    <w:div w:id="1675764492">
      <w:bodyDiv w:val="1"/>
      <w:marLeft w:val="0"/>
      <w:marRight w:val="0"/>
      <w:marTop w:val="0"/>
      <w:marBottom w:val="0"/>
      <w:divBdr>
        <w:top w:val="none" w:sz="0" w:space="0" w:color="auto"/>
        <w:left w:val="none" w:sz="0" w:space="0" w:color="auto"/>
        <w:bottom w:val="none" w:sz="0" w:space="0" w:color="auto"/>
        <w:right w:val="none" w:sz="0" w:space="0" w:color="auto"/>
      </w:divBdr>
    </w:div>
    <w:div w:id="1756633714">
      <w:bodyDiv w:val="1"/>
      <w:marLeft w:val="0"/>
      <w:marRight w:val="0"/>
      <w:marTop w:val="0"/>
      <w:marBottom w:val="0"/>
      <w:divBdr>
        <w:top w:val="none" w:sz="0" w:space="0" w:color="auto"/>
        <w:left w:val="none" w:sz="0" w:space="0" w:color="auto"/>
        <w:bottom w:val="none" w:sz="0" w:space="0" w:color="auto"/>
        <w:right w:val="none" w:sz="0" w:space="0" w:color="auto"/>
      </w:divBdr>
    </w:div>
    <w:div w:id="1757046233">
      <w:bodyDiv w:val="1"/>
      <w:marLeft w:val="0"/>
      <w:marRight w:val="0"/>
      <w:marTop w:val="0"/>
      <w:marBottom w:val="0"/>
      <w:divBdr>
        <w:top w:val="none" w:sz="0" w:space="0" w:color="auto"/>
        <w:left w:val="none" w:sz="0" w:space="0" w:color="auto"/>
        <w:bottom w:val="none" w:sz="0" w:space="0" w:color="auto"/>
        <w:right w:val="none" w:sz="0" w:space="0" w:color="auto"/>
      </w:divBdr>
    </w:div>
    <w:div w:id="1802847022">
      <w:bodyDiv w:val="1"/>
      <w:marLeft w:val="0"/>
      <w:marRight w:val="0"/>
      <w:marTop w:val="0"/>
      <w:marBottom w:val="0"/>
      <w:divBdr>
        <w:top w:val="none" w:sz="0" w:space="0" w:color="auto"/>
        <w:left w:val="none" w:sz="0" w:space="0" w:color="auto"/>
        <w:bottom w:val="none" w:sz="0" w:space="0" w:color="auto"/>
        <w:right w:val="none" w:sz="0" w:space="0" w:color="auto"/>
      </w:divBdr>
    </w:div>
    <w:div w:id="1853955038">
      <w:bodyDiv w:val="1"/>
      <w:marLeft w:val="0"/>
      <w:marRight w:val="0"/>
      <w:marTop w:val="0"/>
      <w:marBottom w:val="0"/>
      <w:divBdr>
        <w:top w:val="none" w:sz="0" w:space="0" w:color="auto"/>
        <w:left w:val="none" w:sz="0" w:space="0" w:color="auto"/>
        <w:bottom w:val="none" w:sz="0" w:space="0" w:color="auto"/>
        <w:right w:val="none" w:sz="0" w:space="0" w:color="auto"/>
      </w:divBdr>
    </w:div>
    <w:div w:id="1916739725">
      <w:bodyDiv w:val="1"/>
      <w:marLeft w:val="0"/>
      <w:marRight w:val="0"/>
      <w:marTop w:val="0"/>
      <w:marBottom w:val="0"/>
      <w:divBdr>
        <w:top w:val="none" w:sz="0" w:space="0" w:color="auto"/>
        <w:left w:val="none" w:sz="0" w:space="0" w:color="auto"/>
        <w:bottom w:val="none" w:sz="0" w:space="0" w:color="auto"/>
        <w:right w:val="none" w:sz="0" w:space="0" w:color="auto"/>
      </w:divBdr>
    </w:div>
    <w:div w:id="1975675413">
      <w:bodyDiv w:val="1"/>
      <w:marLeft w:val="0"/>
      <w:marRight w:val="0"/>
      <w:marTop w:val="0"/>
      <w:marBottom w:val="0"/>
      <w:divBdr>
        <w:top w:val="none" w:sz="0" w:space="0" w:color="auto"/>
        <w:left w:val="none" w:sz="0" w:space="0" w:color="auto"/>
        <w:bottom w:val="none" w:sz="0" w:space="0" w:color="auto"/>
        <w:right w:val="none" w:sz="0" w:space="0" w:color="auto"/>
      </w:divBdr>
    </w:div>
    <w:div w:id="200635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6.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hyperlink" Target="https://web.apis.bg/p.php?i=473252"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10" Type="http://schemas.openxmlformats.org/officeDocument/2006/relationships/image" Target="media/image2.png"/><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190"/>
      <c:rAngAx val="0"/>
      <c:perspective val="80"/>
    </c:view3D>
    <c:floor>
      <c:thickness val="0"/>
    </c:floor>
    <c:sideWall>
      <c:thickness val="0"/>
    </c:sideWall>
    <c:backWall>
      <c:thickness val="0"/>
    </c:backWall>
    <c:plotArea>
      <c:layout>
        <c:manualLayout>
          <c:layoutTarget val="inner"/>
          <c:xMode val="edge"/>
          <c:yMode val="edge"/>
          <c:x val="0"/>
          <c:y val="7.5504065302098688E-2"/>
          <c:w val="0.95222584147665579"/>
          <c:h val="0.92449593469790137"/>
        </c:manualLayout>
      </c:layout>
      <c:pie3DChart>
        <c:varyColors val="1"/>
        <c:ser>
          <c:idx val="0"/>
          <c:order val="0"/>
          <c:spPr>
            <a:scene3d>
              <a:camera prst="orthographicFront"/>
              <a:lightRig rig="threePt" dir="t"/>
            </a:scene3d>
          </c:spPr>
          <c:explosion val="23"/>
          <c:dLbls>
            <c:dLbl>
              <c:idx val="0"/>
              <c:layout>
                <c:manualLayout>
                  <c:x val="1.2292612446245523E-2"/>
                  <c:y val="9.5579661247795211E-2"/>
                </c:manualLayout>
              </c:layout>
              <c:showLegendKey val="0"/>
              <c:showVal val="1"/>
              <c:showCatName val="1"/>
              <c:showSerName val="0"/>
              <c:showPercent val="0"/>
              <c:showBubbleSize val="0"/>
            </c:dLbl>
            <c:dLbl>
              <c:idx val="1"/>
              <c:layout>
                <c:manualLayout>
                  <c:x val="2.1715526601520086E-2"/>
                  <c:y val="-0.30702212128590395"/>
                </c:manualLayout>
              </c:layout>
              <c:showLegendKey val="0"/>
              <c:showVal val="1"/>
              <c:showCatName val="1"/>
              <c:showSerName val="0"/>
              <c:showPercent val="0"/>
              <c:showBubbleSize val="0"/>
            </c:dLbl>
            <c:dLbl>
              <c:idx val="2"/>
              <c:layout>
                <c:manualLayout>
                  <c:x val="-6.3679499345969375E-3"/>
                  <c:y val="-6.8520074379881654E-2"/>
                </c:manualLayout>
              </c:layout>
              <c:showLegendKey val="0"/>
              <c:showVal val="1"/>
              <c:showCatName val="1"/>
              <c:showSerName val="0"/>
              <c:showPercent val="0"/>
              <c:showBubbleSize val="0"/>
            </c:dLbl>
            <c:dLbl>
              <c:idx val="3"/>
              <c:layout>
                <c:manualLayout>
                  <c:x val="-6.5146579804560263E-3"/>
                  <c:y val="0.18805079256298482"/>
                </c:manualLayout>
              </c:layout>
              <c:showLegendKey val="0"/>
              <c:showVal val="1"/>
              <c:showCatName val="1"/>
              <c:showSerName val="0"/>
              <c:showPercent val="0"/>
              <c:showBubbleSize val="0"/>
            </c:dLbl>
            <c:dLbl>
              <c:idx val="4"/>
              <c:layout>
                <c:manualLayout>
                  <c:x val="0.15455709730094816"/>
                  <c:y val="5.8334321948361474E-2"/>
                </c:manualLayout>
              </c:layout>
              <c:showLegendKey val="0"/>
              <c:showVal val="1"/>
              <c:showCatName val="1"/>
              <c:showSerName val="0"/>
              <c:showPercent val="0"/>
              <c:showBubbleSize val="0"/>
            </c:dLbl>
            <c:showLegendKey val="0"/>
            <c:showVal val="1"/>
            <c:showCatName val="1"/>
            <c:showSerName val="0"/>
            <c:showPercent val="0"/>
            <c:showBubbleSize val="0"/>
            <c:showLeaderLines val="1"/>
          </c:dLbls>
          <c:cat>
            <c:strRef>
              <c:f>'[Диаграми.xlsx]Лист3 (3)'!$B$1:$F$1</c:f>
              <c:strCache>
                <c:ptCount val="5"/>
                <c:pt idx="0">
                  <c:v>Престъпления против личността</c:v>
                </c:pt>
                <c:pt idx="1">
                  <c:v>Престъпления против собствеността</c:v>
                </c:pt>
                <c:pt idx="2">
                  <c:v>Общоопасни престъпления</c:v>
                </c:pt>
                <c:pt idx="3">
                  <c:v>Икономически престъпления</c:v>
                </c:pt>
                <c:pt idx="4">
                  <c:v>Други криминални престъпления</c:v>
                </c:pt>
              </c:strCache>
            </c:strRef>
          </c:cat>
          <c:val>
            <c:numRef>
              <c:f>'[Диаграми.xlsx]Лист3 (3)'!$B$2:$F$2</c:f>
              <c:numCache>
                <c:formatCode>0%</c:formatCode>
                <c:ptCount val="5"/>
                <c:pt idx="0">
                  <c:v>0.05</c:v>
                </c:pt>
                <c:pt idx="1">
                  <c:v>0.32</c:v>
                </c:pt>
                <c:pt idx="2">
                  <c:v>0.33</c:v>
                </c:pt>
                <c:pt idx="3">
                  <c:v>0.23</c:v>
                </c:pt>
                <c:pt idx="4">
                  <c:v>7.0000000000000007E-2</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baseline="0"/>
              <a:t>Решени ДП от общо наблюдаваните ДП </a:t>
            </a:r>
            <a:r>
              <a:rPr lang="bg-BG" sz="1000"/>
              <a:t>през 2019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2019</c:v>
                </c:pt>
              </c:strCache>
            </c:strRef>
          </c:tx>
          <c:explosion val="25"/>
          <c:dPt>
            <c:idx val="0"/>
            <c:bubble3D val="0"/>
            <c:extLst xmlns:c16r2="http://schemas.microsoft.com/office/drawing/2015/06/chart">
              <c:ext xmlns:c16="http://schemas.microsoft.com/office/drawing/2014/chart" uri="{C3380CC4-5D6E-409C-BE32-E72D297353CC}">
                <c16:uniqueId val="{00000000-5365-4E28-921C-EC8081373BE0}"/>
              </c:ext>
            </c:extLst>
          </c:dPt>
          <c:dPt>
            <c:idx val="1"/>
            <c:bubble3D val="0"/>
            <c:extLst xmlns:c16r2="http://schemas.microsoft.com/office/drawing/2015/06/chart">
              <c:ext xmlns:c16="http://schemas.microsoft.com/office/drawing/2014/chart" uri="{C3380CC4-5D6E-409C-BE32-E72D297353CC}">
                <c16:uniqueId val="{00000001-5365-4E28-921C-EC8081373BE0}"/>
              </c:ext>
            </c:extLst>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Лист1!$B$1:$C$1</c:f>
              <c:strCache>
                <c:ptCount val="2"/>
                <c:pt idx="0">
                  <c:v>Решени ДП</c:v>
                </c:pt>
                <c:pt idx="1">
                  <c:v>Нерешени ДП</c:v>
                </c:pt>
              </c:strCache>
            </c:strRef>
          </c:cat>
          <c:val>
            <c:numRef>
              <c:f>Лист1!$B$2:$C$2</c:f>
              <c:numCache>
                <c:formatCode>0.00%</c:formatCode>
                <c:ptCount val="2"/>
                <c:pt idx="0">
                  <c:v>0.56200000000000006</c:v>
                </c:pt>
                <c:pt idx="1">
                  <c:v>0.438</c:v>
                </c:pt>
              </c:numCache>
            </c:numRef>
          </c:val>
          <c:extLst xmlns:c16r2="http://schemas.microsoft.com/office/drawing/2015/06/chart">
            <c:ext xmlns:c16="http://schemas.microsoft.com/office/drawing/2014/chart" uri="{C3380CC4-5D6E-409C-BE32-E72D297353CC}">
              <c16:uniqueId val="{00000002-5365-4E28-921C-EC8081373BE0}"/>
            </c:ext>
          </c:extLst>
        </c:ser>
        <c:dLbls>
          <c:showLegendKey val="0"/>
          <c:showVal val="0"/>
          <c:showCatName val="0"/>
          <c:showSerName val="0"/>
          <c:showPercent val="0"/>
          <c:showBubbleSize val="0"/>
          <c:showLeaderLines val="1"/>
        </c:dLbls>
      </c:pie3DChart>
      <c:spPr>
        <a:noFill/>
        <a:ln w="19112">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baseline="0"/>
              <a:t>Решени ДП от общо наблюдаваните ДП </a:t>
            </a:r>
            <a:r>
              <a:rPr lang="bg-BG" sz="1000"/>
              <a:t>през 2018 г.</a:t>
            </a:r>
          </a:p>
        </c:rich>
      </c:tx>
      <c:overlay val="0"/>
      <c:spPr>
        <a:noFill/>
        <a:ln w="19126">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7258826133128011"/>
          <c:y val="0.20767986193506632"/>
          <c:w val="0.65969743939487879"/>
          <c:h val="0.53106850280078621"/>
        </c:manualLayout>
      </c:layout>
      <c:pie3DChart>
        <c:varyColors val="1"/>
        <c:ser>
          <c:idx val="0"/>
          <c:order val="0"/>
          <c:tx>
            <c:strRef>
              <c:f>Лист1!$A$2</c:f>
              <c:strCache>
                <c:ptCount val="1"/>
                <c:pt idx="0">
                  <c:v>2018</c:v>
                </c:pt>
              </c:strCache>
            </c:strRef>
          </c:tx>
          <c:explosion val="25"/>
          <c:dPt>
            <c:idx val="0"/>
            <c:bubble3D val="0"/>
            <c:extLst xmlns:c16r2="http://schemas.microsoft.com/office/drawing/2015/06/chart">
              <c:ext xmlns:c16="http://schemas.microsoft.com/office/drawing/2014/chart" uri="{C3380CC4-5D6E-409C-BE32-E72D297353CC}">
                <c16:uniqueId val="{00000000-D244-44F6-903D-C3F7CE5957AA}"/>
              </c:ext>
            </c:extLst>
          </c:dPt>
          <c:dPt>
            <c:idx val="1"/>
            <c:bubble3D val="0"/>
            <c:extLst xmlns:c16r2="http://schemas.microsoft.com/office/drawing/2015/06/chart">
              <c:ext xmlns:c16="http://schemas.microsoft.com/office/drawing/2014/chart" uri="{C3380CC4-5D6E-409C-BE32-E72D297353CC}">
                <c16:uniqueId val="{00000001-D244-44F6-903D-C3F7CE5957AA}"/>
              </c:ext>
            </c:extLst>
          </c:dPt>
          <c:dLbls>
            <c:spPr>
              <a:noFill/>
              <a:ln w="19126">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Лист1!$B$1:$C$1</c:f>
              <c:strCache>
                <c:ptCount val="2"/>
                <c:pt idx="0">
                  <c:v>Решени ДП</c:v>
                </c:pt>
                <c:pt idx="1">
                  <c:v>Нерешени ДП</c:v>
                </c:pt>
              </c:strCache>
            </c:strRef>
          </c:cat>
          <c:val>
            <c:numRef>
              <c:f>Лист1!$B$2:$C$2</c:f>
              <c:numCache>
                <c:formatCode>0.00%</c:formatCode>
                <c:ptCount val="2"/>
                <c:pt idx="0">
                  <c:v>0.68600000000000005</c:v>
                </c:pt>
                <c:pt idx="1">
                  <c:v>0.314</c:v>
                </c:pt>
              </c:numCache>
            </c:numRef>
          </c:val>
          <c:extLst xmlns:c16r2="http://schemas.microsoft.com/office/drawing/2015/06/chart">
            <c:ext xmlns:c16="http://schemas.microsoft.com/office/drawing/2014/chart" uri="{C3380CC4-5D6E-409C-BE32-E72D297353CC}">
              <c16:uniqueId val="{00000002-D244-44F6-903D-C3F7CE5957AA}"/>
            </c:ext>
          </c:extLst>
        </c:ser>
        <c:dLbls>
          <c:showLegendKey val="0"/>
          <c:showVal val="0"/>
          <c:showCatName val="0"/>
          <c:showSerName val="0"/>
          <c:showPercent val="0"/>
          <c:showBubbleSize val="0"/>
          <c:showLeaderLines val="1"/>
        </c:dLbls>
      </c:pie3DChart>
      <c:spPr>
        <a:noFill/>
        <a:ln w="19126">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5"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2020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2020</c:v>
                </c:pt>
              </c:strCache>
            </c:strRef>
          </c:tx>
          <c:explosion val="25"/>
          <c:dPt>
            <c:idx val="0"/>
            <c:bubble3D val="0"/>
            <c:extLst xmlns:c16r2="http://schemas.microsoft.com/office/drawing/2015/06/chart">
              <c:ext xmlns:c16="http://schemas.microsoft.com/office/drawing/2014/chart" uri="{C3380CC4-5D6E-409C-BE32-E72D297353CC}">
                <c16:uniqueId val="{00000000-F15B-4D34-98A8-57F22C5F5884}"/>
              </c:ext>
            </c:extLst>
          </c:dPt>
          <c:dPt>
            <c:idx val="1"/>
            <c:bubble3D val="0"/>
            <c:extLst xmlns:c16r2="http://schemas.microsoft.com/office/drawing/2015/06/chart">
              <c:ext xmlns:c16="http://schemas.microsoft.com/office/drawing/2014/chart" uri="{C3380CC4-5D6E-409C-BE32-E72D297353CC}">
                <c16:uniqueId val="{00000001-F15B-4D34-98A8-57F22C5F5884}"/>
              </c:ext>
            </c:extLst>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Лист1!$B$1:$C$1</c:f>
              <c:strCache>
                <c:ptCount val="2"/>
                <c:pt idx="0">
                  <c:v>Внесени прокурорски актове от решените ДП</c:v>
                </c:pt>
                <c:pt idx="1">
                  <c:v>Решени ДП без внасяне в съда</c:v>
                </c:pt>
              </c:strCache>
            </c:strRef>
          </c:cat>
          <c:val>
            <c:numRef>
              <c:f>Лист1!$B$2:$C$2</c:f>
              <c:numCache>
                <c:formatCode>0.00%</c:formatCode>
                <c:ptCount val="2"/>
                <c:pt idx="0">
                  <c:v>0.28000000000000003</c:v>
                </c:pt>
                <c:pt idx="1">
                  <c:v>0.72</c:v>
                </c:pt>
              </c:numCache>
            </c:numRef>
          </c:val>
          <c:extLst xmlns:c16r2="http://schemas.microsoft.com/office/drawing/2015/06/chart">
            <c:ext xmlns:c16="http://schemas.microsoft.com/office/drawing/2014/chart" uri="{C3380CC4-5D6E-409C-BE32-E72D297353CC}">
              <c16:uniqueId val="{00000002-F15B-4D34-98A8-57F22C5F5884}"/>
            </c:ext>
          </c:extLst>
        </c:ser>
        <c:dLbls>
          <c:showLegendKey val="0"/>
          <c:showVal val="0"/>
          <c:showCatName val="0"/>
          <c:showSerName val="0"/>
          <c:showPercent val="0"/>
          <c:showBubbleSize val="0"/>
          <c:showLeaderLines val="1"/>
        </c:dLbls>
      </c:pie3DChart>
      <c:spPr>
        <a:noFill/>
        <a:ln w="19112">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2019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2019</c:v>
                </c:pt>
              </c:strCache>
            </c:strRef>
          </c:tx>
          <c:explosion val="25"/>
          <c:dPt>
            <c:idx val="0"/>
            <c:bubble3D val="0"/>
            <c:extLst xmlns:c16r2="http://schemas.microsoft.com/office/drawing/2015/06/chart">
              <c:ext xmlns:c16="http://schemas.microsoft.com/office/drawing/2014/chart" uri="{C3380CC4-5D6E-409C-BE32-E72D297353CC}">
                <c16:uniqueId val="{00000000-D107-4750-AEF2-EA666D7F1DDB}"/>
              </c:ext>
            </c:extLst>
          </c:dPt>
          <c:dPt>
            <c:idx val="1"/>
            <c:bubble3D val="0"/>
            <c:extLst xmlns:c16r2="http://schemas.microsoft.com/office/drawing/2015/06/chart">
              <c:ext xmlns:c16="http://schemas.microsoft.com/office/drawing/2014/chart" uri="{C3380CC4-5D6E-409C-BE32-E72D297353CC}">
                <c16:uniqueId val="{00000001-D107-4750-AEF2-EA666D7F1DDB}"/>
              </c:ext>
            </c:extLst>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Лист1!$B$1:$C$1</c:f>
              <c:strCache>
                <c:ptCount val="2"/>
                <c:pt idx="0">
                  <c:v>Внесени прокурорски актове от решените ДП</c:v>
                </c:pt>
                <c:pt idx="1">
                  <c:v>Решени ДП без внасяне в съда</c:v>
                </c:pt>
              </c:strCache>
            </c:strRef>
          </c:cat>
          <c:val>
            <c:numRef>
              <c:f>Лист1!$B$2:$C$2</c:f>
              <c:numCache>
                <c:formatCode>0.00%</c:formatCode>
                <c:ptCount val="2"/>
                <c:pt idx="0">
                  <c:v>0.29199999999999998</c:v>
                </c:pt>
                <c:pt idx="1">
                  <c:v>0.70799999999999996</c:v>
                </c:pt>
              </c:numCache>
            </c:numRef>
          </c:val>
          <c:extLst xmlns:c16r2="http://schemas.microsoft.com/office/drawing/2015/06/chart">
            <c:ext xmlns:c16="http://schemas.microsoft.com/office/drawing/2014/chart" uri="{C3380CC4-5D6E-409C-BE32-E72D297353CC}">
              <c16:uniqueId val="{00000002-D107-4750-AEF2-EA666D7F1DDB}"/>
            </c:ext>
          </c:extLst>
        </c:ser>
        <c:dLbls>
          <c:showLegendKey val="0"/>
          <c:showVal val="0"/>
          <c:showCatName val="0"/>
          <c:showSerName val="0"/>
          <c:showPercent val="0"/>
          <c:showBubbleSize val="0"/>
          <c:showLeaderLines val="1"/>
        </c:dLbls>
      </c:pie3DChart>
      <c:spPr>
        <a:noFill/>
        <a:ln w="19112">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2018 г.</a:t>
            </a:r>
          </a:p>
        </c:rich>
      </c:tx>
      <c:overlay val="0"/>
      <c:spPr>
        <a:noFill/>
        <a:ln w="19126">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7258826133128011"/>
          <c:y val="0.20767986193506632"/>
          <c:w val="0.65969743939487879"/>
          <c:h val="0.53106850280078621"/>
        </c:manualLayout>
      </c:layout>
      <c:pie3DChart>
        <c:varyColors val="1"/>
        <c:ser>
          <c:idx val="0"/>
          <c:order val="0"/>
          <c:tx>
            <c:strRef>
              <c:f>Лист1!$A$2</c:f>
              <c:strCache>
                <c:ptCount val="1"/>
                <c:pt idx="0">
                  <c:v>2018</c:v>
                </c:pt>
              </c:strCache>
            </c:strRef>
          </c:tx>
          <c:explosion val="25"/>
          <c:dPt>
            <c:idx val="0"/>
            <c:bubble3D val="0"/>
            <c:extLst xmlns:c16r2="http://schemas.microsoft.com/office/drawing/2015/06/chart">
              <c:ext xmlns:c16="http://schemas.microsoft.com/office/drawing/2014/chart" uri="{C3380CC4-5D6E-409C-BE32-E72D297353CC}">
                <c16:uniqueId val="{00000000-2B77-42C8-999B-04ADDE257674}"/>
              </c:ext>
            </c:extLst>
          </c:dPt>
          <c:dPt>
            <c:idx val="1"/>
            <c:bubble3D val="0"/>
            <c:extLst xmlns:c16r2="http://schemas.microsoft.com/office/drawing/2015/06/chart">
              <c:ext xmlns:c16="http://schemas.microsoft.com/office/drawing/2014/chart" uri="{C3380CC4-5D6E-409C-BE32-E72D297353CC}">
                <c16:uniqueId val="{00000001-2B77-42C8-999B-04ADDE257674}"/>
              </c:ext>
            </c:extLst>
          </c:dPt>
          <c:dLbls>
            <c:spPr>
              <a:noFill/>
              <a:ln w="19126">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Лист1!$B$1:$C$1</c:f>
              <c:strCache>
                <c:ptCount val="2"/>
                <c:pt idx="0">
                  <c:v>Внесени прокурорски актове от решените ДП</c:v>
                </c:pt>
                <c:pt idx="1">
                  <c:v>Решени ДП без внасяне в съда</c:v>
                </c:pt>
              </c:strCache>
            </c:strRef>
          </c:cat>
          <c:val>
            <c:numRef>
              <c:f>Лист1!$B$2:$C$2</c:f>
              <c:numCache>
                <c:formatCode>0.00%</c:formatCode>
                <c:ptCount val="2"/>
                <c:pt idx="0">
                  <c:v>0.192</c:v>
                </c:pt>
                <c:pt idx="1">
                  <c:v>0.80800000000000005</c:v>
                </c:pt>
              </c:numCache>
            </c:numRef>
          </c:val>
          <c:extLst xmlns:c16r2="http://schemas.microsoft.com/office/drawing/2015/06/chart">
            <c:ext xmlns:c16="http://schemas.microsoft.com/office/drawing/2014/chart" uri="{C3380CC4-5D6E-409C-BE32-E72D297353CC}">
              <c16:uniqueId val="{00000002-2B77-42C8-999B-04ADDE257674}"/>
            </c:ext>
          </c:extLst>
        </c:ser>
        <c:dLbls>
          <c:showLegendKey val="0"/>
          <c:showVal val="0"/>
          <c:showCatName val="0"/>
          <c:showSerName val="0"/>
          <c:showPercent val="0"/>
          <c:showBubbleSize val="0"/>
          <c:showLeaderLines val="1"/>
        </c:dLbls>
      </c:pie3DChart>
      <c:spPr>
        <a:noFill/>
        <a:ln w="19126">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5"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2020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2020</c:v>
                </c:pt>
              </c:strCache>
            </c:strRef>
          </c:tx>
          <c:explosion val="14"/>
          <c:dPt>
            <c:idx val="0"/>
            <c:bubble3D val="0"/>
            <c:extLst xmlns:c16r2="http://schemas.microsoft.com/office/drawing/2015/06/chart">
              <c:ext xmlns:c16="http://schemas.microsoft.com/office/drawing/2014/chart" uri="{C3380CC4-5D6E-409C-BE32-E72D297353CC}">
                <c16:uniqueId val="{00000000-7D67-4B8C-A8D3-0D7C3C851229}"/>
              </c:ext>
            </c:extLst>
          </c:dPt>
          <c:dPt>
            <c:idx val="1"/>
            <c:bubble3D val="0"/>
            <c:extLst xmlns:c16r2="http://schemas.microsoft.com/office/drawing/2015/06/chart">
              <c:ext xmlns:c16="http://schemas.microsoft.com/office/drawing/2014/chart" uri="{C3380CC4-5D6E-409C-BE32-E72D297353CC}">
                <c16:uniqueId val="{00000001-7D67-4B8C-A8D3-0D7C3C851229}"/>
              </c:ext>
            </c:extLst>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Лист1!$B$1:$C$1</c:f>
              <c:strCache>
                <c:ptCount val="2"/>
                <c:pt idx="0">
                  <c:v>Осъдени и санкционирани лица</c:v>
                </c:pt>
                <c:pt idx="1">
                  <c:v>Оправдани лица</c:v>
                </c:pt>
              </c:strCache>
            </c:strRef>
          </c:cat>
          <c:val>
            <c:numRef>
              <c:f>Лист1!$B$2:$C$2</c:f>
              <c:numCache>
                <c:formatCode>0.00%</c:formatCode>
                <c:ptCount val="2"/>
                <c:pt idx="0">
                  <c:v>0.88600000000000001</c:v>
                </c:pt>
                <c:pt idx="1">
                  <c:v>0.114</c:v>
                </c:pt>
              </c:numCache>
            </c:numRef>
          </c:val>
          <c:extLst xmlns:c16r2="http://schemas.microsoft.com/office/drawing/2015/06/chart">
            <c:ext xmlns:c16="http://schemas.microsoft.com/office/drawing/2014/chart" uri="{C3380CC4-5D6E-409C-BE32-E72D297353CC}">
              <c16:uniqueId val="{00000002-7D67-4B8C-A8D3-0D7C3C851229}"/>
            </c:ext>
          </c:extLst>
        </c:ser>
        <c:dLbls>
          <c:showLegendKey val="0"/>
          <c:showVal val="0"/>
          <c:showCatName val="0"/>
          <c:showSerName val="0"/>
          <c:showPercent val="0"/>
          <c:showBubbleSize val="0"/>
          <c:showLeaderLines val="1"/>
        </c:dLbls>
      </c:pie3DChart>
      <c:spPr>
        <a:noFill/>
        <a:ln w="19112">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2019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2019</c:v>
                </c:pt>
              </c:strCache>
            </c:strRef>
          </c:tx>
          <c:explosion val="25"/>
          <c:dPt>
            <c:idx val="0"/>
            <c:bubble3D val="0"/>
            <c:extLst xmlns:c16r2="http://schemas.microsoft.com/office/drawing/2015/06/chart">
              <c:ext xmlns:c16="http://schemas.microsoft.com/office/drawing/2014/chart" uri="{C3380CC4-5D6E-409C-BE32-E72D297353CC}">
                <c16:uniqueId val="{00000000-C780-4D65-8393-87E0389A390E}"/>
              </c:ext>
            </c:extLst>
          </c:dPt>
          <c:dPt>
            <c:idx val="1"/>
            <c:bubble3D val="0"/>
            <c:extLst xmlns:c16r2="http://schemas.microsoft.com/office/drawing/2015/06/chart">
              <c:ext xmlns:c16="http://schemas.microsoft.com/office/drawing/2014/chart" uri="{C3380CC4-5D6E-409C-BE32-E72D297353CC}">
                <c16:uniqueId val="{00000001-C780-4D65-8393-87E0389A390E}"/>
              </c:ext>
            </c:extLst>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Лист1!$B$1:$C$1</c:f>
              <c:strCache>
                <c:ptCount val="2"/>
                <c:pt idx="0">
                  <c:v>Осъдени и санкционирани лица</c:v>
                </c:pt>
                <c:pt idx="1">
                  <c:v>Оправдани лица</c:v>
                </c:pt>
              </c:strCache>
            </c:strRef>
          </c:cat>
          <c:val>
            <c:numRef>
              <c:f>Лист1!$B$2:$C$2</c:f>
              <c:numCache>
                <c:formatCode>0.00%</c:formatCode>
                <c:ptCount val="2"/>
                <c:pt idx="0">
                  <c:v>0.91</c:v>
                </c:pt>
                <c:pt idx="1">
                  <c:v>0.09</c:v>
                </c:pt>
              </c:numCache>
            </c:numRef>
          </c:val>
          <c:extLst xmlns:c16r2="http://schemas.microsoft.com/office/drawing/2015/06/chart">
            <c:ext xmlns:c16="http://schemas.microsoft.com/office/drawing/2014/chart" uri="{C3380CC4-5D6E-409C-BE32-E72D297353CC}">
              <c16:uniqueId val="{00000002-C780-4D65-8393-87E0389A390E}"/>
            </c:ext>
          </c:extLst>
        </c:ser>
        <c:dLbls>
          <c:showLegendKey val="0"/>
          <c:showVal val="0"/>
          <c:showCatName val="0"/>
          <c:showSerName val="0"/>
          <c:showPercent val="0"/>
          <c:showBubbleSize val="0"/>
          <c:showLeaderLines val="1"/>
        </c:dLbls>
      </c:pie3DChart>
      <c:spPr>
        <a:noFill/>
        <a:ln w="19112">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2018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600901523"/>
          <c:y val="0.21795563225829648"/>
          <c:w val="0.65969743939487879"/>
          <c:h val="0.53106850280078621"/>
        </c:manualLayout>
      </c:layout>
      <c:pie3DChart>
        <c:varyColors val="1"/>
        <c:ser>
          <c:idx val="0"/>
          <c:order val="0"/>
          <c:tx>
            <c:strRef>
              <c:f>Лист1!$A$2</c:f>
              <c:strCache>
                <c:ptCount val="1"/>
                <c:pt idx="0">
                  <c:v>2018</c:v>
                </c:pt>
              </c:strCache>
            </c:strRef>
          </c:tx>
          <c:explosion val="25"/>
          <c:dPt>
            <c:idx val="0"/>
            <c:bubble3D val="0"/>
            <c:extLst xmlns:c16r2="http://schemas.microsoft.com/office/drawing/2015/06/chart">
              <c:ext xmlns:c16="http://schemas.microsoft.com/office/drawing/2014/chart" uri="{C3380CC4-5D6E-409C-BE32-E72D297353CC}">
                <c16:uniqueId val="{00000000-5767-4E82-B975-8E49DAC5C88D}"/>
              </c:ext>
            </c:extLst>
          </c:dPt>
          <c:dPt>
            <c:idx val="1"/>
            <c:bubble3D val="0"/>
            <c:extLst xmlns:c16r2="http://schemas.microsoft.com/office/drawing/2015/06/chart">
              <c:ext xmlns:c16="http://schemas.microsoft.com/office/drawing/2014/chart" uri="{C3380CC4-5D6E-409C-BE32-E72D297353CC}">
                <c16:uniqueId val="{00000001-5767-4E82-B975-8E49DAC5C88D}"/>
              </c:ext>
            </c:extLst>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Лист1!$B$1:$C$1</c:f>
              <c:strCache>
                <c:ptCount val="2"/>
                <c:pt idx="0">
                  <c:v>Осъдени и санкционирани лица</c:v>
                </c:pt>
                <c:pt idx="1">
                  <c:v>Оправдани лица</c:v>
                </c:pt>
              </c:strCache>
            </c:strRef>
          </c:cat>
          <c:val>
            <c:numRef>
              <c:f>Лист1!$B$2:$C$2</c:f>
              <c:numCache>
                <c:formatCode>0.00%</c:formatCode>
                <c:ptCount val="2"/>
                <c:pt idx="0">
                  <c:v>0.98299999999999998</c:v>
                </c:pt>
                <c:pt idx="1">
                  <c:v>1.7000000000000001E-2</c:v>
                </c:pt>
              </c:numCache>
            </c:numRef>
          </c:val>
          <c:extLst xmlns:c16r2="http://schemas.microsoft.com/office/drawing/2015/06/chart">
            <c:ext xmlns:c16="http://schemas.microsoft.com/office/drawing/2014/chart" uri="{C3380CC4-5D6E-409C-BE32-E72D297353CC}">
              <c16:uniqueId val="{00000002-5767-4E82-B975-8E49DAC5C88D}"/>
            </c:ext>
          </c:extLst>
        </c:ser>
        <c:dLbls>
          <c:showLegendKey val="0"/>
          <c:showVal val="0"/>
          <c:showCatName val="0"/>
          <c:showSerName val="0"/>
          <c:showPercent val="0"/>
          <c:showBubbleSize val="0"/>
          <c:showLeaderLines val="1"/>
        </c:dLbls>
      </c:pie3DChart>
      <c:spPr>
        <a:noFill/>
        <a:ln w="19112">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US" sz="1000"/>
              <a:t> 20</a:t>
            </a:r>
            <a:r>
              <a:rPr lang="bg-BG" sz="1000"/>
              <a:t>20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8917124156412221"/>
          <c:y val="0.13344854794801428"/>
          <c:w val="0.65969743939487879"/>
          <c:h val="0.53106850280078621"/>
        </c:manualLayout>
      </c:layout>
      <c:pie3DChart>
        <c:varyColors val="1"/>
        <c:ser>
          <c:idx val="0"/>
          <c:order val="0"/>
          <c:tx>
            <c:strRef>
              <c:f>Лист1!$A$2</c:f>
              <c:strCache>
                <c:ptCount val="1"/>
                <c:pt idx="0">
                  <c:v>2020</c:v>
                </c:pt>
              </c:strCache>
            </c:strRef>
          </c:tx>
          <c:explosion val="25"/>
          <c:dPt>
            <c:idx val="0"/>
            <c:bubble3D val="0"/>
            <c:extLst xmlns:c16r2="http://schemas.microsoft.com/office/drawing/2015/06/chart">
              <c:ext xmlns:c16="http://schemas.microsoft.com/office/drawing/2014/chart" uri="{C3380CC4-5D6E-409C-BE32-E72D297353CC}">
                <c16:uniqueId val="{00000000-3E9C-405D-ACDA-F792F10BE5C6}"/>
              </c:ext>
            </c:extLst>
          </c:dPt>
          <c:dPt>
            <c:idx val="1"/>
            <c:bubble3D val="0"/>
            <c:extLst xmlns:c16r2="http://schemas.microsoft.com/office/drawing/2015/06/chart">
              <c:ext xmlns:c16="http://schemas.microsoft.com/office/drawing/2014/chart" uri="{C3380CC4-5D6E-409C-BE32-E72D297353CC}">
                <c16:uniqueId val="{00000001-3E9C-405D-ACDA-F792F10BE5C6}"/>
              </c:ext>
            </c:extLst>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Лист1!$B$1:$C$1</c:f>
              <c:strCache>
                <c:ptCount val="1"/>
                <c:pt idx="0">
                  <c:v>Осъдени и санкционирани лица с влезли в сила присъди спрямо всички лица с окончателен съдебен акт</c:v>
                </c:pt>
              </c:strCache>
            </c:strRef>
          </c:cat>
          <c:val>
            <c:numRef>
              <c:f>Лист1!$B$2:$C$2</c:f>
              <c:numCache>
                <c:formatCode>0.00%</c:formatCode>
                <c:ptCount val="2"/>
                <c:pt idx="0">
                  <c:v>0.996</c:v>
                </c:pt>
                <c:pt idx="1">
                  <c:v>4.0000000000000001E-3</c:v>
                </c:pt>
              </c:numCache>
            </c:numRef>
          </c:val>
          <c:extLst xmlns:c16r2="http://schemas.microsoft.com/office/drawing/2015/06/chart">
            <c:ext xmlns:c16="http://schemas.microsoft.com/office/drawing/2014/chart" uri="{C3380CC4-5D6E-409C-BE32-E72D297353CC}">
              <c16:uniqueId val="{00000002-3E9C-405D-ACDA-F792F10BE5C6}"/>
            </c:ext>
          </c:extLst>
        </c:ser>
        <c:dLbls>
          <c:showLegendKey val="0"/>
          <c:showVal val="0"/>
          <c:showCatName val="0"/>
          <c:showSerName val="0"/>
          <c:showPercent val="0"/>
          <c:showBubbleSize val="0"/>
          <c:showLeaderLines val="1"/>
        </c:dLbls>
      </c:pie3DChart>
      <c:spPr>
        <a:noFill/>
        <a:ln w="19112">
          <a:noFill/>
        </a:ln>
      </c:spPr>
    </c:plotArea>
    <c:legend>
      <c:legendPos val="b"/>
      <c:legendEntry>
        <c:idx val="1"/>
        <c:delete val="1"/>
      </c:legendEntry>
      <c:layout>
        <c:manualLayout>
          <c:xMode val="edge"/>
          <c:yMode val="edge"/>
          <c:x val="6.0602769481401031E-2"/>
          <c:y val="0.64628012407539959"/>
          <c:w val="0.878794790149664"/>
          <c:h val="0.32555094249582439"/>
        </c:manualLayout>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2019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04519557007"/>
          <c:y val="0.14753317807105099"/>
          <c:w val="0.65969743939487879"/>
          <c:h val="0.53106850280078621"/>
        </c:manualLayout>
      </c:layout>
      <c:pie3DChart>
        <c:varyColors val="1"/>
        <c:ser>
          <c:idx val="0"/>
          <c:order val="0"/>
          <c:tx>
            <c:strRef>
              <c:f>Лист1!$A$2</c:f>
              <c:strCache>
                <c:ptCount val="1"/>
                <c:pt idx="0">
                  <c:v>2019</c:v>
                </c:pt>
              </c:strCache>
            </c:strRef>
          </c:tx>
          <c:explosion val="25"/>
          <c:dPt>
            <c:idx val="0"/>
            <c:bubble3D val="0"/>
            <c:extLst xmlns:c16r2="http://schemas.microsoft.com/office/drawing/2015/06/chart">
              <c:ext xmlns:c16="http://schemas.microsoft.com/office/drawing/2014/chart" uri="{C3380CC4-5D6E-409C-BE32-E72D297353CC}">
                <c16:uniqueId val="{00000000-30CA-4D8E-BA7E-88431DF7292F}"/>
              </c:ext>
            </c:extLst>
          </c:dPt>
          <c:dPt>
            <c:idx val="1"/>
            <c:bubble3D val="0"/>
            <c:extLst xmlns:c16r2="http://schemas.microsoft.com/office/drawing/2015/06/chart">
              <c:ext xmlns:c16="http://schemas.microsoft.com/office/drawing/2014/chart" uri="{C3380CC4-5D6E-409C-BE32-E72D297353CC}">
                <c16:uniqueId val="{00000001-30CA-4D8E-BA7E-88431DF7292F}"/>
              </c:ext>
            </c:extLst>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Лист1!$B$1:$C$1</c:f>
              <c:strCache>
                <c:ptCount val="1"/>
                <c:pt idx="0">
                  <c:v>Осъдени и санкционирани лица с влезли в сила присъди спрямо всички лица с окончателен съдебен акт</c:v>
                </c:pt>
              </c:strCache>
            </c:strRef>
          </c:cat>
          <c:val>
            <c:numRef>
              <c:f>Лист1!$B$2:$C$2</c:f>
              <c:numCache>
                <c:formatCode>0.00%</c:formatCode>
                <c:ptCount val="2"/>
                <c:pt idx="0">
                  <c:v>0.97799999999999998</c:v>
                </c:pt>
                <c:pt idx="1">
                  <c:v>2.1999999999999999E-2</c:v>
                </c:pt>
              </c:numCache>
            </c:numRef>
          </c:val>
          <c:extLst xmlns:c16r2="http://schemas.microsoft.com/office/drawing/2015/06/chart">
            <c:ext xmlns:c16="http://schemas.microsoft.com/office/drawing/2014/chart" uri="{C3380CC4-5D6E-409C-BE32-E72D297353CC}">
              <c16:uniqueId val="{00000002-30CA-4D8E-BA7E-88431DF7292F}"/>
            </c:ext>
          </c:extLst>
        </c:ser>
        <c:dLbls>
          <c:showLegendKey val="0"/>
          <c:showVal val="0"/>
          <c:showCatName val="0"/>
          <c:showSerName val="0"/>
          <c:showPercent val="0"/>
          <c:showBubbleSize val="0"/>
          <c:showLeaderLines val="1"/>
        </c:dLbls>
      </c:pie3DChart>
      <c:spPr>
        <a:noFill/>
        <a:ln w="19112">
          <a:noFill/>
        </a:ln>
      </c:spPr>
    </c:plotArea>
    <c:legend>
      <c:legendPos val="b"/>
      <c:legendEntry>
        <c:idx val="1"/>
        <c:delete val="1"/>
      </c:legendEntry>
      <c:layout>
        <c:manualLayout>
          <c:xMode val="edge"/>
          <c:yMode val="edge"/>
          <c:x val="6.0602769481401031E-2"/>
          <c:y val="0.66036439990455742"/>
          <c:w val="0.878794790149664"/>
          <c:h val="0.31146666666666667"/>
        </c:manualLayout>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'[Диаграми.xlsx]Лист3 (3)'!$B$50</c:f>
              <c:strCache>
                <c:ptCount val="1"/>
                <c:pt idx="0">
                  <c:v>Доживотен затвор</c:v>
                </c:pt>
              </c:strCache>
            </c:strRef>
          </c:tx>
          <c:invertIfNegative val="0"/>
          <c:cat>
            <c:numRef>
              <c:f>'[Диаграми.xlsx]Лист3 (3)'!$A$51:$A$53</c:f>
              <c:numCache>
                <c:formatCode>General</c:formatCode>
                <c:ptCount val="3"/>
                <c:pt idx="0">
                  <c:v>2020</c:v>
                </c:pt>
                <c:pt idx="1">
                  <c:v>2019</c:v>
                </c:pt>
                <c:pt idx="2">
                  <c:v>2018</c:v>
                </c:pt>
              </c:numCache>
            </c:numRef>
          </c:cat>
          <c:val>
            <c:numRef>
              <c:f>'[Диаграми.xlsx]Лист3 (3)'!$B$51:$B$53</c:f>
              <c:numCache>
                <c:formatCode>General</c:formatCode>
                <c:ptCount val="3"/>
                <c:pt idx="0">
                  <c:v>0</c:v>
                </c:pt>
                <c:pt idx="1">
                  <c:v>0</c:v>
                </c:pt>
                <c:pt idx="2">
                  <c:v>0</c:v>
                </c:pt>
              </c:numCache>
            </c:numRef>
          </c:val>
        </c:ser>
        <c:ser>
          <c:idx val="1"/>
          <c:order val="1"/>
          <c:tx>
            <c:strRef>
              <c:f>'[Диаграми.xlsx]Лист3 (3)'!$C$50</c:f>
              <c:strCache>
                <c:ptCount val="1"/>
                <c:pt idx="0">
                  <c:v>Лишаване от свобода</c:v>
                </c:pt>
              </c:strCache>
            </c:strRef>
          </c:tx>
          <c:invertIfNegative val="0"/>
          <c:dLbls>
            <c:showLegendKey val="0"/>
            <c:showVal val="1"/>
            <c:showCatName val="0"/>
            <c:showSerName val="0"/>
            <c:showPercent val="0"/>
            <c:showBubbleSize val="0"/>
            <c:showLeaderLines val="0"/>
          </c:dLbls>
          <c:cat>
            <c:numRef>
              <c:f>'[Диаграми.xlsx]Лист3 (3)'!$A$51:$A$53</c:f>
              <c:numCache>
                <c:formatCode>General</c:formatCode>
                <c:ptCount val="3"/>
                <c:pt idx="0">
                  <c:v>2020</c:v>
                </c:pt>
                <c:pt idx="1">
                  <c:v>2019</c:v>
                </c:pt>
                <c:pt idx="2">
                  <c:v>2018</c:v>
                </c:pt>
              </c:numCache>
            </c:numRef>
          </c:cat>
          <c:val>
            <c:numRef>
              <c:f>'[Диаграми.xlsx]Лист3 (3)'!$C$51:$C$53</c:f>
              <c:numCache>
                <c:formatCode>General</c:formatCode>
                <c:ptCount val="3"/>
                <c:pt idx="0">
                  <c:v>130</c:v>
                </c:pt>
                <c:pt idx="1">
                  <c:v>105</c:v>
                </c:pt>
                <c:pt idx="2">
                  <c:v>125</c:v>
                </c:pt>
              </c:numCache>
            </c:numRef>
          </c:val>
        </c:ser>
        <c:ser>
          <c:idx val="2"/>
          <c:order val="2"/>
          <c:tx>
            <c:strRef>
              <c:f>'[Диаграми.xlsx]Лист3 (3)'!$D$50</c:f>
              <c:strCache>
                <c:ptCount val="1"/>
                <c:pt idx="0">
                  <c:v>Лишаване от права по чл.37, ал.1, т.6-10 от НК</c:v>
                </c:pt>
              </c:strCache>
            </c:strRef>
          </c:tx>
          <c:invertIfNegative val="0"/>
          <c:dLbls>
            <c:showLegendKey val="0"/>
            <c:showVal val="1"/>
            <c:showCatName val="0"/>
            <c:showSerName val="0"/>
            <c:showPercent val="0"/>
            <c:showBubbleSize val="0"/>
            <c:showLeaderLines val="0"/>
          </c:dLbls>
          <c:cat>
            <c:numRef>
              <c:f>'[Диаграми.xlsx]Лист3 (3)'!$A$51:$A$53</c:f>
              <c:numCache>
                <c:formatCode>General</c:formatCode>
                <c:ptCount val="3"/>
                <c:pt idx="0">
                  <c:v>2020</c:v>
                </c:pt>
                <c:pt idx="1">
                  <c:v>2019</c:v>
                </c:pt>
                <c:pt idx="2">
                  <c:v>2018</c:v>
                </c:pt>
              </c:numCache>
            </c:numRef>
          </c:cat>
          <c:val>
            <c:numRef>
              <c:f>'[Диаграми.xlsx]Лист3 (3)'!$D$51:$D$53</c:f>
              <c:numCache>
                <c:formatCode>General</c:formatCode>
                <c:ptCount val="3"/>
                <c:pt idx="0">
                  <c:v>111</c:v>
                </c:pt>
                <c:pt idx="1">
                  <c:v>160</c:v>
                </c:pt>
                <c:pt idx="2">
                  <c:v>158</c:v>
                </c:pt>
              </c:numCache>
            </c:numRef>
          </c:val>
        </c:ser>
        <c:ser>
          <c:idx val="3"/>
          <c:order val="3"/>
          <c:tx>
            <c:strRef>
              <c:f>'[Диаграми.xlsx]Лист3 (3)'!$E$50</c:f>
              <c:strCache>
                <c:ptCount val="1"/>
                <c:pt idx="0">
                  <c:v>Пробация</c:v>
                </c:pt>
              </c:strCache>
            </c:strRef>
          </c:tx>
          <c:invertIfNegative val="0"/>
          <c:dLbls>
            <c:showLegendKey val="0"/>
            <c:showVal val="1"/>
            <c:showCatName val="0"/>
            <c:showSerName val="0"/>
            <c:showPercent val="0"/>
            <c:showBubbleSize val="0"/>
            <c:showLeaderLines val="0"/>
          </c:dLbls>
          <c:cat>
            <c:numRef>
              <c:f>'[Диаграми.xlsx]Лист3 (3)'!$A$51:$A$53</c:f>
              <c:numCache>
                <c:formatCode>General</c:formatCode>
                <c:ptCount val="3"/>
                <c:pt idx="0">
                  <c:v>2020</c:v>
                </c:pt>
                <c:pt idx="1">
                  <c:v>2019</c:v>
                </c:pt>
                <c:pt idx="2">
                  <c:v>2018</c:v>
                </c:pt>
              </c:numCache>
            </c:numRef>
          </c:cat>
          <c:val>
            <c:numRef>
              <c:f>'[Диаграми.xlsx]Лист3 (3)'!$E$51:$E$53</c:f>
              <c:numCache>
                <c:formatCode>General</c:formatCode>
                <c:ptCount val="3"/>
                <c:pt idx="0">
                  <c:v>98</c:v>
                </c:pt>
                <c:pt idx="1">
                  <c:v>106</c:v>
                </c:pt>
                <c:pt idx="2">
                  <c:v>81</c:v>
                </c:pt>
              </c:numCache>
            </c:numRef>
          </c:val>
        </c:ser>
        <c:ser>
          <c:idx val="4"/>
          <c:order val="4"/>
          <c:tx>
            <c:strRef>
              <c:f>'[Диаграми.xlsx]Лист3 (3)'!$F$50</c:f>
              <c:strCache>
                <c:ptCount val="1"/>
                <c:pt idx="0">
                  <c:v>Обществено порицание</c:v>
                </c:pt>
              </c:strCache>
            </c:strRef>
          </c:tx>
          <c:invertIfNegative val="0"/>
          <c:dLbls>
            <c:showLegendKey val="0"/>
            <c:showVal val="1"/>
            <c:showCatName val="0"/>
            <c:showSerName val="0"/>
            <c:showPercent val="0"/>
            <c:showBubbleSize val="0"/>
            <c:showLeaderLines val="0"/>
          </c:dLbls>
          <c:cat>
            <c:numRef>
              <c:f>'[Диаграми.xlsx]Лист3 (3)'!$A$51:$A$53</c:f>
              <c:numCache>
                <c:formatCode>General</c:formatCode>
                <c:ptCount val="3"/>
                <c:pt idx="0">
                  <c:v>2020</c:v>
                </c:pt>
                <c:pt idx="1">
                  <c:v>2019</c:v>
                </c:pt>
                <c:pt idx="2">
                  <c:v>2018</c:v>
                </c:pt>
              </c:numCache>
            </c:numRef>
          </c:cat>
          <c:val>
            <c:numRef>
              <c:f>'[Диаграми.xlsx]Лист3 (3)'!$F$51:$F$53</c:f>
              <c:numCache>
                <c:formatCode>General</c:formatCode>
                <c:ptCount val="3"/>
                <c:pt idx="0">
                  <c:v>17</c:v>
                </c:pt>
                <c:pt idx="1">
                  <c:v>23</c:v>
                </c:pt>
                <c:pt idx="2">
                  <c:v>28</c:v>
                </c:pt>
              </c:numCache>
            </c:numRef>
          </c:val>
        </c:ser>
        <c:dLbls>
          <c:showLegendKey val="0"/>
          <c:showVal val="0"/>
          <c:showCatName val="0"/>
          <c:showSerName val="0"/>
          <c:showPercent val="0"/>
          <c:showBubbleSize val="0"/>
        </c:dLbls>
        <c:gapWidth val="150"/>
        <c:axId val="313986560"/>
        <c:axId val="312357376"/>
      </c:barChart>
      <c:catAx>
        <c:axId val="313986560"/>
        <c:scaling>
          <c:orientation val="minMax"/>
        </c:scaling>
        <c:delete val="0"/>
        <c:axPos val="b"/>
        <c:numFmt formatCode="General" sourceLinked="1"/>
        <c:majorTickMark val="out"/>
        <c:minorTickMark val="none"/>
        <c:tickLblPos val="nextTo"/>
        <c:crossAx val="312357376"/>
        <c:crosses val="autoZero"/>
        <c:auto val="1"/>
        <c:lblAlgn val="ctr"/>
        <c:lblOffset val="100"/>
        <c:noMultiLvlLbl val="0"/>
      </c:catAx>
      <c:valAx>
        <c:axId val="312357376"/>
        <c:scaling>
          <c:orientation val="minMax"/>
        </c:scaling>
        <c:delete val="0"/>
        <c:axPos val="l"/>
        <c:majorGridlines/>
        <c:numFmt formatCode="General" sourceLinked="1"/>
        <c:majorTickMark val="out"/>
        <c:minorTickMark val="none"/>
        <c:tickLblPos val="nextTo"/>
        <c:crossAx val="313986560"/>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effectLst/>
      </c:spPr>
    </c:plotArea>
    <c:legend>
      <c:legendPos val="r"/>
      <c:layout/>
      <c:overlay val="0"/>
    </c:legend>
    <c:plotVisOnly val="1"/>
    <c:dispBlanksAs val="gap"/>
    <c:showDLblsOverMax val="0"/>
  </c:chart>
  <c:spPr>
    <a:noFill/>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2018 г.</a:t>
            </a:r>
          </a:p>
        </c:rich>
      </c:tx>
      <c:overlay val="0"/>
      <c:spPr>
        <a:noFill/>
        <a:ln w="19126">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7258842644669417"/>
          <c:y val="0.14227348342020626"/>
          <c:w val="0.65969743939487879"/>
          <c:h val="0.53106850280078621"/>
        </c:manualLayout>
      </c:layout>
      <c:pie3DChart>
        <c:varyColors val="1"/>
        <c:ser>
          <c:idx val="0"/>
          <c:order val="0"/>
          <c:tx>
            <c:strRef>
              <c:f>Лист1!$A$2</c:f>
              <c:strCache>
                <c:ptCount val="1"/>
                <c:pt idx="0">
                  <c:v>2018</c:v>
                </c:pt>
              </c:strCache>
            </c:strRef>
          </c:tx>
          <c:explosion val="25"/>
          <c:dPt>
            <c:idx val="0"/>
            <c:bubble3D val="0"/>
            <c:extLst xmlns:c16r2="http://schemas.microsoft.com/office/drawing/2015/06/chart">
              <c:ext xmlns:c16="http://schemas.microsoft.com/office/drawing/2014/chart" uri="{C3380CC4-5D6E-409C-BE32-E72D297353CC}">
                <c16:uniqueId val="{00000000-28A1-4097-AEC5-9EBB9BF5409B}"/>
              </c:ext>
            </c:extLst>
          </c:dPt>
          <c:dPt>
            <c:idx val="1"/>
            <c:bubble3D val="0"/>
            <c:extLst xmlns:c16r2="http://schemas.microsoft.com/office/drawing/2015/06/chart">
              <c:ext xmlns:c16="http://schemas.microsoft.com/office/drawing/2014/chart" uri="{C3380CC4-5D6E-409C-BE32-E72D297353CC}">
                <c16:uniqueId val="{00000001-28A1-4097-AEC5-9EBB9BF5409B}"/>
              </c:ext>
            </c:extLst>
          </c:dPt>
          <c:dLbls>
            <c:spPr>
              <a:noFill/>
              <a:ln w="19126">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Лист1!$B$1:$C$1</c:f>
              <c:strCache>
                <c:ptCount val="1"/>
                <c:pt idx="0">
                  <c:v>Осъдени и санкционирани лица с влезли в сила присъди спрямо всички лица с окончателен съдебен акт</c:v>
                </c:pt>
              </c:strCache>
            </c:strRef>
          </c:cat>
          <c:val>
            <c:numRef>
              <c:f>Лист1!$B$2:$C$2</c:f>
              <c:numCache>
                <c:formatCode>0.00%</c:formatCode>
                <c:ptCount val="2"/>
                <c:pt idx="0">
                  <c:v>0.96699999999999997</c:v>
                </c:pt>
                <c:pt idx="1">
                  <c:v>3.3000000000000002E-2</c:v>
                </c:pt>
              </c:numCache>
            </c:numRef>
          </c:val>
          <c:extLst xmlns:c16r2="http://schemas.microsoft.com/office/drawing/2015/06/chart">
            <c:ext xmlns:c16="http://schemas.microsoft.com/office/drawing/2014/chart" uri="{C3380CC4-5D6E-409C-BE32-E72D297353CC}">
              <c16:uniqueId val="{00000002-28A1-4097-AEC5-9EBB9BF5409B}"/>
            </c:ext>
          </c:extLst>
        </c:ser>
        <c:dLbls>
          <c:showLegendKey val="0"/>
          <c:showVal val="0"/>
          <c:showCatName val="0"/>
          <c:showSerName val="0"/>
          <c:showPercent val="0"/>
          <c:showBubbleSize val="0"/>
          <c:showLeaderLines val="1"/>
        </c:dLbls>
      </c:pie3DChart>
      <c:spPr>
        <a:noFill/>
        <a:ln w="19126">
          <a:noFill/>
        </a:ln>
      </c:spPr>
    </c:plotArea>
    <c:legend>
      <c:legendPos val="b"/>
      <c:legendEntry>
        <c:idx val="1"/>
        <c:delete val="1"/>
      </c:legendEntry>
      <c:layout>
        <c:manualLayout>
          <c:xMode val="edge"/>
          <c:yMode val="edge"/>
          <c:x val="5.5687351007729535E-2"/>
          <c:y val="0.64628012407539959"/>
          <c:w val="0.88862465586297135"/>
          <c:h val="0.32555094249582439"/>
        </c:manualLayout>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5"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81" b="0" i="0" u="none" strike="noStrike" baseline="0">
                <a:solidFill>
                  <a:srgbClr val="000000"/>
                </a:solidFill>
                <a:latin typeface="Calibri"/>
                <a:ea typeface="Calibri"/>
                <a:cs typeface="Calibri"/>
              </a:defRPr>
            </a:pPr>
            <a:r>
              <a:rPr lang="bg-BG"/>
              <a:t>2019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3262157332904792"/>
          <c:y val="0.12866518864867538"/>
          <c:w val="0.73648480721221854"/>
          <c:h val="0.59136110078776771"/>
        </c:manualLayout>
      </c:layout>
      <c:pie3DChart>
        <c:varyColors val="1"/>
        <c:ser>
          <c:idx val="0"/>
          <c:order val="0"/>
          <c:tx>
            <c:strRef>
              <c:f>Лист1!$A$2</c:f>
              <c:strCache>
                <c:ptCount val="1"/>
                <c:pt idx="0">
                  <c:v>2019</c:v>
                </c:pt>
              </c:strCache>
            </c:strRef>
          </c:tx>
          <c:explosion val="25"/>
          <c:dPt>
            <c:idx val="0"/>
            <c:bubble3D val="0"/>
            <c:extLst xmlns:c16r2="http://schemas.microsoft.com/office/drawing/2015/06/chart">
              <c:ext xmlns:c16="http://schemas.microsoft.com/office/drawing/2014/chart" uri="{C3380CC4-5D6E-409C-BE32-E72D297353CC}">
                <c16:uniqueId val="{00000000-D91D-4CBA-806E-5A3BB1702F26}"/>
              </c:ext>
            </c:extLst>
          </c:dPt>
          <c:dPt>
            <c:idx val="1"/>
            <c:bubble3D val="0"/>
            <c:extLst xmlns:c16r2="http://schemas.microsoft.com/office/drawing/2015/06/chart">
              <c:ext xmlns:c16="http://schemas.microsoft.com/office/drawing/2014/chart" uri="{C3380CC4-5D6E-409C-BE32-E72D297353CC}">
                <c16:uniqueId val="{00000001-D91D-4CBA-806E-5A3BB1702F26}"/>
              </c:ext>
            </c:extLst>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Лист1!$B$1:$C$1</c:f>
              <c:strCache>
                <c:ptCount val="2"/>
                <c:pt idx="0">
                  <c:v>Върнати от съда дела</c:v>
                </c:pt>
                <c:pt idx="1">
                  <c:v>Прокурорски актове внесени в съда</c:v>
                </c:pt>
              </c:strCache>
            </c:strRef>
          </c:cat>
          <c:val>
            <c:numRef>
              <c:f>Лист1!$B$2:$C$2</c:f>
              <c:numCache>
                <c:formatCode>0.00%</c:formatCode>
                <c:ptCount val="2"/>
                <c:pt idx="0">
                  <c:v>1.4E-2</c:v>
                </c:pt>
                <c:pt idx="1">
                  <c:v>0.98599999999999999</c:v>
                </c:pt>
              </c:numCache>
            </c:numRef>
          </c:val>
          <c:extLst xmlns:c16r2="http://schemas.microsoft.com/office/drawing/2015/06/chart">
            <c:ext xmlns:c16="http://schemas.microsoft.com/office/drawing/2014/chart" uri="{C3380CC4-5D6E-409C-BE32-E72D297353CC}">
              <c16:uniqueId val="{00000002-D91D-4CBA-806E-5A3BB1702F26}"/>
            </c:ext>
          </c:extLst>
        </c:ser>
        <c:dLbls>
          <c:showLegendKey val="0"/>
          <c:showVal val="0"/>
          <c:showCatName val="0"/>
          <c:showSerName val="0"/>
          <c:showPercent val="0"/>
          <c:showBubbleSize val="0"/>
          <c:showLeaderLines val="1"/>
        </c:dLbls>
      </c:pie3DChart>
      <c:spPr>
        <a:noFill/>
        <a:ln w="19112">
          <a:noFill/>
        </a:ln>
      </c:spPr>
    </c:plotArea>
    <c:legend>
      <c:legendPos val="b"/>
      <c:layout>
        <c:manualLayout>
          <c:xMode val="edge"/>
          <c:yMode val="edge"/>
          <c:x val="6.0602769481401031E-2"/>
          <c:y val="0.64628012407539959"/>
          <c:w val="0.878794790149664"/>
          <c:h val="0.32555094249582439"/>
        </c:manualLayout>
      </c:layout>
      <c:overlay val="0"/>
      <c:txPr>
        <a:bodyPr/>
        <a:lstStyle/>
        <a:p>
          <a:pPr>
            <a:defRPr sz="899"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820"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81" b="0" i="0" u="none" strike="noStrike" baseline="0">
                <a:solidFill>
                  <a:srgbClr val="000000"/>
                </a:solidFill>
                <a:latin typeface="Calibri"/>
                <a:ea typeface="Calibri"/>
                <a:cs typeface="Calibri"/>
              </a:defRPr>
            </a:pPr>
            <a:r>
              <a:rPr lang="bg-BG"/>
              <a:t>2020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3262157332904792"/>
          <c:y val="0.12866518864867538"/>
          <c:w val="0.73648480721221854"/>
          <c:h val="0.59136110078776771"/>
        </c:manualLayout>
      </c:layout>
      <c:pie3DChart>
        <c:varyColors val="1"/>
        <c:ser>
          <c:idx val="0"/>
          <c:order val="0"/>
          <c:tx>
            <c:strRef>
              <c:f>Лист1!$A$2</c:f>
              <c:strCache>
                <c:ptCount val="1"/>
                <c:pt idx="0">
                  <c:v>2020</c:v>
                </c:pt>
              </c:strCache>
            </c:strRef>
          </c:tx>
          <c:explosion val="25"/>
          <c:dPt>
            <c:idx val="0"/>
            <c:bubble3D val="0"/>
            <c:extLst xmlns:c16r2="http://schemas.microsoft.com/office/drawing/2015/06/chart">
              <c:ext xmlns:c16="http://schemas.microsoft.com/office/drawing/2014/chart" uri="{C3380CC4-5D6E-409C-BE32-E72D297353CC}">
                <c16:uniqueId val="{00000000-5735-4E4F-8D2A-6981232BD405}"/>
              </c:ext>
            </c:extLst>
          </c:dPt>
          <c:dPt>
            <c:idx val="1"/>
            <c:bubble3D val="0"/>
            <c:extLst xmlns:c16r2="http://schemas.microsoft.com/office/drawing/2015/06/chart">
              <c:ext xmlns:c16="http://schemas.microsoft.com/office/drawing/2014/chart" uri="{C3380CC4-5D6E-409C-BE32-E72D297353CC}">
                <c16:uniqueId val="{00000001-5735-4E4F-8D2A-6981232BD405}"/>
              </c:ext>
            </c:extLst>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Лист1!$B$1:$C$1</c:f>
              <c:strCache>
                <c:ptCount val="2"/>
                <c:pt idx="0">
                  <c:v>Върнати от съда дела</c:v>
                </c:pt>
                <c:pt idx="1">
                  <c:v>Прокурорски актове внесени в съда</c:v>
                </c:pt>
              </c:strCache>
            </c:strRef>
          </c:cat>
          <c:val>
            <c:numRef>
              <c:f>Лист1!$B$2:$C$2</c:f>
              <c:numCache>
                <c:formatCode>0.00%</c:formatCode>
                <c:ptCount val="2"/>
                <c:pt idx="0">
                  <c:v>1.29E-2</c:v>
                </c:pt>
                <c:pt idx="1">
                  <c:v>0.98709999999999998</c:v>
                </c:pt>
              </c:numCache>
            </c:numRef>
          </c:val>
          <c:extLst xmlns:c16r2="http://schemas.microsoft.com/office/drawing/2015/06/chart">
            <c:ext xmlns:c16="http://schemas.microsoft.com/office/drawing/2014/chart" uri="{C3380CC4-5D6E-409C-BE32-E72D297353CC}">
              <c16:uniqueId val="{00000002-5735-4E4F-8D2A-6981232BD405}"/>
            </c:ext>
          </c:extLst>
        </c:ser>
        <c:dLbls>
          <c:showLegendKey val="0"/>
          <c:showVal val="0"/>
          <c:showCatName val="0"/>
          <c:showSerName val="0"/>
          <c:showPercent val="0"/>
          <c:showBubbleSize val="0"/>
          <c:showLeaderLines val="1"/>
        </c:dLbls>
      </c:pie3DChart>
      <c:spPr>
        <a:noFill/>
        <a:ln w="19112">
          <a:noFill/>
        </a:ln>
      </c:spPr>
    </c:plotArea>
    <c:legend>
      <c:legendPos val="b"/>
      <c:layout>
        <c:manualLayout>
          <c:xMode val="edge"/>
          <c:yMode val="edge"/>
          <c:x val="6.0602769481401031E-2"/>
          <c:y val="0.64628012407539959"/>
          <c:w val="0.878794790149664"/>
          <c:h val="0.32555094249582439"/>
        </c:manualLayout>
      </c:layout>
      <c:overlay val="0"/>
      <c:txPr>
        <a:bodyPr/>
        <a:lstStyle/>
        <a:p>
          <a:pPr>
            <a:defRPr sz="899"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820"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83" b="0" i="0" u="none" strike="noStrike" baseline="0">
                <a:solidFill>
                  <a:srgbClr val="000000"/>
                </a:solidFill>
                <a:latin typeface="Calibri"/>
                <a:ea typeface="Calibri"/>
                <a:cs typeface="Calibri"/>
              </a:defRPr>
            </a:pPr>
            <a:r>
              <a:rPr lang="bg-BG"/>
              <a:t>2018 г.</a:t>
            </a:r>
          </a:p>
        </c:rich>
      </c:tx>
      <c:overlay val="0"/>
      <c:spPr>
        <a:noFill/>
        <a:ln w="19126">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7258842644669417"/>
          <c:y val="0.14227348342020626"/>
          <c:w val="0.65969743939487879"/>
          <c:h val="0.53106850280078621"/>
        </c:manualLayout>
      </c:layout>
      <c:pie3DChart>
        <c:varyColors val="1"/>
        <c:ser>
          <c:idx val="0"/>
          <c:order val="0"/>
          <c:tx>
            <c:strRef>
              <c:f>Лист1!$A$2</c:f>
              <c:strCache>
                <c:ptCount val="1"/>
                <c:pt idx="0">
                  <c:v>2018</c:v>
                </c:pt>
              </c:strCache>
            </c:strRef>
          </c:tx>
          <c:explosion val="25"/>
          <c:dPt>
            <c:idx val="0"/>
            <c:bubble3D val="0"/>
            <c:extLst xmlns:c16r2="http://schemas.microsoft.com/office/drawing/2015/06/chart">
              <c:ext xmlns:c16="http://schemas.microsoft.com/office/drawing/2014/chart" uri="{C3380CC4-5D6E-409C-BE32-E72D297353CC}">
                <c16:uniqueId val="{00000000-0625-4E12-8412-C076B2657F1C}"/>
              </c:ext>
            </c:extLst>
          </c:dPt>
          <c:dPt>
            <c:idx val="1"/>
            <c:bubble3D val="0"/>
            <c:extLst xmlns:c16r2="http://schemas.microsoft.com/office/drawing/2015/06/chart">
              <c:ext xmlns:c16="http://schemas.microsoft.com/office/drawing/2014/chart" uri="{C3380CC4-5D6E-409C-BE32-E72D297353CC}">
                <c16:uniqueId val="{00000001-0625-4E12-8412-C076B2657F1C}"/>
              </c:ext>
            </c:extLst>
          </c:dPt>
          <c:dLbls>
            <c:spPr>
              <a:noFill/>
              <a:ln w="19126">
                <a:noFill/>
              </a:ln>
            </c:spPr>
            <c:txPr>
              <a:bodyPr/>
              <a:lstStyle/>
              <a:p>
                <a:pPr>
                  <a:defRPr sz="821"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Лист1!$B$1:$C$1</c:f>
              <c:strCache>
                <c:ptCount val="2"/>
                <c:pt idx="0">
                  <c:v>Върнати от съда дела</c:v>
                </c:pt>
                <c:pt idx="1">
                  <c:v>Прокурорски актове внесени в съда</c:v>
                </c:pt>
              </c:strCache>
            </c:strRef>
          </c:cat>
          <c:val>
            <c:numRef>
              <c:f>Лист1!$B$2:$C$2</c:f>
              <c:numCache>
                <c:formatCode>0.00%</c:formatCode>
                <c:ptCount val="2"/>
                <c:pt idx="0">
                  <c:v>3.5999999999999997E-2</c:v>
                </c:pt>
                <c:pt idx="1">
                  <c:v>0.96399999999999997</c:v>
                </c:pt>
              </c:numCache>
            </c:numRef>
          </c:val>
          <c:extLst xmlns:c16r2="http://schemas.microsoft.com/office/drawing/2015/06/chart">
            <c:ext xmlns:c16="http://schemas.microsoft.com/office/drawing/2014/chart" uri="{C3380CC4-5D6E-409C-BE32-E72D297353CC}">
              <c16:uniqueId val="{00000002-0625-4E12-8412-C076B2657F1C}"/>
            </c:ext>
          </c:extLst>
        </c:ser>
        <c:dLbls>
          <c:showLegendKey val="0"/>
          <c:showVal val="0"/>
          <c:showCatName val="0"/>
          <c:showSerName val="0"/>
          <c:showPercent val="0"/>
          <c:showBubbleSize val="0"/>
          <c:showLeaderLines val="1"/>
        </c:dLbls>
      </c:pie3DChart>
      <c:spPr>
        <a:noFill/>
        <a:ln w="19126">
          <a:noFill/>
        </a:ln>
      </c:spPr>
    </c:plotArea>
    <c:legend>
      <c:legendPos val="b"/>
      <c:layout>
        <c:manualLayout>
          <c:xMode val="edge"/>
          <c:yMode val="edge"/>
          <c:x val="5.5687351007729535E-2"/>
          <c:y val="0.64628012407539959"/>
          <c:w val="0.88862465586297135"/>
          <c:h val="0.32555094249582439"/>
        </c:manualLayout>
      </c:layout>
      <c:overlay val="0"/>
      <c:txPr>
        <a:bodyPr/>
        <a:lstStyle/>
        <a:p>
          <a:pPr>
            <a:defRPr sz="901"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821"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31" b="0" i="0" u="none" strike="noStrike" baseline="0">
                <a:solidFill>
                  <a:srgbClr val="000000"/>
                </a:solidFill>
                <a:latin typeface="Calibri"/>
                <a:ea typeface="Calibri"/>
                <a:cs typeface="Calibri"/>
              </a:defRPr>
            </a:pPr>
            <a:r>
              <a:rPr lang="bg-BG" sz="1000"/>
              <a:t>2020</a:t>
            </a:r>
            <a:r>
              <a:rPr lang="bg-BG"/>
              <a:t>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04519557007"/>
          <c:y val="0.13344867102879746"/>
          <c:w val="0.65969743939487879"/>
          <c:h val="0.53106850280078621"/>
        </c:manualLayout>
      </c:layout>
      <c:pie3DChart>
        <c:varyColors val="1"/>
        <c:ser>
          <c:idx val="0"/>
          <c:order val="0"/>
          <c:tx>
            <c:strRef>
              <c:f>Лист1!$A$2</c:f>
              <c:strCache>
                <c:ptCount val="1"/>
                <c:pt idx="0">
                  <c:v>2020</c:v>
                </c:pt>
              </c:strCache>
            </c:strRef>
          </c:tx>
          <c:explosion val="24"/>
          <c:dPt>
            <c:idx val="0"/>
            <c:bubble3D val="0"/>
            <c:extLst xmlns:c16r2="http://schemas.microsoft.com/office/drawing/2015/06/chart">
              <c:ext xmlns:c16="http://schemas.microsoft.com/office/drawing/2014/chart" uri="{C3380CC4-5D6E-409C-BE32-E72D297353CC}">
                <c16:uniqueId val="{00000000-03CF-457B-9F7E-F6374967EFCF}"/>
              </c:ext>
            </c:extLst>
          </c:dPt>
          <c:dPt>
            <c:idx val="1"/>
            <c:bubble3D val="0"/>
            <c:extLst xmlns:c16r2="http://schemas.microsoft.com/office/drawing/2015/06/chart">
              <c:ext xmlns:c16="http://schemas.microsoft.com/office/drawing/2014/chart" uri="{C3380CC4-5D6E-409C-BE32-E72D297353CC}">
                <c16:uniqueId val="{00000001-03CF-457B-9F7E-F6374967EFCF}"/>
              </c:ext>
            </c:extLst>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Лист1!$B$1:$C$1</c:f>
              <c:strCache>
                <c:ptCount val="2"/>
                <c:pt idx="0">
                  <c:v>Оправдателни актове</c:v>
                </c:pt>
                <c:pt idx="1">
                  <c:v>Решени от съда дела</c:v>
                </c:pt>
              </c:strCache>
            </c:strRef>
          </c:cat>
          <c:val>
            <c:numRef>
              <c:f>Лист1!$B$2:$C$2</c:f>
              <c:numCache>
                <c:formatCode>0.00%</c:formatCode>
                <c:ptCount val="2"/>
                <c:pt idx="0">
                  <c:v>1.2200000000000001E-2</c:v>
                </c:pt>
                <c:pt idx="1">
                  <c:v>0.98780000000000001</c:v>
                </c:pt>
              </c:numCache>
            </c:numRef>
          </c:val>
          <c:extLst xmlns:c16r2="http://schemas.microsoft.com/office/drawing/2015/06/chart">
            <c:ext xmlns:c16="http://schemas.microsoft.com/office/drawing/2014/chart" uri="{C3380CC4-5D6E-409C-BE32-E72D297353CC}">
              <c16:uniqueId val="{00000002-03CF-457B-9F7E-F6374967EFCF}"/>
            </c:ext>
          </c:extLst>
        </c:ser>
        <c:dLbls>
          <c:showLegendKey val="0"/>
          <c:showVal val="0"/>
          <c:showCatName val="0"/>
          <c:showSerName val="0"/>
          <c:showPercent val="0"/>
          <c:showBubbleSize val="0"/>
          <c:showLeaderLines val="1"/>
        </c:dLbls>
      </c:pie3DChart>
      <c:spPr>
        <a:noFill/>
        <a:ln w="19112">
          <a:noFill/>
        </a:ln>
      </c:spPr>
    </c:plotArea>
    <c:legend>
      <c:legendPos val="b"/>
      <c:layout>
        <c:manualLayout>
          <c:xMode val="edge"/>
          <c:yMode val="edge"/>
          <c:x val="6.0602769481401031E-2"/>
          <c:y val="0.6462801240753997"/>
          <c:w val="0.878794790149664"/>
          <c:h val="0.32555066980263825"/>
        </c:manualLayout>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692"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2019 г.</a:t>
            </a:r>
          </a:p>
        </c:rich>
      </c:tx>
      <c:overlay val="0"/>
      <c:spPr>
        <a:noFill/>
        <a:ln w="1909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7258842644669417"/>
          <c:y val="0.14227348342020626"/>
          <c:w val="0.65969743939487879"/>
          <c:h val="0.53106850280078621"/>
        </c:manualLayout>
      </c:layout>
      <c:pie3DChart>
        <c:varyColors val="1"/>
        <c:ser>
          <c:idx val="0"/>
          <c:order val="0"/>
          <c:tx>
            <c:strRef>
              <c:f>Лист1!$A$2</c:f>
              <c:strCache>
                <c:ptCount val="1"/>
                <c:pt idx="0">
                  <c:v>2019</c:v>
                </c:pt>
              </c:strCache>
            </c:strRef>
          </c:tx>
          <c:explosion val="25"/>
          <c:dPt>
            <c:idx val="0"/>
            <c:bubble3D val="0"/>
            <c:extLst xmlns:c16r2="http://schemas.microsoft.com/office/drawing/2015/06/chart">
              <c:ext xmlns:c16="http://schemas.microsoft.com/office/drawing/2014/chart" uri="{C3380CC4-5D6E-409C-BE32-E72D297353CC}">
                <c16:uniqueId val="{00000000-0670-449F-ABF7-FE5280D9C583}"/>
              </c:ext>
            </c:extLst>
          </c:dPt>
          <c:dPt>
            <c:idx val="1"/>
            <c:bubble3D val="0"/>
            <c:extLst xmlns:c16r2="http://schemas.microsoft.com/office/drawing/2015/06/chart">
              <c:ext xmlns:c16="http://schemas.microsoft.com/office/drawing/2014/chart" uri="{C3380CC4-5D6E-409C-BE32-E72D297353CC}">
                <c16:uniqueId val="{00000001-0670-449F-ABF7-FE5280D9C583}"/>
              </c:ext>
            </c:extLst>
          </c:dPt>
          <c:dLbls>
            <c:spPr>
              <a:noFill/>
              <a:ln w="1909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Лист1!$B$1:$C$1</c:f>
              <c:strCache>
                <c:ptCount val="2"/>
                <c:pt idx="0">
                  <c:v>Оправдателни актове</c:v>
                </c:pt>
                <c:pt idx="1">
                  <c:v>Решени от съда дела</c:v>
                </c:pt>
              </c:strCache>
            </c:strRef>
          </c:cat>
          <c:val>
            <c:numRef>
              <c:f>Лист1!$B$2:$C$2</c:f>
              <c:numCache>
                <c:formatCode>0.00%</c:formatCode>
                <c:ptCount val="2"/>
                <c:pt idx="0">
                  <c:v>2.12E-2</c:v>
                </c:pt>
                <c:pt idx="1">
                  <c:v>0.9788</c:v>
                </c:pt>
              </c:numCache>
            </c:numRef>
          </c:val>
          <c:extLst xmlns:c16r2="http://schemas.microsoft.com/office/drawing/2015/06/chart">
            <c:ext xmlns:c16="http://schemas.microsoft.com/office/drawing/2014/chart" uri="{C3380CC4-5D6E-409C-BE32-E72D297353CC}">
              <c16:uniqueId val="{00000002-0670-449F-ABF7-FE5280D9C583}"/>
            </c:ext>
          </c:extLst>
        </c:ser>
        <c:dLbls>
          <c:showLegendKey val="0"/>
          <c:showVal val="0"/>
          <c:showCatName val="0"/>
          <c:showSerName val="0"/>
          <c:showPercent val="0"/>
          <c:showBubbleSize val="0"/>
          <c:showLeaderLines val="1"/>
        </c:dLbls>
      </c:pie3DChart>
      <c:spPr>
        <a:noFill/>
        <a:ln w="19092">
          <a:noFill/>
        </a:ln>
      </c:spPr>
    </c:plotArea>
    <c:legend>
      <c:legendPos val="b"/>
      <c:layout>
        <c:manualLayout>
          <c:xMode val="edge"/>
          <c:yMode val="edge"/>
          <c:x val="5.5687351007729535E-2"/>
          <c:y val="0.6462801240753997"/>
          <c:w val="0.88862465586297135"/>
          <c:h val="0.32555066980263825"/>
        </c:manualLayout>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692"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2018 г.</a:t>
            </a:r>
          </a:p>
        </c:rich>
      </c:tx>
      <c:overlay val="0"/>
      <c:spPr>
        <a:noFill/>
        <a:ln w="19090">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7258842644669417"/>
          <c:y val="0.14227348342020626"/>
          <c:w val="0.65969743939487879"/>
          <c:h val="0.53106850280078621"/>
        </c:manualLayout>
      </c:layout>
      <c:pie3DChart>
        <c:varyColors val="1"/>
        <c:ser>
          <c:idx val="0"/>
          <c:order val="0"/>
          <c:tx>
            <c:strRef>
              <c:f>Лист1!$A$2</c:f>
              <c:strCache>
                <c:ptCount val="1"/>
                <c:pt idx="0">
                  <c:v>2018</c:v>
                </c:pt>
              </c:strCache>
            </c:strRef>
          </c:tx>
          <c:explosion val="25"/>
          <c:dPt>
            <c:idx val="0"/>
            <c:bubble3D val="0"/>
            <c:extLst xmlns:c16r2="http://schemas.microsoft.com/office/drawing/2015/06/chart">
              <c:ext xmlns:c16="http://schemas.microsoft.com/office/drawing/2014/chart" uri="{C3380CC4-5D6E-409C-BE32-E72D297353CC}">
                <c16:uniqueId val="{00000000-3C28-4579-A303-EE07920A6A5D}"/>
              </c:ext>
            </c:extLst>
          </c:dPt>
          <c:dPt>
            <c:idx val="1"/>
            <c:bubble3D val="0"/>
            <c:extLst xmlns:c16r2="http://schemas.microsoft.com/office/drawing/2015/06/chart">
              <c:ext xmlns:c16="http://schemas.microsoft.com/office/drawing/2014/chart" uri="{C3380CC4-5D6E-409C-BE32-E72D297353CC}">
                <c16:uniqueId val="{00000001-3C28-4579-A303-EE07920A6A5D}"/>
              </c:ext>
            </c:extLst>
          </c:dPt>
          <c:dLbls>
            <c:spPr>
              <a:noFill/>
              <a:ln w="19090">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Лист1!$B$1:$C$1</c:f>
              <c:strCache>
                <c:ptCount val="2"/>
                <c:pt idx="0">
                  <c:v>Оправдателни актове</c:v>
                </c:pt>
                <c:pt idx="1">
                  <c:v>Решени от съда дела</c:v>
                </c:pt>
              </c:strCache>
            </c:strRef>
          </c:cat>
          <c:val>
            <c:numRef>
              <c:f>Лист1!$B$2:$C$2</c:f>
              <c:numCache>
                <c:formatCode>0.00%</c:formatCode>
                <c:ptCount val="2"/>
                <c:pt idx="0">
                  <c:v>2.7E-2</c:v>
                </c:pt>
                <c:pt idx="1">
                  <c:v>0.97299999999999998</c:v>
                </c:pt>
              </c:numCache>
            </c:numRef>
          </c:val>
          <c:extLst xmlns:c16r2="http://schemas.microsoft.com/office/drawing/2015/06/chart">
            <c:ext xmlns:c16="http://schemas.microsoft.com/office/drawing/2014/chart" uri="{C3380CC4-5D6E-409C-BE32-E72D297353CC}">
              <c16:uniqueId val="{00000002-3C28-4579-A303-EE07920A6A5D}"/>
            </c:ext>
          </c:extLst>
        </c:ser>
        <c:dLbls>
          <c:showLegendKey val="0"/>
          <c:showVal val="0"/>
          <c:showCatName val="0"/>
          <c:showSerName val="0"/>
          <c:showPercent val="0"/>
          <c:showBubbleSize val="0"/>
          <c:showLeaderLines val="1"/>
        </c:dLbls>
      </c:pie3DChart>
      <c:spPr>
        <a:noFill/>
        <a:ln w="19090">
          <a:noFill/>
        </a:ln>
      </c:spPr>
    </c:plotArea>
    <c:legend>
      <c:legendPos val="b"/>
      <c:layout>
        <c:manualLayout>
          <c:xMode val="edge"/>
          <c:yMode val="edge"/>
          <c:x val="5.5687335958005249E-2"/>
          <c:y val="0.64627987291062294"/>
          <c:w val="0.88862467191601058"/>
          <c:h val="0.32555095086798358"/>
        </c:manualLayout>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68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Решени</a:t>
            </a:r>
            <a:r>
              <a:rPr lang="bg-BG" sz="1000" baseline="0"/>
              <a:t> преписки от наблюдаваните </a:t>
            </a:r>
            <a:r>
              <a:rPr lang="bg-BG" sz="1000"/>
              <a:t>през 2020 г.</a:t>
            </a:r>
          </a:p>
        </c:rich>
      </c:tx>
      <c:layout>
        <c:manualLayout>
          <c:xMode val="edge"/>
          <c:yMode val="edge"/>
          <c:x val="0.11516948048026092"/>
          <c:y val="3.9954337899543377E-2"/>
        </c:manualLayout>
      </c:layout>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2020</c:v>
                </c:pt>
              </c:strCache>
            </c:strRef>
          </c:tx>
          <c:explosion val="25"/>
          <c:dPt>
            <c:idx val="0"/>
            <c:bubble3D val="0"/>
            <c:extLst xmlns:c16r2="http://schemas.microsoft.com/office/drawing/2015/06/chart">
              <c:ext xmlns:c16="http://schemas.microsoft.com/office/drawing/2014/chart" uri="{C3380CC4-5D6E-409C-BE32-E72D297353CC}">
                <c16:uniqueId val="{00000000-E299-4973-9285-36CF5B03F460}"/>
              </c:ext>
            </c:extLst>
          </c:dPt>
          <c:dPt>
            <c:idx val="1"/>
            <c:bubble3D val="0"/>
            <c:extLst xmlns:c16r2="http://schemas.microsoft.com/office/drawing/2015/06/chart">
              <c:ext xmlns:c16="http://schemas.microsoft.com/office/drawing/2014/chart" uri="{C3380CC4-5D6E-409C-BE32-E72D297353CC}">
                <c16:uniqueId val="{00000001-E299-4973-9285-36CF5B03F460}"/>
              </c:ext>
            </c:extLst>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Лист1!$B$1:$C$1</c:f>
              <c:strCache>
                <c:ptCount val="2"/>
                <c:pt idx="0">
                  <c:v>Решени преписки от наблюдаваните</c:v>
                </c:pt>
                <c:pt idx="1">
                  <c:v>Нерешени преписки от наблюдаваните</c:v>
                </c:pt>
              </c:strCache>
            </c:strRef>
          </c:cat>
          <c:val>
            <c:numRef>
              <c:f>Лист1!$B$2:$C$2</c:f>
              <c:numCache>
                <c:formatCode>0.00%</c:formatCode>
                <c:ptCount val="2"/>
                <c:pt idx="0">
                  <c:v>0.95350000000000001</c:v>
                </c:pt>
                <c:pt idx="1">
                  <c:v>4.65E-2</c:v>
                </c:pt>
              </c:numCache>
            </c:numRef>
          </c:val>
          <c:extLst xmlns:c16r2="http://schemas.microsoft.com/office/drawing/2015/06/chart">
            <c:ext xmlns:c16="http://schemas.microsoft.com/office/drawing/2014/chart" uri="{C3380CC4-5D6E-409C-BE32-E72D297353CC}">
              <c16:uniqueId val="{00000002-E299-4973-9285-36CF5B03F460}"/>
            </c:ext>
          </c:extLst>
        </c:ser>
        <c:dLbls>
          <c:showLegendKey val="0"/>
          <c:showVal val="0"/>
          <c:showCatName val="0"/>
          <c:showSerName val="0"/>
          <c:showPercent val="0"/>
          <c:showBubbleSize val="0"/>
          <c:showLeaderLines val="1"/>
        </c:dLbls>
      </c:pie3DChart>
      <c:spPr>
        <a:noFill/>
        <a:ln w="19112">
          <a:noFill/>
        </a:ln>
      </c:spPr>
    </c:plotArea>
    <c:legend>
      <c:legendPos val="b"/>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Решени</a:t>
            </a:r>
            <a:r>
              <a:rPr lang="bg-BG" sz="1000" baseline="0"/>
              <a:t> преписки от наблюдаваните </a:t>
            </a:r>
            <a:r>
              <a:rPr lang="bg-BG" sz="1000"/>
              <a:t>през 2019 г.</a:t>
            </a:r>
          </a:p>
        </c:rich>
      </c:tx>
      <c:layout/>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2019</c:v>
                </c:pt>
              </c:strCache>
            </c:strRef>
          </c:tx>
          <c:explosion val="25"/>
          <c:dPt>
            <c:idx val="0"/>
            <c:bubble3D val="0"/>
            <c:extLst xmlns:c16r2="http://schemas.microsoft.com/office/drawing/2015/06/chart">
              <c:ext xmlns:c16="http://schemas.microsoft.com/office/drawing/2014/chart" uri="{C3380CC4-5D6E-409C-BE32-E72D297353CC}">
                <c16:uniqueId val="{00000000-566A-4CF5-BC16-24B0B0722F16}"/>
              </c:ext>
            </c:extLst>
          </c:dPt>
          <c:dPt>
            <c:idx val="1"/>
            <c:bubble3D val="0"/>
            <c:extLst xmlns:c16r2="http://schemas.microsoft.com/office/drawing/2015/06/chart">
              <c:ext xmlns:c16="http://schemas.microsoft.com/office/drawing/2014/chart" uri="{C3380CC4-5D6E-409C-BE32-E72D297353CC}">
                <c16:uniqueId val="{00000001-566A-4CF5-BC16-24B0B0722F16}"/>
              </c:ext>
            </c:extLst>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Лист1!$B$1:$C$1</c:f>
              <c:strCache>
                <c:ptCount val="2"/>
                <c:pt idx="0">
                  <c:v>Решени преписки от наблюдаваните</c:v>
                </c:pt>
                <c:pt idx="1">
                  <c:v>Нерешени преписки от наблюдаваните</c:v>
                </c:pt>
              </c:strCache>
            </c:strRef>
          </c:cat>
          <c:val>
            <c:numRef>
              <c:f>Лист1!$B$2:$C$2</c:f>
              <c:numCache>
                <c:formatCode>0.00%</c:formatCode>
                <c:ptCount val="2"/>
                <c:pt idx="0">
                  <c:v>0.95399999999999996</c:v>
                </c:pt>
                <c:pt idx="1">
                  <c:v>4.5999999999999999E-2</c:v>
                </c:pt>
              </c:numCache>
            </c:numRef>
          </c:val>
          <c:extLst xmlns:c16r2="http://schemas.microsoft.com/office/drawing/2015/06/chart">
            <c:ext xmlns:c16="http://schemas.microsoft.com/office/drawing/2014/chart" uri="{C3380CC4-5D6E-409C-BE32-E72D297353CC}">
              <c16:uniqueId val="{00000002-566A-4CF5-BC16-24B0B0722F16}"/>
            </c:ext>
          </c:extLst>
        </c:ser>
        <c:dLbls>
          <c:showLegendKey val="0"/>
          <c:showVal val="0"/>
          <c:showCatName val="0"/>
          <c:showSerName val="0"/>
          <c:showPercent val="0"/>
          <c:showBubbleSize val="0"/>
          <c:showLeaderLines val="1"/>
        </c:dLbls>
      </c:pie3DChart>
      <c:spPr>
        <a:noFill/>
        <a:ln w="19112">
          <a:noFill/>
        </a:ln>
      </c:spPr>
    </c:plotArea>
    <c:legend>
      <c:legendPos val="b"/>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Решени</a:t>
            </a:r>
            <a:r>
              <a:rPr lang="bg-BG" sz="1000" baseline="0"/>
              <a:t> преписки от наблюдаваните </a:t>
            </a:r>
            <a:r>
              <a:rPr lang="bg-BG" sz="1000"/>
              <a:t>през 2018 г.</a:t>
            </a:r>
          </a:p>
        </c:rich>
      </c:tx>
      <c:layout>
        <c:manualLayout>
          <c:xMode val="edge"/>
          <c:yMode val="edge"/>
          <c:x val="0.13262927606149483"/>
          <c:y val="3.4246575342465752E-2"/>
        </c:manualLayout>
      </c:layout>
      <c:overlay val="0"/>
      <c:spPr>
        <a:noFill/>
        <a:ln w="19126">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7258833030486573"/>
          <c:y val="0.2080010033589007"/>
          <c:w val="0.65969743939487879"/>
          <c:h val="0.53106850280078621"/>
        </c:manualLayout>
      </c:layout>
      <c:pie3DChart>
        <c:varyColors val="1"/>
        <c:ser>
          <c:idx val="0"/>
          <c:order val="0"/>
          <c:tx>
            <c:strRef>
              <c:f>Лист1!$A$2</c:f>
              <c:strCache>
                <c:ptCount val="1"/>
                <c:pt idx="0">
                  <c:v>2018</c:v>
                </c:pt>
              </c:strCache>
            </c:strRef>
          </c:tx>
          <c:explosion val="25"/>
          <c:dPt>
            <c:idx val="0"/>
            <c:bubble3D val="0"/>
            <c:extLst xmlns:c16r2="http://schemas.microsoft.com/office/drawing/2015/06/chart">
              <c:ext xmlns:c16="http://schemas.microsoft.com/office/drawing/2014/chart" uri="{C3380CC4-5D6E-409C-BE32-E72D297353CC}">
                <c16:uniqueId val="{00000000-5B23-4653-B649-5FB5CB6167E8}"/>
              </c:ext>
            </c:extLst>
          </c:dPt>
          <c:dPt>
            <c:idx val="1"/>
            <c:bubble3D val="0"/>
            <c:extLst xmlns:c16r2="http://schemas.microsoft.com/office/drawing/2015/06/chart">
              <c:ext xmlns:c16="http://schemas.microsoft.com/office/drawing/2014/chart" uri="{C3380CC4-5D6E-409C-BE32-E72D297353CC}">
                <c16:uniqueId val="{00000001-5B23-4653-B649-5FB5CB6167E8}"/>
              </c:ext>
            </c:extLst>
          </c:dPt>
          <c:dLbls>
            <c:spPr>
              <a:noFill/>
              <a:ln w="19126">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Лист1!$B$1:$C$1</c:f>
              <c:strCache>
                <c:ptCount val="2"/>
                <c:pt idx="0">
                  <c:v>Решени преписки от наблюдаваните</c:v>
                </c:pt>
                <c:pt idx="1">
                  <c:v>Нерешени преписки от наблюдаваните</c:v>
                </c:pt>
              </c:strCache>
            </c:strRef>
          </c:cat>
          <c:val>
            <c:numRef>
              <c:f>Лист1!$B$2:$C$2</c:f>
              <c:numCache>
                <c:formatCode>0.00%</c:formatCode>
                <c:ptCount val="2"/>
                <c:pt idx="0">
                  <c:v>0.96499999999999997</c:v>
                </c:pt>
                <c:pt idx="1">
                  <c:v>3.5000000000000003E-2</c:v>
                </c:pt>
              </c:numCache>
            </c:numRef>
          </c:val>
          <c:extLst xmlns:c16r2="http://schemas.microsoft.com/office/drawing/2015/06/chart">
            <c:ext xmlns:c16="http://schemas.microsoft.com/office/drawing/2014/chart" uri="{C3380CC4-5D6E-409C-BE32-E72D297353CC}">
              <c16:uniqueId val="{00000002-5B23-4653-B649-5FB5CB6167E8}"/>
            </c:ext>
          </c:extLst>
        </c:ser>
        <c:dLbls>
          <c:showLegendKey val="0"/>
          <c:showVal val="0"/>
          <c:showCatName val="0"/>
          <c:showSerName val="0"/>
          <c:showPercent val="0"/>
          <c:showBubbleSize val="0"/>
          <c:showLeaderLines val="1"/>
        </c:dLbls>
      </c:pie3DChart>
      <c:spPr>
        <a:noFill/>
        <a:ln w="19126">
          <a:noFill/>
        </a:ln>
      </c:spPr>
    </c:plotArea>
    <c:legend>
      <c:legendPos val="b"/>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5" b="0" i="0" u="none" strike="noStrike" baseline="0">
          <a:solidFill>
            <a:srgbClr val="000000"/>
          </a:solidFill>
          <a:latin typeface="Calibri"/>
          <a:ea typeface="Calibri"/>
          <a:cs typeface="Calibri"/>
        </a:defRPr>
      </a:pPr>
      <a:endParaRPr lang="bg-BG"/>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baseline="0"/>
              <a:t>Приключени от наблюдаваните ДП </a:t>
            </a:r>
            <a:r>
              <a:rPr lang="bg-BG" sz="1000"/>
              <a:t>през 2020 г.</a:t>
            </a:r>
          </a:p>
        </c:rich>
      </c:tx>
      <c:layout/>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2020</c:v>
                </c:pt>
              </c:strCache>
            </c:strRef>
          </c:tx>
          <c:explosion val="25"/>
          <c:dPt>
            <c:idx val="0"/>
            <c:bubble3D val="0"/>
            <c:extLst xmlns:c16r2="http://schemas.microsoft.com/office/drawing/2015/06/chart">
              <c:ext xmlns:c16="http://schemas.microsoft.com/office/drawing/2014/chart" uri="{C3380CC4-5D6E-409C-BE32-E72D297353CC}">
                <c16:uniqueId val="{00000000-B6D7-4A72-86EC-BF0FA2F4FB55}"/>
              </c:ext>
            </c:extLst>
          </c:dPt>
          <c:dPt>
            <c:idx val="1"/>
            <c:bubble3D val="0"/>
            <c:extLst xmlns:c16r2="http://schemas.microsoft.com/office/drawing/2015/06/chart">
              <c:ext xmlns:c16="http://schemas.microsoft.com/office/drawing/2014/chart" uri="{C3380CC4-5D6E-409C-BE32-E72D297353CC}">
                <c16:uniqueId val="{00000001-B6D7-4A72-86EC-BF0FA2F4FB55}"/>
              </c:ext>
            </c:extLst>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Лист1!$B$1:$C$1</c:f>
              <c:strCache>
                <c:ptCount val="2"/>
                <c:pt idx="0">
                  <c:v>Приключени ДП</c:v>
                </c:pt>
                <c:pt idx="1">
                  <c:v>Неприключени ДП</c:v>
                </c:pt>
              </c:strCache>
            </c:strRef>
          </c:cat>
          <c:val>
            <c:numRef>
              <c:f>Лист1!$B$2:$C$2</c:f>
              <c:numCache>
                <c:formatCode>0.00%</c:formatCode>
                <c:ptCount val="2"/>
                <c:pt idx="0">
                  <c:v>0.40799999999999997</c:v>
                </c:pt>
                <c:pt idx="1">
                  <c:v>0.59199999999999997</c:v>
                </c:pt>
              </c:numCache>
            </c:numRef>
          </c:val>
          <c:extLst xmlns:c16r2="http://schemas.microsoft.com/office/drawing/2015/06/chart">
            <c:ext xmlns:c16="http://schemas.microsoft.com/office/drawing/2014/chart" uri="{C3380CC4-5D6E-409C-BE32-E72D297353CC}">
              <c16:uniqueId val="{00000002-B6D7-4A72-86EC-BF0FA2F4FB55}"/>
            </c:ext>
          </c:extLst>
        </c:ser>
        <c:dLbls>
          <c:showLegendKey val="0"/>
          <c:showVal val="0"/>
          <c:showCatName val="0"/>
          <c:showSerName val="0"/>
          <c:showPercent val="0"/>
          <c:showBubbleSize val="0"/>
          <c:showLeaderLines val="1"/>
        </c:dLbls>
      </c:pie3DChart>
      <c:spPr>
        <a:noFill/>
        <a:ln w="19112">
          <a:noFill/>
        </a:ln>
      </c:spPr>
    </c:plotArea>
    <c:legend>
      <c:legendPos val="b"/>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a:t>Приключени</a:t>
            </a:r>
            <a:r>
              <a:rPr lang="bg-BG" sz="1000" baseline="0"/>
              <a:t> от наблюдаваните ДП </a:t>
            </a:r>
            <a:r>
              <a:rPr lang="bg-BG" sz="1000"/>
              <a:t>през 2019 г.</a:t>
            </a:r>
          </a:p>
        </c:rich>
      </c:tx>
      <c:layout/>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2019</c:v>
                </c:pt>
              </c:strCache>
            </c:strRef>
          </c:tx>
          <c:explosion val="25"/>
          <c:dPt>
            <c:idx val="0"/>
            <c:bubble3D val="0"/>
            <c:extLst xmlns:c16r2="http://schemas.microsoft.com/office/drawing/2015/06/chart">
              <c:ext xmlns:c16="http://schemas.microsoft.com/office/drawing/2014/chart" uri="{C3380CC4-5D6E-409C-BE32-E72D297353CC}">
                <c16:uniqueId val="{00000000-8F5A-4A4A-AD4F-DDB262C61058}"/>
              </c:ext>
            </c:extLst>
          </c:dPt>
          <c:dPt>
            <c:idx val="1"/>
            <c:bubble3D val="0"/>
            <c:extLst xmlns:c16r2="http://schemas.microsoft.com/office/drawing/2015/06/chart">
              <c:ext xmlns:c16="http://schemas.microsoft.com/office/drawing/2014/chart" uri="{C3380CC4-5D6E-409C-BE32-E72D297353CC}">
                <c16:uniqueId val="{00000001-8F5A-4A4A-AD4F-DDB262C61058}"/>
              </c:ext>
            </c:extLst>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Лист1!$B$1:$C$1</c:f>
              <c:strCache>
                <c:ptCount val="2"/>
                <c:pt idx="0">
                  <c:v>Приключени ДП</c:v>
                </c:pt>
                <c:pt idx="1">
                  <c:v>Неприключени ДП</c:v>
                </c:pt>
              </c:strCache>
            </c:strRef>
          </c:cat>
          <c:val>
            <c:numRef>
              <c:f>Лист1!$B$2:$C$2</c:f>
              <c:numCache>
                <c:formatCode>0.00%</c:formatCode>
                <c:ptCount val="2"/>
                <c:pt idx="0">
                  <c:v>0.45900000000000002</c:v>
                </c:pt>
                <c:pt idx="1">
                  <c:v>0.54100000000000004</c:v>
                </c:pt>
              </c:numCache>
            </c:numRef>
          </c:val>
          <c:extLst xmlns:c16r2="http://schemas.microsoft.com/office/drawing/2015/06/chart">
            <c:ext xmlns:c16="http://schemas.microsoft.com/office/drawing/2014/chart" uri="{C3380CC4-5D6E-409C-BE32-E72D297353CC}">
              <c16:uniqueId val="{00000002-8F5A-4A4A-AD4F-DDB262C61058}"/>
            </c:ext>
          </c:extLst>
        </c:ser>
        <c:dLbls>
          <c:showLegendKey val="0"/>
          <c:showVal val="0"/>
          <c:showCatName val="0"/>
          <c:showSerName val="0"/>
          <c:showPercent val="0"/>
          <c:showBubbleSize val="0"/>
          <c:showLeaderLines val="1"/>
        </c:dLbls>
      </c:pie3DChart>
      <c:spPr>
        <a:noFill/>
        <a:ln w="19112">
          <a:noFill/>
        </a:ln>
      </c:spPr>
    </c:plotArea>
    <c:legend>
      <c:legendPos val="b"/>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baseline="0"/>
              <a:t>Приключени от наблюдаваните ДП </a:t>
            </a:r>
            <a:r>
              <a:rPr lang="bg-BG" sz="1000"/>
              <a:t>през    2018 г.</a:t>
            </a:r>
          </a:p>
        </c:rich>
      </c:tx>
      <c:layout/>
      <c:overlay val="0"/>
      <c:spPr>
        <a:noFill/>
        <a:ln w="19126">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7258833030486573"/>
          <c:y val="0.2080010033589007"/>
          <c:w val="0.65969743939487879"/>
          <c:h val="0.53106850280078621"/>
        </c:manualLayout>
      </c:layout>
      <c:pie3DChart>
        <c:varyColors val="1"/>
        <c:ser>
          <c:idx val="0"/>
          <c:order val="0"/>
          <c:tx>
            <c:strRef>
              <c:f>Лист1!$A$2</c:f>
              <c:strCache>
                <c:ptCount val="1"/>
                <c:pt idx="0">
                  <c:v>2018</c:v>
                </c:pt>
              </c:strCache>
            </c:strRef>
          </c:tx>
          <c:explosion val="25"/>
          <c:dPt>
            <c:idx val="0"/>
            <c:bubble3D val="0"/>
            <c:extLst xmlns:c16r2="http://schemas.microsoft.com/office/drawing/2015/06/chart">
              <c:ext xmlns:c16="http://schemas.microsoft.com/office/drawing/2014/chart" uri="{C3380CC4-5D6E-409C-BE32-E72D297353CC}">
                <c16:uniqueId val="{00000000-DF96-4C94-AC9A-D06FE6DFD89E}"/>
              </c:ext>
            </c:extLst>
          </c:dPt>
          <c:dPt>
            <c:idx val="1"/>
            <c:bubble3D val="0"/>
            <c:extLst xmlns:c16r2="http://schemas.microsoft.com/office/drawing/2015/06/chart">
              <c:ext xmlns:c16="http://schemas.microsoft.com/office/drawing/2014/chart" uri="{C3380CC4-5D6E-409C-BE32-E72D297353CC}">
                <c16:uniqueId val="{00000001-DF96-4C94-AC9A-D06FE6DFD89E}"/>
              </c:ext>
            </c:extLst>
          </c:dPt>
          <c:dLbls>
            <c:spPr>
              <a:noFill/>
              <a:ln w="19126">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Лист1!$B$1:$C$1</c:f>
              <c:strCache>
                <c:ptCount val="2"/>
                <c:pt idx="0">
                  <c:v>Приключени ДП</c:v>
                </c:pt>
                <c:pt idx="1">
                  <c:v>Неприключени ДП</c:v>
                </c:pt>
              </c:strCache>
            </c:strRef>
          </c:cat>
          <c:val>
            <c:numRef>
              <c:f>Лист1!$B$2:$C$2</c:f>
              <c:numCache>
                <c:formatCode>0.00%</c:formatCode>
                <c:ptCount val="2"/>
                <c:pt idx="0">
                  <c:v>0.53300000000000003</c:v>
                </c:pt>
                <c:pt idx="1">
                  <c:v>0.46700000000000003</c:v>
                </c:pt>
              </c:numCache>
            </c:numRef>
          </c:val>
          <c:extLst xmlns:c16r2="http://schemas.microsoft.com/office/drawing/2015/06/chart">
            <c:ext xmlns:c16="http://schemas.microsoft.com/office/drawing/2014/chart" uri="{C3380CC4-5D6E-409C-BE32-E72D297353CC}">
              <c16:uniqueId val="{00000002-DF96-4C94-AC9A-D06FE6DFD89E}"/>
            </c:ext>
          </c:extLst>
        </c:ser>
        <c:dLbls>
          <c:showLegendKey val="0"/>
          <c:showVal val="0"/>
          <c:showCatName val="0"/>
          <c:showSerName val="0"/>
          <c:showPercent val="0"/>
          <c:showBubbleSize val="0"/>
          <c:showLeaderLines val="1"/>
        </c:dLbls>
      </c:pie3DChart>
      <c:spPr>
        <a:noFill/>
        <a:ln w="19126">
          <a:noFill/>
        </a:ln>
      </c:spPr>
    </c:plotArea>
    <c:legend>
      <c:legendPos val="b"/>
      <c:layout/>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5" b="0" i="0" u="none" strike="noStrike" baseline="0">
          <a:solidFill>
            <a:srgbClr val="000000"/>
          </a:solidFill>
          <a:latin typeface="Calibri"/>
          <a:ea typeface="Calibri"/>
          <a:cs typeface="Calibri"/>
        </a:defRPr>
      </a:pPr>
      <a:endParaRPr lang="bg-BG"/>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bg-BG" sz="1000" baseline="0"/>
              <a:t>Решени ДП  от общо наблюдаваните ДП </a:t>
            </a:r>
            <a:r>
              <a:rPr lang="bg-BG" sz="1000"/>
              <a:t>през 2020 г.</a:t>
            </a:r>
          </a:p>
        </c:rich>
      </c:tx>
      <c:overlay val="0"/>
      <c:spPr>
        <a:noFill/>
        <a:ln w="19112">
          <a:noFill/>
        </a:ln>
      </c:sp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0.12861411554324939"/>
          <c:y val="0.21795581301466235"/>
          <c:w val="0.65969743939487879"/>
          <c:h val="0.53106850280078621"/>
        </c:manualLayout>
      </c:layout>
      <c:pie3DChart>
        <c:varyColors val="1"/>
        <c:ser>
          <c:idx val="0"/>
          <c:order val="0"/>
          <c:tx>
            <c:strRef>
              <c:f>Лист1!$A$2</c:f>
              <c:strCache>
                <c:ptCount val="1"/>
                <c:pt idx="0">
                  <c:v>2020</c:v>
                </c:pt>
              </c:strCache>
            </c:strRef>
          </c:tx>
          <c:explosion val="25"/>
          <c:dPt>
            <c:idx val="0"/>
            <c:bubble3D val="0"/>
            <c:extLst xmlns:c16r2="http://schemas.microsoft.com/office/drawing/2015/06/chart">
              <c:ext xmlns:c16="http://schemas.microsoft.com/office/drawing/2014/chart" uri="{C3380CC4-5D6E-409C-BE32-E72D297353CC}">
                <c16:uniqueId val="{00000000-A64F-4535-A572-7363D46149F3}"/>
              </c:ext>
            </c:extLst>
          </c:dPt>
          <c:dPt>
            <c:idx val="1"/>
            <c:bubble3D val="0"/>
            <c:extLst xmlns:c16r2="http://schemas.microsoft.com/office/drawing/2015/06/chart">
              <c:ext xmlns:c16="http://schemas.microsoft.com/office/drawing/2014/chart" uri="{C3380CC4-5D6E-409C-BE32-E72D297353CC}">
                <c16:uniqueId val="{00000001-A64F-4535-A572-7363D46149F3}"/>
              </c:ext>
            </c:extLst>
          </c:dPt>
          <c:dLbls>
            <c:spPr>
              <a:noFill/>
              <a:ln w="19112">
                <a:noFill/>
              </a:ln>
            </c:spPr>
            <c:txPr>
              <a:bodyPr/>
              <a:lstStyle/>
              <a:p>
                <a:pPr>
                  <a:defRPr sz="82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Лист1!$B$1:$C$1</c:f>
              <c:strCache>
                <c:ptCount val="2"/>
                <c:pt idx="0">
                  <c:v>Решени ДП</c:v>
                </c:pt>
                <c:pt idx="1">
                  <c:v>Нерешени ДП</c:v>
                </c:pt>
              </c:strCache>
            </c:strRef>
          </c:cat>
          <c:val>
            <c:numRef>
              <c:f>Лист1!$B$2:$C$2</c:f>
              <c:numCache>
                <c:formatCode>0.00%</c:formatCode>
                <c:ptCount val="2"/>
                <c:pt idx="0">
                  <c:v>0.61499999999999999</c:v>
                </c:pt>
                <c:pt idx="1">
                  <c:v>0.38500000000000001</c:v>
                </c:pt>
              </c:numCache>
            </c:numRef>
          </c:val>
          <c:extLst xmlns:c16r2="http://schemas.microsoft.com/office/drawing/2015/06/chart">
            <c:ext xmlns:c16="http://schemas.microsoft.com/office/drawing/2014/chart" uri="{C3380CC4-5D6E-409C-BE32-E72D297353CC}">
              <c16:uniqueId val="{00000002-A64F-4535-A572-7363D46149F3}"/>
            </c:ext>
          </c:extLst>
        </c:ser>
        <c:dLbls>
          <c:showLegendKey val="0"/>
          <c:showVal val="0"/>
          <c:showCatName val="0"/>
          <c:showSerName val="0"/>
          <c:showPercent val="0"/>
          <c:showBubbleSize val="0"/>
          <c:showLeaderLines val="1"/>
        </c:dLbls>
      </c:pie3DChart>
      <c:spPr>
        <a:noFill/>
        <a:ln w="19112">
          <a:noFill/>
        </a:ln>
      </c:spPr>
    </c:plotArea>
    <c:legend>
      <c:legendPos val="b"/>
      <c:overlay val="0"/>
      <c:txPr>
        <a:bodyPr/>
        <a:lstStyle/>
        <a:p>
          <a:pPr>
            <a:defRPr sz="1000" b="0" i="0" u="none" strike="noStrike" baseline="0">
              <a:solidFill>
                <a:srgbClr val="000000"/>
              </a:solidFill>
              <a:latin typeface="Calibri"/>
              <a:ea typeface="Calibri"/>
              <a:cs typeface="Calibri"/>
            </a:defRPr>
          </a:pPr>
          <a:endParaRPr lang="bg-BG"/>
        </a:p>
      </c:txPr>
    </c:legend>
    <c:plotVisOnly val="1"/>
    <c:dispBlanksAs val="gap"/>
    <c:showDLblsOverMax val="0"/>
  </c:chart>
  <c:txPr>
    <a:bodyPr/>
    <a:lstStyle/>
    <a:p>
      <a:pPr>
        <a:defRPr sz="564" b="0" i="0" u="none" strike="noStrike" baseline="0">
          <a:solidFill>
            <a:srgbClr val="000000"/>
          </a:solidFill>
          <a:latin typeface="Calibri"/>
          <a:ea typeface="Calibri"/>
          <a:cs typeface="Calibri"/>
        </a:defRPr>
      </a:pPr>
      <a:endParaRPr lang="bg-BG"/>
    </a:p>
  </c:txPr>
  <c:externalData r:id="rId2">
    <c:autoUpdate val="0"/>
  </c:externalData>
</c:chartSpace>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61A8F-8E45-46C4-86C5-5FE10DA4A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3150</TotalTime>
  <Pages>139</Pages>
  <Words>47700</Words>
  <Characters>271892</Characters>
  <Application>Microsoft Office Word</Application>
  <DocSecurity>0</DocSecurity>
  <Lines>2265</Lines>
  <Paragraphs>637</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318955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B. Angelova</dc:creator>
  <cp:lastModifiedBy>Latinka Dimitrova</cp:lastModifiedBy>
  <cp:revision>44</cp:revision>
  <cp:lastPrinted>2021-02-11T12:17:00Z</cp:lastPrinted>
  <dcterms:created xsi:type="dcterms:W3CDTF">2020-01-17T07:48:00Z</dcterms:created>
  <dcterms:modified xsi:type="dcterms:W3CDTF">2021-02-15T07:37:00Z</dcterms:modified>
</cp:coreProperties>
</file>